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62F3" w:rsidRDefault="000F62F3" w:rsidP="000F62F3">
      <w:pPr>
        <w:spacing w:before="0"/>
        <w:rPr>
          <w:rFonts w:ascii="Arial" w:hAnsi="Arial" w:cs="Arial"/>
          <w:sz w:val="18"/>
          <w:szCs w:val="18"/>
        </w:rPr>
      </w:pPr>
      <w:bookmarkStart w:id="0" w:name="_Toc392170145"/>
      <w:bookmarkStart w:id="1" w:name="_Toc288743717"/>
      <w:bookmarkStart w:id="2" w:name="_Toc329616886"/>
      <w:bookmarkStart w:id="3" w:name="_GoBack"/>
      <w:bookmarkEnd w:id="3"/>
      <w:r>
        <w:rPr>
          <w:rFonts w:ascii="Arial" w:hAnsi="Arial" w:cs="Arial"/>
          <w:sz w:val="18"/>
          <w:szCs w:val="18"/>
        </w:rPr>
        <w:t>PARTNERS FOR ADVANCED TRANSPORTATION TECHNOLOGY</w:t>
      </w:r>
    </w:p>
    <w:p w:rsidR="000F62F3" w:rsidRDefault="000F62F3" w:rsidP="000F62F3">
      <w:pPr>
        <w:spacing w:before="0"/>
        <w:rPr>
          <w:rFonts w:ascii="Arial" w:hAnsi="Arial" w:cs="Arial"/>
          <w:sz w:val="18"/>
          <w:szCs w:val="18"/>
        </w:rPr>
      </w:pPr>
      <w:r>
        <w:rPr>
          <w:rFonts w:ascii="Arial" w:hAnsi="Arial" w:cs="Arial"/>
          <w:sz w:val="18"/>
          <w:szCs w:val="18"/>
        </w:rPr>
        <w:t>INSTITUTE OF TRANSPORTATION STUDIES</w:t>
      </w:r>
    </w:p>
    <w:p w:rsidR="000F62F3" w:rsidRDefault="000F62F3" w:rsidP="000F62F3">
      <w:pPr>
        <w:spacing w:before="0"/>
        <w:rPr>
          <w:rFonts w:ascii="Arial" w:hAnsi="Arial" w:cs="Arial"/>
          <w:sz w:val="18"/>
          <w:szCs w:val="18"/>
        </w:rPr>
      </w:pPr>
      <w:r>
        <w:rPr>
          <w:rFonts w:ascii="Arial" w:hAnsi="Arial" w:cs="Arial"/>
          <w:sz w:val="18"/>
          <w:szCs w:val="18"/>
        </w:rPr>
        <w:t>UNIVERSITY OF CALIFORNIA, BERKELEY</w:t>
      </w: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rPr>
          <w:rFonts w:ascii="Arial" w:hAnsi="Arial" w:cs="Arial"/>
          <w:sz w:val="18"/>
          <w:szCs w:val="18"/>
        </w:rPr>
      </w:pPr>
    </w:p>
    <w:p w:rsidR="000F62F3" w:rsidRDefault="000F62F3" w:rsidP="000F62F3">
      <w:pPr>
        <w:spacing w:before="0"/>
        <w:jc w:val="left"/>
        <w:rPr>
          <w:rFonts w:ascii="Arial" w:hAnsi="Arial"/>
          <w:b/>
          <w:sz w:val="40"/>
          <w:szCs w:val="40"/>
        </w:rPr>
      </w:pPr>
      <w:r>
        <w:rPr>
          <w:rFonts w:ascii="Arial" w:hAnsi="Arial"/>
          <w:b/>
          <w:sz w:val="40"/>
          <w:szCs w:val="40"/>
        </w:rPr>
        <w:t>I-210 Connected Corridors Pilot</w:t>
      </w:r>
    </w:p>
    <w:p w:rsidR="000F62F3" w:rsidRDefault="000F62F3" w:rsidP="000F62F3">
      <w:pPr>
        <w:spacing w:before="0"/>
        <w:rPr>
          <w:rFonts w:ascii="Arial" w:hAnsi="Arial"/>
          <w:b/>
          <w:sz w:val="40"/>
          <w:szCs w:val="40"/>
        </w:rPr>
      </w:pPr>
    </w:p>
    <w:p w:rsidR="00462DAF" w:rsidRDefault="00814B6C" w:rsidP="000F62F3">
      <w:pPr>
        <w:spacing w:before="0"/>
        <w:jc w:val="left"/>
        <w:rPr>
          <w:rFonts w:ascii="Arial" w:hAnsi="Arial"/>
          <w:b/>
          <w:sz w:val="40"/>
          <w:szCs w:val="40"/>
        </w:rPr>
      </w:pPr>
      <w:r>
        <w:rPr>
          <w:rFonts w:ascii="Arial" w:hAnsi="Arial"/>
          <w:b/>
          <w:sz w:val="40"/>
          <w:szCs w:val="40"/>
        </w:rPr>
        <w:t>Analysis, Modeling, and Simulation</w:t>
      </w:r>
      <w:r w:rsidR="00DA770A">
        <w:rPr>
          <w:rFonts w:ascii="Arial" w:hAnsi="Arial"/>
          <w:b/>
          <w:sz w:val="40"/>
          <w:szCs w:val="40"/>
        </w:rPr>
        <w:t>:</w:t>
      </w:r>
    </w:p>
    <w:p w:rsidR="000F62F3" w:rsidRDefault="00814B6C" w:rsidP="00113E5A">
      <w:pPr>
        <w:spacing w:before="120"/>
        <w:jc w:val="left"/>
        <w:rPr>
          <w:rFonts w:ascii="Arial" w:hAnsi="Arial"/>
          <w:b/>
          <w:sz w:val="40"/>
          <w:szCs w:val="40"/>
        </w:rPr>
      </w:pPr>
      <w:r>
        <w:rPr>
          <w:rFonts w:ascii="Arial" w:hAnsi="Arial"/>
          <w:b/>
          <w:sz w:val="40"/>
          <w:szCs w:val="40"/>
        </w:rPr>
        <w:t>Report</w:t>
      </w:r>
      <w:r w:rsidR="00DA770A">
        <w:rPr>
          <w:rFonts w:ascii="Arial" w:hAnsi="Arial"/>
          <w:b/>
          <w:sz w:val="40"/>
          <w:szCs w:val="40"/>
        </w:rPr>
        <w:t xml:space="preserve"> for Phase 1</w:t>
      </w:r>
      <w:r w:rsidR="00111126">
        <w:rPr>
          <w:rFonts w:ascii="Arial" w:hAnsi="Arial"/>
          <w:b/>
          <w:sz w:val="40"/>
          <w:szCs w:val="40"/>
        </w:rPr>
        <w:t xml:space="preserve"> Version 2</w:t>
      </w:r>
    </w:p>
    <w:p w:rsidR="000F62F3" w:rsidRDefault="000F62F3" w:rsidP="000F62F3">
      <w:pPr>
        <w:spacing w:before="0"/>
        <w:rPr>
          <w:rFonts w:ascii="Arial" w:hAnsi="Arial"/>
          <w:b/>
          <w:sz w:val="24"/>
        </w:rPr>
      </w:pPr>
    </w:p>
    <w:p w:rsidR="000F62F3" w:rsidRDefault="000F62F3" w:rsidP="000F62F3">
      <w:pPr>
        <w:spacing w:before="0"/>
        <w:rPr>
          <w:rFonts w:ascii="Arial" w:hAnsi="Arial" w:cs="Arial"/>
          <w:b/>
        </w:rPr>
      </w:pPr>
    </w:p>
    <w:p w:rsidR="000F62F3" w:rsidRDefault="00111126" w:rsidP="000F62F3">
      <w:pPr>
        <w:spacing w:before="0"/>
        <w:rPr>
          <w:rFonts w:ascii="Arial" w:hAnsi="Arial" w:cs="Arial"/>
          <w:b/>
        </w:rPr>
      </w:pPr>
      <w:r>
        <w:rPr>
          <w:rFonts w:ascii="Arial" w:hAnsi="Arial" w:cs="Arial"/>
          <w:b/>
        </w:rPr>
        <w:t>April</w:t>
      </w:r>
      <w:r w:rsidR="00974F72">
        <w:rPr>
          <w:rFonts w:ascii="Arial" w:hAnsi="Arial" w:cs="Arial"/>
          <w:b/>
        </w:rPr>
        <w:t xml:space="preserve"> </w:t>
      </w:r>
      <w:r w:rsidR="002C0268">
        <w:rPr>
          <w:rFonts w:ascii="Arial" w:hAnsi="Arial" w:cs="Arial"/>
          <w:b/>
        </w:rPr>
        <w:t>1</w:t>
      </w:r>
      <w:r>
        <w:rPr>
          <w:rFonts w:ascii="Arial" w:hAnsi="Arial" w:cs="Arial"/>
          <w:b/>
        </w:rPr>
        <w:t>8</w:t>
      </w:r>
      <w:r w:rsidR="000F62F3">
        <w:rPr>
          <w:rFonts w:ascii="Arial" w:hAnsi="Arial" w:cs="Arial"/>
          <w:b/>
        </w:rPr>
        <w:t xml:space="preserve">, </w:t>
      </w:r>
      <w:r>
        <w:rPr>
          <w:rFonts w:ascii="Arial" w:hAnsi="Arial" w:cs="Arial"/>
          <w:b/>
        </w:rPr>
        <w:t>2016</w:t>
      </w:r>
    </w:p>
    <w:p w:rsidR="000F62F3" w:rsidRDefault="000F62F3" w:rsidP="000F62F3">
      <w:pPr>
        <w:spacing w:before="0"/>
        <w:rPr>
          <w:rFonts w:ascii="Arial" w:hAnsi="Arial" w:cs="Arial"/>
          <w:b/>
        </w:rPr>
      </w:pPr>
    </w:p>
    <w:p w:rsidR="000F62F3" w:rsidRDefault="000F62F3" w:rsidP="000F62F3">
      <w:pPr>
        <w:spacing w:before="0"/>
        <w:rPr>
          <w:rFonts w:ascii="Arial" w:hAnsi="Arial" w:cs="Arial"/>
          <w:b/>
        </w:rPr>
      </w:pPr>
    </w:p>
    <w:p w:rsidR="000F62F3" w:rsidRDefault="000F62F3" w:rsidP="000F62F3">
      <w:pPr>
        <w:spacing w:before="0"/>
        <w:rPr>
          <w:rFonts w:ascii="Arial" w:hAnsi="Arial" w:cs="Arial"/>
          <w:b/>
        </w:rPr>
      </w:pPr>
    </w:p>
    <w:p w:rsidR="000F62F3" w:rsidRDefault="000F62F3" w:rsidP="000F62F3">
      <w:pPr>
        <w:spacing w:before="0"/>
        <w:rPr>
          <w:rFonts w:ascii="Arial" w:hAnsi="Arial" w:cs="Arial"/>
          <w:b/>
          <w:sz w:val="24"/>
        </w:rPr>
      </w:pPr>
    </w:p>
    <w:p w:rsidR="000F62F3" w:rsidRDefault="000F62F3" w:rsidP="000F62F3">
      <w:pPr>
        <w:spacing w:before="0"/>
        <w:rPr>
          <w:rFonts w:ascii="Arial" w:hAnsi="Arial" w:cs="Arial"/>
          <w:b/>
          <w:sz w:val="24"/>
        </w:rPr>
      </w:pPr>
    </w:p>
    <w:p w:rsidR="000F62F3" w:rsidRDefault="00462DAF" w:rsidP="000F62F3">
      <w:pPr>
        <w:spacing w:before="0"/>
        <w:rPr>
          <w:rFonts w:ascii="Arial" w:hAnsi="Arial"/>
          <w:sz w:val="26"/>
        </w:rPr>
      </w:pPr>
      <w:r>
        <w:rPr>
          <w:noProof/>
          <w:lang w:eastAsia="en-US"/>
        </w:rPr>
        <w:drawing>
          <wp:inline distT="0" distB="0" distL="0" distR="0" wp14:anchorId="5C1791CE" wp14:editId="0F41689A">
            <wp:extent cx="1722755" cy="97790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2755" cy="977900"/>
                    </a:xfrm>
                    <a:prstGeom prst="rect">
                      <a:avLst/>
                    </a:prstGeom>
                    <a:noFill/>
                    <a:ln>
                      <a:noFill/>
                    </a:ln>
                  </pic:spPr>
                </pic:pic>
              </a:graphicData>
            </a:graphic>
          </wp:inline>
        </w:drawing>
      </w: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6"/>
        </w:rPr>
      </w:pPr>
    </w:p>
    <w:p w:rsidR="000F62F3" w:rsidRDefault="000F62F3" w:rsidP="000F62F3">
      <w:pPr>
        <w:spacing w:before="0"/>
        <w:rPr>
          <w:rFonts w:ascii="Arial" w:hAnsi="Arial"/>
          <w:sz w:val="24"/>
        </w:rPr>
      </w:pPr>
    </w:p>
    <w:p w:rsidR="000F62F3" w:rsidRDefault="000F62F3" w:rsidP="000F62F3">
      <w:pPr>
        <w:suppressAutoHyphens w:val="0"/>
        <w:spacing w:before="0"/>
        <w:jc w:val="left"/>
        <w:rPr>
          <w:rFonts w:ascii="Arial" w:hAnsi="Arial"/>
        </w:rPr>
      </w:pPr>
      <w:r>
        <w:rPr>
          <w:rFonts w:ascii="Arial" w:hAnsi="Arial"/>
        </w:rPr>
        <w:t>Partners for Advanced Transportation Technology works with researchers, practitioners, and industry to implement transportation research and innovation, including products and services that improve the efficiency, safety, and security of the transportation system.</w:t>
      </w:r>
      <w:r>
        <w:rPr>
          <w:rFonts w:ascii="Arial" w:hAnsi="Arial"/>
        </w:rPr>
        <w:br w:type="page"/>
      </w:r>
    </w:p>
    <w:p w:rsidR="000F62F3" w:rsidRDefault="000F62F3" w:rsidP="000F62F3">
      <w:pPr>
        <w:spacing w:before="0"/>
        <w:jc w:val="left"/>
        <w:rPr>
          <w:rFonts w:ascii="Arial" w:hAnsi="Arial"/>
          <w:b/>
          <w:sz w:val="24"/>
          <w:szCs w:val="24"/>
        </w:rPr>
      </w:pPr>
      <w:r>
        <w:rPr>
          <w:rFonts w:ascii="Arial" w:hAnsi="Arial"/>
          <w:b/>
          <w:sz w:val="24"/>
          <w:szCs w:val="24"/>
        </w:rPr>
        <w:lastRenderedPageBreak/>
        <w:t>Primary Author</w:t>
      </w:r>
    </w:p>
    <w:p w:rsidR="000F62F3" w:rsidRDefault="000F62F3" w:rsidP="000F62F3">
      <w:pPr>
        <w:spacing w:before="0"/>
        <w:jc w:val="left"/>
        <w:rPr>
          <w:rFonts w:ascii="Arial" w:hAnsi="Arial"/>
        </w:rPr>
      </w:pPr>
    </w:p>
    <w:p w:rsidR="000F62F3" w:rsidRDefault="001174CF" w:rsidP="000F62F3">
      <w:pPr>
        <w:spacing w:before="0"/>
        <w:ind w:left="630"/>
        <w:jc w:val="left"/>
        <w:rPr>
          <w:rFonts w:ascii="Arial" w:hAnsi="Arial"/>
          <w:b/>
        </w:rPr>
      </w:pPr>
      <w:r>
        <w:rPr>
          <w:rFonts w:ascii="Arial" w:hAnsi="Arial"/>
          <w:b/>
        </w:rPr>
        <w:t>Anthony D Patire, PhD</w:t>
      </w:r>
    </w:p>
    <w:p w:rsidR="000F62F3" w:rsidRDefault="001174CF" w:rsidP="000F62F3">
      <w:pPr>
        <w:spacing w:before="0"/>
        <w:ind w:left="630"/>
        <w:jc w:val="left"/>
        <w:rPr>
          <w:rFonts w:ascii="Arial" w:hAnsi="Arial"/>
        </w:rPr>
      </w:pPr>
      <w:r>
        <w:rPr>
          <w:rFonts w:ascii="Arial" w:hAnsi="Arial"/>
        </w:rPr>
        <w:t xml:space="preserve">Research and </w:t>
      </w:r>
      <w:r w:rsidR="000F62F3">
        <w:rPr>
          <w:rFonts w:ascii="Arial" w:hAnsi="Arial"/>
        </w:rPr>
        <w:t>Development Engineer</w:t>
      </w:r>
    </w:p>
    <w:p w:rsidR="000F62F3" w:rsidRDefault="000F62F3" w:rsidP="000F62F3">
      <w:pPr>
        <w:spacing w:before="0"/>
        <w:ind w:left="630"/>
        <w:jc w:val="left"/>
        <w:rPr>
          <w:rFonts w:ascii="Arial" w:hAnsi="Arial"/>
        </w:rPr>
      </w:pPr>
      <w:r>
        <w:rPr>
          <w:rFonts w:ascii="Arial" w:hAnsi="Arial"/>
        </w:rPr>
        <w:t xml:space="preserve">California PATH </w:t>
      </w:r>
    </w:p>
    <w:p w:rsidR="000F62F3" w:rsidRDefault="000F62F3" w:rsidP="000F62F3">
      <w:pPr>
        <w:spacing w:before="0"/>
        <w:ind w:left="630"/>
        <w:jc w:val="left"/>
        <w:rPr>
          <w:rFonts w:ascii="Arial" w:hAnsi="Arial"/>
        </w:rPr>
      </w:pPr>
      <w:r>
        <w:rPr>
          <w:rFonts w:ascii="Arial" w:hAnsi="Arial"/>
        </w:rPr>
        <w:t>University of California, Berkeley</w:t>
      </w:r>
      <w:r>
        <w:rPr>
          <w:rFonts w:ascii="Arial" w:hAnsi="Arial"/>
        </w:rPr>
        <w:br/>
      </w:r>
    </w:p>
    <w:p w:rsidR="000F62F3" w:rsidRDefault="000F62F3" w:rsidP="000F62F3">
      <w:pPr>
        <w:spacing w:before="0"/>
        <w:jc w:val="left"/>
        <w:rPr>
          <w:rFonts w:ascii="Arial" w:hAnsi="Arial"/>
        </w:rPr>
      </w:pPr>
    </w:p>
    <w:p w:rsidR="000F62F3" w:rsidRDefault="000F62F3" w:rsidP="000F62F3">
      <w:pPr>
        <w:spacing w:before="0"/>
        <w:jc w:val="left"/>
        <w:rPr>
          <w:rFonts w:ascii="Arial" w:hAnsi="Arial"/>
          <w:b/>
          <w:sz w:val="24"/>
          <w:szCs w:val="24"/>
        </w:rPr>
      </w:pPr>
      <w:r>
        <w:rPr>
          <w:rFonts w:ascii="Arial" w:hAnsi="Arial"/>
          <w:b/>
          <w:sz w:val="24"/>
          <w:szCs w:val="24"/>
        </w:rPr>
        <w:t>Contributing Authors</w:t>
      </w:r>
    </w:p>
    <w:p w:rsidR="000F62F3" w:rsidRDefault="000F62F3" w:rsidP="000F62F3">
      <w:pPr>
        <w:spacing w:before="0"/>
        <w:jc w:val="left"/>
        <w:rPr>
          <w:rFonts w:ascii="Arial" w:hAnsi="Arial"/>
        </w:rPr>
      </w:pPr>
    </w:p>
    <w:p w:rsidR="000F62F3" w:rsidRDefault="000F62F3" w:rsidP="000F62F3">
      <w:pPr>
        <w:spacing w:before="0"/>
        <w:ind w:left="630"/>
        <w:jc w:val="left"/>
        <w:rPr>
          <w:rFonts w:ascii="Arial" w:hAnsi="Arial"/>
          <w:b/>
        </w:rPr>
      </w:pPr>
      <w:r>
        <w:rPr>
          <w:rFonts w:ascii="Arial" w:hAnsi="Arial"/>
          <w:b/>
        </w:rPr>
        <w:t>Joe Butler</w:t>
      </w:r>
    </w:p>
    <w:p w:rsidR="000F62F3" w:rsidRDefault="000F62F3" w:rsidP="000F62F3">
      <w:pPr>
        <w:spacing w:before="0"/>
        <w:ind w:left="630"/>
        <w:jc w:val="left"/>
        <w:rPr>
          <w:rFonts w:ascii="Arial" w:hAnsi="Arial"/>
        </w:rPr>
      </w:pPr>
      <w:r>
        <w:rPr>
          <w:rFonts w:ascii="Arial" w:hAnsi="Arial"/>
        </w:rPr>
        <w:t>Project Manager</w:t>
      </w:r>
    </w:p>
    <w:p w:rsidR="000F62F3" w:rsidRDefault="000F62F3" w:rsidP="000F62F3">
      <w:pPr>
        <w:spacing w:before="0"/>
        <w:ind w:left="630"/>
        <w:jc w:val="left"/>
        <w:rPr>
          <w:rFonts w:ascii="Arial" w:hAnsi="Arial"/>
        </w:rPr>
      </w:pPr>
      <w:r>
        <w:rPr>
          <w:rFonts w:ascii="Arial" w:hAnsi="Arial"/>
        </w:rPr>
        <w:t xml:space="preserve">California PATH </w:t>
      </w:r>
    </w:p>
    <w:p w:rsidR="000F62F3" w:rsidRDefault="000F62F3" w:rsidP="000F62F3">
      <w:pPr>
        <w:spacing w:before="0"/>
        <w:ind w:left="630"/>
        <w:jc w:val="left"/>
        <w:rPr>
          <w:rFonts w:ascii="Arial" w:hAnsi="Arial"/>
          <w:b/>
        </w:rPr>
      </w:pPr>
      <w:r>
        <w:rPr>
          <w:rFonts w:ascii="Arial" w:hAnsi="Arial"/>
        </w:rPr>
        <w:t>University of California, Berkeley</w:t>
      </w:r>
      <w:r>
        <w:rPr>
          <w:rFonts w:ascii="Arial" w:hAnsi="Arial"/>
        </w:rPr>
        <w:br/>
      </w:r>
    </w:p>
    <w:p w:rsidR="0089689E" w:rsidRDefault="0089689E" w:rsidP="0089689E">
      <w:pPr>
        <w:spacing w:before="0"/>
        <w:ind w:left="630"/>
        <w:jc w:val="left"/>
        <w:rPr>
          <w:rFonts w:ascii="Arial" w:hAnsi="Arial"/>
          <w:b/>
        </w:rPr>
      </w:pPr>
      <w:r>
        <w:rPr>
          <w:rFonts w:ascii="Arial" w:hAnsi="Arial"/>
          <w:b/>
        </w:rPr>
        <w:t>Ethan Xuan, PhD</w:t>
      </w:r>
    </w:p>
    <w:p w:rsidR="000F62F3" w:rsidRDefault="0089689E" w:rsidP="000F62F3">
      <w:pPr>
        <w:spacing w:before="0"/>
        <w:ind w:left="630"/>
        <w:jc w:val="left"/>
        <w:rPr>
          <w:rFonts w:ascii="Arial" w:hAnsi="Arial"/>
        </w:rPr>
      </w:pPr>
      <w:r>
        <w:rPr>
          <w:rFonts w:ascii="Arial" w:hAnsi="Arial"/>
        </w:rPr>
        <w:t>Research Engineer</w:t>
      </w:r>
    </w:p>
    <w:p w:rsidR="000F62F3" w:rsidRDefault="000F62F3" w:rsidP="000F62F3">
      <w:pPr>
        <w:spacing w:before="0"/>
        <w:ind w:left="630"/>
        <w:jc w:val="left"/>
        <w:rPr>
          <w:rFonts w:ascii="Arial" w:hAnsi="Arial"/>
        </w:rPr>
      </w:pPr>
      <w:r>
        <w:rPr>
          <w:rFonts w:ascii="Arial" w:hAnsi="Arial"/>
        </w:rPr>
        <w:t xml:space="preserve">California PATH </w:t>
      </w:r>
    </w:p>
    <w:p w:rsidR="000F62F3" w:rsidRDefault="000F62F3" w:rsidP="000F62F3">
      <w:pPr>
        <w:spacing w:before="0"/>
        <w:ind w:firstLine="630"/>
        <w:jc w:val="left"/>
        <w:rPr>
          <w:rFonts w:ascii="Arial" w:hAnsi="Arial"/>
        </w:rPr>
      </w:pPr>
      <w:r>
        <w:rPr>
          <w:rFonts w:ascii="Arial" w:hAnsi="Arial"/>
        </w:rPr>
        <w:t>University of California, Berkeley</w:t>
      </w:r>
      <w:r>
        <w:rPr>
          <w:rFonts w:ascii="Arial" w:hAnsi="Arial"/>
        </w:rPr>
        <w:br/>
      </w:r>
    </w:p>
    <w:p w:rsidR="0089689E" w:rsidRDefault="0089689E" w:rsidP="0089689E">
      <w:pPr>
        <w:spacing w:before="0"/>
        <w:ind w:left="630"/>
        <w:jc w:val="left"/>
        <w:rPr>
          <w:rFonts w:ascii="Arial" w:hAnsi="Arial"/>
          <w:b/>
        </w:rPr>
      </w:pPr>
      <w:r>
        <w:rPr>
          <w:rFonts w:ascii="Arial" w:hAnsi="Arial"/>
          <w:b/>
        </w:rPr>
        <w:t>Thomas Schreiter, PhD</w:t>
      </w:r>
    </w:p>
    <w:p w:rsidR="0089689E" w:rsidRDefault="0089689E" w:rsidP="0089689E">
      <w:pPr>
        <w:spacing w:before="0"/>
        <w:ind w:left="630"/>
        <w:jc w:val="left"/>
        <w:rPr>
          <w:rFonts w:ascii="Arial" w:hAnsi="Arial"/>
        </w:rPr>
      </w:pPr>
      <w:r>
        <w:rPr>
          <w:rFonts w:ascii="Arial" w:hAnsi="Arial"/>
        </w:rPr>
        <w:t>Research Engineer</w:t>
      </w:r>
    </w:p>
    <w:p w:rsidR="0089689E" w:rsidRDefault="0089689E" w:rsidP="0089689E">
      <w:pPr>
        <w:spacing w:before="0"/>
        <w:ind w:left="630"/>
        <w:jc w:val="left"/>
        <w:rPr>
          <w:rFonts w:ascii="Arial" w:hAnsi="Arial"/>
        </w:rPr>
      </w:pPr>
      <w:r>
        <w:rPr>
          <w:rFonts w:ascii="Arial" w:hAnsi="Arial"/>
        </w:rPr>
        <w:t>California PATH</w:t>
      </w:r>
    </w:p>
    <w:p w:rsidR="0089689E" w:rsidRDefault="0089689E" w:rsidP="0089689E">
      <w:pPr>
        <w:spacing w:before="0"/>
        <w:ind w:firstLine="630"/>
        <w:jc w:val="left"/>
        <w:rPr>
          <w:rFonts w:ascii="Arial" w:hAnsi="Arial"/>
        </w:rPr>
      </w:pPr>
      <w:r>
        <w:rPr>
          <w:rFonts w:ascii="Arial" w:hAnsi="Arial"/>
        </w:rPr>
        <w:t>University of California, Berkeley</w:t>
      </w:r>
      <w:r>
        <w:rPr>
          <w:rFonts w:ascii="Arial" w:hAnsi="Arial"/>
        </w:rPr>
        <w:br/>
      </w:r>
    </w:p>
    <w:p w:rsidR="004E2FA2" w:rsidRDefault="004E2FA2" w:rsidP="004E2FA2">
      <w:pPr>
        <w:spacing w:before="0"/>
        <w:ind w:left="630"/>
        <w:jc w:val="left"/>
        <w:rPr>
          <w:rFonts w:ascii="Arial" w:hAnsi="Arial"/>
          <w:b/>
        </w:rPr>
      </w:pPr>
      <w:r>
        <w:rPr>
          <w:rFonts w:ascii="Arial" w:hAnsi="Arial"/>
          <w:b/>
        </w:rPr>
        <w:t>Gabriel Gomes, PhD</w:t>
      </w:r>
    </w:p>
    <w:p w:rsidR="004E2FA2" w:rsidRDefault="004E2FA2" w:rsidP="004E2FA2">
      <w:pPr>
        <w:spacing w:before="0"/>
        <w:ind w:left="630"/>
        <w:jc w:val="left"/>
        <w:rPr>
          <w:rFonts w:ascii="Arial" w:hAnsi="Arial"/>
        </w:rPr>
      </w:pPr>
      <w:r>
        <w:rPr>
          <w:rFonts w:ascii="Arial" w:hAnsi="Arial"/>
        </w:rPr>
        <w:t>Research Engineer</w:t>
      </w:r>
    </w:p>
    <w:p w:rsidR="004E2FA2" w:rsidRDefault="004E2FA2" w:rsidP="004E2FA2">
      <w:pPr>
        <w:spacing w:before="0"/>
        <w:ind w:left="630"/>
        <w:jc w:val="left"/>
        <w:rPr>
          <w:rFonts w:ascii="Arial" w:hAnsi="Arial"/>
        </w:rPr>
      </w:pPr>
      <w:r>
        <w:rPr>
          <w:rFonts w:ascii="Arial" w:hAnsi="Arial"/>
        </w:rPr>
        <w:t>California PATH</w:t>
      </w:r>
    </w:p>
    <w:p w:rsidR="004E2FA2" w:rsidRDefault="004E2FA2" w:rsidP="004E2FA2">
      <w:pPr>
        <w:spacing w:before="0"/>
        <w:ind w:firstLine="630"/>
        <w:jc w:val="left"/>
        <w:rPr>
          <w:rFonts w:ascii="Arial" w:hAnsi="Arial"/>
        </w:rPr>
      </w:pPr>
      <w:r>
        <w:rPr>
          <w:rFonts w:ascii="Arial" w:hAnsi="Arial"/>
        </w:rPr>
        <w:t>University of California, Berkeley</w:t>
      </w:r>
      <w:r>
        <w:rPr>
          <w:rFonts w:ascii="Arial" w:hAnsi="Arial"/>
        </w:rPr>
        <w:br/>
      </w:r>
    </w:p>
    <w:p w:rsidR="00E347C6" w:rsidRPr="009863D5" w:rsidRDefault="00E347C6" w:rsidP="00E347C6">
      <w:pPr>
        <w:spacing w:before="0"/>
        <w:ind w:left="630"/>
        <w:jc w:val="left"/>
        <w:rPr>
          <w:rFonts w:ascii="Arial" w:hAnsi="Arial"/>
          <w:b/>
        </w:rPr>
      </w:pPr>
      <w:r w:rsidRPr="009863D5">
        <w:rPr>
          <w:rFonts w:ascii="Arial" w:hAnsi="Arial"/>
          <w:b/>
        </w:rPr>
        <w:t xml:space="preserve">Francois Dion, PhD, PE </w:t>
      </w:r>
      <w:r w:rsidRPr="00C26245">
        <w:rPr>
          <w:rFonts w:ascii="Arial" w:hAnsi="Arial"/>
          <w:b/>
          <w:sz w:val="14"/>
          <w:szCs w:val="14"/>
        </w:rPr>
        <w:t>(Michigan)</w:t>
      </w:r>
    </w:p>
    <w:p w:rsidR="00E347C6" w:rsidRDefault="00E347C6" w:rsidP="00E347C6">
      <w:pPr>
        <w:spacing w:before="0"/>
        <w:ind w:left="630"/>
        <w:jc w:val="left"/>
        <w:rPr>
          <w:rFonts w:ascii="Arial" w:hAnsi="Arial"/>
        </w:rPr>
      </w:pPr>
      <w:r>
        <w:rPr>
          <w:rFonts w:ascii="Arial" w:hAnsi="Arial"/>
        </w:rPr>
        <w:t>Senior Development Engineer</w:t>
      </w:r>
    </w:p>
    <w:p w:rsidR="00E347C6" w:rsidRDefault="00E347C6" w:rsidP="00E347C6">
      <w:pPr>
        <w:spacing w:before="0"/>
        <w:ind w:left="630"/>
        <w:jc w:val="left"/>
        <w:rPr>
          <w:rFonts w:ascii="Arial" w:hAnsi="Arial"/>
        </w:rPr>
      </w:pPr>
      <w:r>
        <w:rPr>
          <w:rFonts w:ascii="Arial" w:hAnsi="Arial"/>
        </w:rPr>
        <w:t xml:space="preserve">California PATH </w:t>
      </w:r>
    </w:p>
    <w:p w:rsidR="00E347C6" w:rsidRDefault="00E347C6" w:rsidP="00E347C6">
      <w:pPr>
        <w:spacing w:before="0"/>
        <w:ind w:left="630"/>
        <w:jc w:val="left"/>
        <w:rPr>
          <w:rFonts w:ascii="Arial" w:hAnsi="Arial"/>
        </w:rPr>
      </w:pPr>
      <w:r>
        <w:rPr>
          <w:rFonts w:ascii="Arial" w:hAnsi="Arial"/>
        </w:rPr>
        <w:t>University of California, Berkeley</w:t>
      </w:r>
      <w:r>
        <w:rPr>
          <w:rFonts w:ascii="Arial" w:hAnsi="Arial"/>
        </w:rPr>
        <w:br/>
      </w:r>
    </w:p>
    <w:p w:rsidR="00E0433B" w:rsidRDefault="00E0433B" w:rsidP="00E0433B">
      <w:pPr>
        <w:spacing w:before="0"/>
        <w:ind w:left="630"/>
        <w:jc w:val="left"/>
        <w:rPr>
          <w:rFonts w:ascii="Arial" w:hAnsi="Arial"/>
          <w:b/>
        </w:rPr>
      </w:pPr>
      <w:r>
        <w:rPr>
          <w:rFonts w:ascii="Arial" w:hAnsi="Arial"/>
          <w:b/>
        </w:rPr>
        <w:t>Paul Gabet, MS</w:t>
      </w:r>
    </w:p>
    <w:p w:rsidR="00E0433B" w:rsidRDefault="00E0433B" w:rsidP="00E0433B">
      <w:pPr>
        <w:spacing w:before="0"/>
        <w:ind w:left="630"/>
        <w:jc w:val="left"/>
        <w:rPr>
          <w:rFonts w:ascii="Arial" w:hAnsi="Arial"/>
        </w:rPr>
      </w:pPr>
      <w:r>
        <w:rPr>
          <w:rFonts w:ascii="Arial" w:hAnsi="Arial"/>
        </w:rPr>
        <w:t>Graduate Student Researcher</w:t>
      </w:r>
    </w:p>
    <w:p w:rsidR="00E0433B" w:rsidRDefault="00E0433B" w:rsidP="00E0433B">
      <w:pPr>
        <w:spacing w:before="0"/>
        <w:ind w:left="630"/>
        <w:jc w:val="left"/>
        <w:rPr>
          <w:rFonts w:ascii="Arial" w:hAnsi="Arial"/>
        </w:rPr>
      </w:pPr>
      <w:r>
        <w:rPr>
          <w:rFonts w:ascii="Arial" w:hAnsi="Arial"/>
        </w:rPr>
        <w:t xml:space="preserve">California PATH </w:t>
      </w:r>
    </w:p>
    <w:p w:rsidR="00E0433B" w:rsidRDefault="00E0433B" w:rsidP="00E0433B">
      <w:pPr>
        <w:spacing w:before="0"/>
        <w:ind w:firstLine="630"/>
        <w:jc w:val="left"/>
        <w:rPr>
          <w:rFonts w:ascii="Arial" w:hAnsi="Arial"/>
        </w:rPr>
      </w:pPr>
      <w:r>
        <w:rPr>
          <w:rFonts w:ascii="Arial" w:hAnsi="Arial"/>
        </w:rPr>
        <w:t>University of California, Berkeley</w:t>
      </w:r>
    </w:p>
    <w:p w:rsidR="00E0433B" w:rsidRDefault="00E0433B" w:rsidP="0089689E">
      <w:pPr>
        <w:spacing w:before="0"/>
        <w:ind w:left="630"/>
        <w:jc w:val="left"/>
        <w:rPr>
          <w:rFonts w:ascii="Arial" w:hAnsi="Arial"/>
          <w:b/>
        </w:rPr>
      </w:pPr>
    </w:p>
    <w:p w:rsidR="0089689E" w:rsidRDefault="0089689E" w:rsidP="0089689E">
      <w:pPr>
        <w:spacing w:before="0"/>
        <w:ind w:left="630"/>
        <w:jc w:val="left"/>
        <w:rPr>
          <w:rFonts w:ascii="Arial" w:hAnsi="Arial"/>
          <w:b/>
        </w:rPr>
      </w:pPr>
      <w:r>
        <w:rPr>
          <w:rFonts w:ascii="Arial" w:hAnsi="Arial"/>
          <w:b/>
        </w:rPr>
        <w:t>Fred Winik</w:t>
      </w:r>
    </w:p>
    <w:p w:rsidR="0089689E" w:rsidRDefault="0089689E" w:rsidP="0089689E">
      <w:pPr>
        <w:spacing w:before="0"/>
        <w:ind w:left="630"/>
        <w:jc w:val="left"/>
        <w:rPr>
          <w:rFonts w:ascii="Arial" w:hAnsi="Arial"/>
        </w:rPr>
      </w:pPr>
      <w:r>
        <w:rPr>
          <w:rFonts w:ascii="Arial" w:hAnsi="Arial"/>
        </w:rPr>
        <w:t>Technical Writer</w:t>
      </w:r>
    </w:p>
    <w:p w:rsidR="0089689E" w:rsidRDefault="0089689E" w:rsidP="0089689E">
      <w:pPr>
        <w:spacing w:before="0"/>
        <w:ind w:left="630"/>
        <w:jc w:val="left"/>
        <w:rPr>
          <w:rFonts w:ascii="Arial" w:hAnsi="Arial"/>
        </w:rPr>
      </w:pPr>
      <w:r>
        <w:rPr>
          <w:rFonts w:ascii="Arial" w:hAnsi="Arial"/>
        </w:rPr>
        <w:t xml:space="preserve">California PATH </w:t>
      </w:r>
    </w:p>
    <w:p w:rsidR="0089689E" w:rsidRDefault="0089689E" w:rsidP="0089689E">
      <w:pPr>
        <w:spacing w:before="0"/>
        <w:ind w:firstLine="630"/>
        <w:jc w:val="left"/>
        <w:rPr>
          <w:rFonts w:ascii="Arial" w:hAnsi="Arial"/>
        </w:rPr>
      </w:pPr>
      <w:r>
        <w:rPr>
          <w:rFonts w:ascii="Arial" w:hAnsi="Arial"/>
        </w:rPr>
        <w:t>University of California, Berkeley</w:t>
      </w:r>
    </w:p>
    <w:p w:rsidR="000F62F3" w:rsidRDefault="000F62F3" w:rsidP="000F62F3">
      <w:pPr>
        <w:spacing w:before="0"/>
        <w:ind w:firstLine="630"/>
        <w:jc w:val="left"/>
        <w:rPr>
          <w:rFonts w:ascii="Arial" w:hAnsi="Arial"/>
        </w:rPr>
      </w:pPr>
    </w:p>
    <w:p w:rsidR="000F62F3" w:rsidRDefault="000F62F3" w:rsidP="000F62F3">
      <w:pPr>
        <w:spacing w:before="0"/>
        <w:ind w:firstLine="630"/>
        <w:jc w:val="left"/>
        <w:rPr>
          <w:rFonts w:ascii="Arial" w:hAnsi="Arial"/>
        </w:rPr>
      </w:pPr>
    </w:p>
    <w:p w:rsidR="000F62F3" w:rsidRDefault="0089535D" w:rsidP="00634745">
      <w:pPr>
        <w:pStyle w:val="Heading1"/>
        <w:numPr>
          <w:ilvl w:val="0"/>
          <w:numId w:val="0"/>
        </w:numPr>
      </w:pPr>
      <w:bookmarkStart w:id="4" w:name="_Toc448491353"/>
      <w:r>
        <w:lastRenderedPageBreak/>
        <w:t>Executive summary</w:t>
      </w:r>
      <w:bookmarkEnd w:id="4"/>
    </w:p>
    <w:p w:rsidR="00B7279E" w:rsidRDefault="00C82C9C" w:rsidP="00B7279E">
      <w:r w:rsidRPr="00C82C9C">
        <w:t xml:space="preserve">Analysis, modeling, and simulation (AMS) is an evaluation process used to understand traffic operations along a corridor, identify key transportation challenges, and explore potential management strategies to </w:t>
      </w:r>
      <w:r w:rsidR="00822EFC">
        <w:t xml:space="preserve">be used to </w:t>
      </w:r>
      <w:r w:rsidRPr="00C82C9C">
        <w:t>improve corridor operational performance. AMS is a crucial part of the systems engineering methodology tasked with insuring that solutions are chosen correctly, funds are spent effectively, and performance is measured quantitatively. AMS supports the Connected Corridors effort for the I-210 Pilot Project, and proceeds in phases along with the planning, implementation, deployment, and evaluation of the I-210 Pilot Project itself.</w:t>
      </w:r>
    </w:p>
    <w:p w:rsidR="00B7279E" w:rsidRDefault="00C82C9C" w:rsidP="00B7279E">
      <w:pPr>
        <w:rPr>
          <w:lang w:eastAsia="en-US"/>
        </w:rPr>
      </w:pPr>
      <w:r>
        <w:t xml:space="preserve">The first component of AMS is </w:t>
      </w:r>
      <w:r w:rsidRPr="00AE54D1">
        <w:rPr>
          <w:i/>
        </w:rPr>
        <w:t>analysis</w:t>
      </w:r>
      <w:r>
        <w:t>, which means developing as thorough an understanding of the corridor as possible through detailed investigation of available information about the corridor.</w:t>
      </w:r>
    </w:p>
    <w:p w:rsidR="00C82C9C" w:rsidRDefault="00C82C9C" w:rsidP="00C82C9C">
      <w:pPr>
        <w:rPr>
          <w:lang w:eastAsia="en-US"/>
        </w:rPr>
      </w:pPr>
      <w:r>
        <w:rPr>
          <w:lang w:eastAsia="en-US"/>
        </w:rPr>
        <w:t xml:space="preserve">The second component of AMS is </w:t>
      </w:r>
      <w:r w:rsidRPr="00D36444">
        <w:rPr>
          <w:i/>
          <w:lang w:eastAsia="en-US"/>
        </w:rPr>
        <w:t>modeling</w:t>
      </w:r>
      <w:r>
        <w:rPr>
          <w:lang w:eastAsia="en-US"/>
        </w:rPr>
        <w:t xml:space="preserve">, which means developing and calibrating a model that captures existing traffic conditions. Model building is an iterative process that begins with the best data and best understood parts of the corridor, and continues as additional data are analyzed and the extent of the model is expanded. </w:t>
      </w:r>
    </w:p>
    <w:p w:rsidR="00C82C9C" w:rsidRDefault="00C82C9C" w:rsidP="00B7279E">
      <w:r>
        <w:rPr>
          <w:lang w:eastAsia="en-US"/>
        </w:rPr>
        <w:t xml:space="preserve">The third component of AMS is </w:t>
      </w:r>
      <w:r w:rsidRPr="00D36444">
        <w:rPr>
          <w:i/>
          <w:lang w:eastAsia="en-US"/>
        </w:rPr>
        <w:t>simulation</w:t>
      </w:r>
      <w:r>
        <w:rPr>
          <w:lang w:eastAsia="en-US"/>
        </w:rPr>
        <w:t xml:space="preserve">, which means using the developed model to improve understanding of traffic behavior on the corridor, and to define and select the best </w:t>
      </w:r>
      <w:r>
        <w:t>management strategies and control interventions to address its key challenges.</w:t>
      </w:r>
    </w:p>
    <w:p w:rsidR="00B7279E" w:rsidRDefault="00B7279E" w:rsidP="00B7279E">
      <w:pPr>
        <w:pStyle w:val="Heading5"/>
      </w:pPr>
      <w:r>
        <w:t>A phased approach</w:t>
      </w:r>
    </w:p>
    <w:p w:rsidR="00B7279E" w:rsidRDefault="00B7279E" w:rsidP="00B7279E">
      <w:r>
        <w:t>The AMS effort unfolds in phases:</w:t>
      </w:r>
    </w:p>
    <w:p w:rsidR="00B7279E" w:rsidRPr="00EA0BF4" w:rsidRDefault="00B7279E" w:rsidP="00B84DAB">
      <w:pPr>
        <w:pStyle w:val="ListParagraph"/>
        <w:numPr>
          <w:ilvl w:val="0"/>
          <w:numId w:val="60"/>
        </w:numPr>
        <w:contextualSpacing w:val="0"/>
        <w:rPr>
          <w:lang w:eastAsia="en-US"/>
        </w:rPr>
      </w:pPr>
      <w:r w:rsidRPr="00EA0BF4">
        <w:t xml:space="preserve">Phase 1: </w:t>
      </w:r>
      <w:r>
        <w:t>Corridor analysis</w:t>
      </w:r>
      <w:r w:rsidR="00C82C9C">
        <w:t>, funding support,</w:t>
      </w:r>
      <w:r>
        <w:t xml:space="preserve"> and </w:t>
      </w:r>
      <w:r w:rsidR="009E16D0">
        <w:t xml:space="preserve">model </w:t>
      </w:r>
      <w:r>
        <w:t>development</w:t>
      </w:r>
    </w:p>
    <w:p w:rsidR="00B7279E" w:rsidRPr="00EA0BF4" w:rsidRDefault="00B7279E" w:rsidP="00B84DAB">
      <w:pPr>
        <w:pStyle w:val="ListParagraph"/>
        <w:numPr>
          <w:ilvl w:val="0"/>
          <w:numId w:val="60"/>
        </w:numPr>
        <w:spacing w:before="120"/>
        <w:contextualSpacing w:val="0"/>
        <w:rPr>
          <w:lang w:eastAsia="en-US"/>
        </w:rPr>
      </w:pPr>
      <w:r w:rsidRPr="00EA0BF4">
        <w:t xml:space="preserve">Phase 2: </w:t>
      </w:r>
      <w:r w:rsidRPr="00EA0BF4">
        <w:rPr>
          <w:lang w:eastAsia="en-US"/>
        </w:rPr>
        <w:t xml:space="preserve">Corridor model </w:t>
      </w:r>
      <w:r>
        <w:rPr>
          <w:lang w:eastAsia="en-US"/>
        </w:rPr>
        <w:t>completion</w:t>
      </w:r>
      <w:r w:rsidRPr="00EA0BF4">
        <w:rPr>
          <w:lang w:eastAsia="en-US"/>
        </w:rPr>
        <w:t xml:space="preserve"> and </w:t>
      </w:r>
      <w:r>
        <w:rPr>
          <w:lang w:eastAsia="en-US"/>
        </w:rPr>
        <w:t>selection</w:t>
      </w:r>
      <w:r w:rsidRPr="00EA0BF4">
        <w:rPr>
          <w:lang w:eastAsia="en-US"/>
        </w:rPr>
        <w:t xml:space="preserve"> of management strategies</w:t>
      </w:r>
    </w:p>
    <w:p w:rsidR="00C82C9C" w:rsidRDefault="00B7279E" w:rsidP="00D85D6B">
      <w:pPr>
        <w:pStyle w:val="ListParagraph"/>
        <w:numPr>
          <w:ilvl w:val="0"/>
          <w:numId w:val="60"/>
        </w:numPr>
        <w:spacing w:before="120"/>
        <w:contextualSpacing w:val="0"/>
      </w:pPr>
      <w:r w:rsidRPr="00EA0BF4">
        <w:t xml:space="preserve">Phase 3: Evaluation </w:t>
      </w:r>
      <w:r>
        <w:t>of I-210 Pilot</w:t>
      </w:r>
    </w:p>
    <w:p w:rsidR="00C82C9C" w:rsidRDefault="00C82C9C" w:rsidP="00C82C9C">
      <w:r>
        <w:t xml:space="preserve">This report describes the work of AMS </w:t>
      </w:r>
      <w:r w:rsidRPr="00AB734B">
        <w:rPr>
          <w:b/>
        </w:rPr>
        <w:t>Phase 1</w:t>
      </w:r>
      <w:r>
        <w:t>. This phase focused on collecting, organizing, and analyzing corridor data, using the data to support funding requests, and converting the data into a useful form for modeling and simulation.</w:t>
      </w:r>
    </w:p>
    <w:p w:rsidR="00C82C9C" w:rsidRDefault="00C82C9C" w:rsidP="00C82C9C">
      <w:r w:rsidRPr="000E49A9">
        <w:t xml:space="preserve">At the beginning, there was no single place where all corridor information was assembled; data </w:t>
      </w:r>
      <w:r w:rsidR="009C03FF">
        <w:t>were</w:t>
      </w:r>
      <w:r w:rsidRPr="000E49A9">
        <w:t xml:space="preserve"> fragmented into multiple databases, across jurisdictions and facilities, stored in different formats, and organized separately. One success of Phase 1 is the extensive amount of data collected about the I-210 corridor, the identification of data gaps, and additional studies performed to fill those gaps. Synthesis of these data reveal a broad, detailed, and holistic picture of the I-210 corridor characteristics, operational challenges, capabilities, and user needs.</w:t>
      </w:r>
    </w:p>
    <w:p w:rsidR="00C82C9C" w:rsidRDefault="00C82C9C" w:rsidP="00C82C9C">
      <w:r>
        <w:t>Areas with good data availability were identified. One</w:t>
      </w:r>
      <w:r w:rsidR="009C03FF">
        <w:t xml:space="preserve"> such</w:t>
      </w:r>
      <w:r>
        <w:t xml:space="preserve"> area</w:t>
      </w:r>
      <w:r w:rsidR="009C03FF">
        <w:t>,</w:t>
      </w:r>
      <w:r>
        <w:t xml:space="preserve"> in Arcadia along the I-210 corridor between Michillinda and Huntington Dr.</w:t>
      </w:r>
      <w:r w:rsidR="009C03FF">
        <w:t>,</w:t>
      </w:r>
      <w:r>
        <w:t xml:space="preserve"> was selected as the Phase 1 test area. During Phase 1, the test area was used in the development and demonstration of an AMS methodology, described below. This methodology will be used in Phase 2 for defining and selecting ICM strategies for the I-210 Pilot Project.</w:t>
      </w:r>
    </w:p>
    <w:p w:rsidR="00C82C9C" w:rsidRDefault="00C82C9C" w:rsidP="00D85D6B">
      <w:r>
        <w:lastRenderedPageBreak/>
        <w:t>This Phase 1 test area was then modeled and simulated, providing a venue to assess each step of the methodology itself. This process generated confidence in model choices, algorithm performance, and scalability. In addition, areas such as cost</w:t>
      </w:r>
      <w:r w:rsidR="009C03FF">
        <w:t>/</w:t>
      </w:r>
      <w:r>
        <w:t>benefit analysis were identified f</w:t>
      </w:r>
      <w:r w:rsidR="0083279D">
        <w:t>or further refinement</w:t>
      </w:r>
      <w:r>
        <w:t>.</w:t>
      </w:r>
    </w:p>
    <w:p w:rsidR="00B7279E" w:rsidRDefault="00B7279E" w:rsidP="00B7279E">
      <w:pPr>
        <w:pStyle w:val="Heading5"/>
      </w:pPr>
      <w:r w:rsidRPr="00A73028">
        <w:t>AMS methodology</w:t>
      </w:r>
    </w:p>
    <w:p w:rsidR="00B7279E" w:rsidRDefault="00B7279E" w:rsidP="00B7279E">
      <w:r>
        <w:t>The key steps in the methodology are:</w:t>
      </w:r>
    </w:p>
    <w:p w:rsidR="00B7279E" w:rsidRDefault="00B7279E" w:rsidP="00B84DAB">
      <w:pPr>
        <w:pStyle w:val="ListParagraph"/>
        <w:numPr>
          <w:ilvl w:val="0"/>
          <w:numId w:val="93"/>
        </w:numPr>
        <w:contextualSpacing w:val="0"/>
      </w:pPr>
      <w:r>
        <w:t>Assess existing corridor operations.</w:t>
      </w:r>
    </w:p>
    <w:p w:rsidR="00B7279E" w:rsidRDefault="00B7279E" w:rsidP="00D85D6B">
      <w:pPr>
        <w:pStyle w:val="ListParagraph"/>
        <w:numPr>
          <w:ilvl w:val="1"/>
          <w:numId w:val="96"/>
        </w:numPr>
        <w:spacing w:before="120"/>
        <w:contextualSpacing w:val="0"/>
      </w:pPr>
      <w:r>
        <w:t>Select the study area</w:t>
      </w:r>
      <w:r w:rsidR="009C03FF">
        <w:t>.</w:t>
      </w:r>
    </w:p>
    <w:p w:rsidR="00B7279E" w:rsidRDefault="00B7279E" w:rsidP="00B84DAB">
      <w:pPr>
        <w:pStyle w:val="ListParagraph"/>
        <w:numPr>
          <w:ilvl w:val="1"/>
          <w:numId w:val="96"/>
        </w:numPr>
        <w:spacing w:before="0"/>
        <w:contextualSpacing w:val="0"/>
      </w:pPr>
      <w:r>
        <w:t>Collect and organize</w:t>
      </w:r>
      <w:r w:rsidR="00C82C9C">
        <w:t xml:space="preserve"> existing</w:t>
      </w:r>
      <w:r>
        <w:t xml:space="preserve"> traffic data</w:t>
      </w:r>
      <w:r w:rsidR="009C03FF">
        <w:t>.</w:t>
      </w:r>
    </w:p>
    <w:p w:rsidR="00C82C9C" w:rsidRDefault="00C82C9C" w:rsidP="00C82C9C">
      <w:pPr>
        <w:pStyle w:val="ListParagraph"/>
        <w:numPr>
          <w:ilvl w:val="1"/>
          <w:numId w:val="96"/>
        </w:numPr>
        <w:spacing w:before="0"/>
        <w:contextualSpacing w:val="0"/>
      </w:pPr>
      <w:r>
        <w:t>Assess data quality and data gaps</w:t>
      </w:r>
      <w:r w:rsidR="009C03FF">
        <w:t>.</w:t>
      </w:r>
    </w:p>
    <w:p w:rsidR="00B7279E" w:rsidRDefault="00C82C9C" w:rsidP="00B84DAB">
      <w:pPr>
        <w:pStyle w:val="ListParagraph"/>
        <w:numPr>
          <w:ilvl w:val="1"/>
          <w:numId w:val="96"/>
        </w:numPr>
        <w:spacing w:before="0"/>
        <w:contextualSpacing w:val="0"/>
      </w:pPr>
      <w:r>
        <w:t>Perform additional studies to fill data gaps</w:t>
      </w:r>
      <w:r w:rsidR="009C03FF">
        <w:t>.</w:t>
      </w:r>
    </w:p>
    <w:p w:rsidR="00B7279E" w:rsidRDefault="00C82C9C" w:rsidP="00B84DAB">
      <w:pPr>
        <w:pStyle w:val="ListParagraph"/>
        <w:numPr>
          <w:ilvl w:val="1"/>
          <w:numId w:val="96"/>
        </w:numPr>
        <w:spacing w:before="0"/>
        <w:contextualSpacing w:val="0"/>
      </w:pPr>
      <w:r>
        <w:t>S</w:t>
      </w:r>
      <w:r w:rsidR="00B7279E">
        <w:t xml:space="preserve">ynthesize holistic view of corridor </w:t>
      </w:r>
      <w:r w:rsidR="00B7279E" w:rsidRPr="00EC5208">
        <w:rPr>
          <w:lang w:eastAsia="en-US"/>
        </w:rPr>
        <w:t>characteristics, challenges, capabilities, and needs</w:t>
      </w:r>
      <w:r w:rsidR="009C03FF">
        <w:rPr>
          <w:lang w:eastAsia="en-US"/>
        </w:rPr>
        <w:t>.</w:t>
      </w:r>
    </w:p>
    <w:p w:rsidR="00B7279E" w:rsidRDefault="00B7279E" w:rsidP="00B84DAB">
      <w:pPr>
        <w:pStyle w:val="ListParagraph"/>
        <w:numPr>
          <w:ilvl w:val="0"/>
          <w:numId w:val="93"/>
        </w:numPr>
        <w:spacing w:before="120"/>
        <w:contextualSpacing w:val="0"/>
      </w:pPr>
      <w:r>
        <w:t>Select a modeling approach and create a model to capture existing corridor operations.</w:t>
      </w:r>
    </w:p>
    <w:p w:rsidR="00B7279E" w:rsidRDefault="00B7279E" w:rsidP="00B84DAB">
      <w:pPr>
        <w:pStyle w:val="ListParagraph"/>
        <w:numPr>
          <w:ilvl w:val="0"/>
          <w:numId w:val="93"/>
        </w:numPr>
        <w:spacing w:before="120"/>
        <w:contextualSpacing w:val="0"/>
      </w:pPr>
      <w:r>
        <w:t>Select scenarios that are representative of relevant transportation challenges. (Based on project scope, the current AMS effort focuses</w:t>
      </w:r>
      <w:r w:rsidRPr="00C26245">
        <w:t xml:space="preserve"> on incidents and incident management</w:t>
      </w:r>
      <w:r>
        <w:t>.)</w:t>
      </w:r>
    </w:p>
    <w:p w:rsidR="00B7279E" w:rsidRDefault="00B7279E" w:rsidP="00B84DAB">
      <w:pPr>
        <w:pStyle w:val="ListParagraph"/>
        <w:numPr>
          <w:ilvl w:val="0"/>
          <w:numId w:val="93"/>
        </w:numPr>
        <w:spacing w:before="120"/>
        <w:contextualSpacing w:val="0"/>
      </w:pPr>
      <w:r>
        <w:t>Select feasible</w:t>
      </w:r>
      <w:r w:rsidDel="007175CE">
        <w:t xml:space="preserve"> </w:t>
      </w:r>
      <w:r>
        <w:t>management strategies and control interventions to address the scenarios, using ramp meters, intersection signals, and the managed routing of travelers.</w:t>
      </w:r>
    </w:p>
    <w:p w:rsidR="00B7279E" w:rsidRDefault="00B7279E" w:rsidP="00B84DAB">
      <w:pPr>
        <w:pStyle w:val="ListParagraph"/>
        <w:numPr>
          <w:ilvl w:val="0"/>
          <w:numId w:val="93"/>
        </w:numPr>
        <w:spacing w:before="120"/>
        <w:contextualSpacing w:val="0"/>
      </w:pPr>
      <w:r>
        <w:t>Run simulations to calculate performance metrics and measure effects of scenarios and interventions identified in steps 3 and 4.</w:t>
      </w:r>
    </w:p>
    <w:p w:rsidR="00B7279E" w:rsidRDefault="00B7279E" w:rsidP="00B84DAB">
      <w:pPr>
        <w:pStyle w:val="ListParagraph"/>
        <w:numPr>
          <w:ilvl w:val="0"/>
          <w:numId w:val="93"/>
        </w:numPr>
        <w:spacing w:before="120"/>
        <w:contextualSpacing w:val="0"/>
      </w:pPr>
      <w:r>
        <w:t>Assess the infrastructure costs (capital, operations and maintenance) of implementing the selected strategies.</w:t>
      </w:r>
    </w:p>
    <w:p w:rsidR="00B7279E" w:rsidRDefault="00B7279E" w:rsidP="00B84DAB">
      <w:pPr>
        <w:pStyle w:val="ListParagraph"/>
        <w:numPr>
          <w:ilvl w:val="0"/>
          <w:numId w:val="93"/>
        </w:numPr>
        <w:spacing w:before="120"/>
        <w:contextualSpacing w:val="0"/>
      </w:pPr>
      <w:r>
        <w:t>Evaluate the benefits gained from the various strategies against the costs of implementing them.</w:t>
      </w:r>
    </w:p>
    <w:p w:rsidR="00B7279E" w:rsidRDefault="00B7279E" w:rsidP="00B7279E">
      <w:pPr>
        <w:rPr>
          <w:lang w:eastAsia="zh-CN"/>
        </w:rPr>
      </w:pPr>
      <w:r>
        <w:t xml:space="preserve">In practice, the execution of AMS is not a linear process. Many of the key steps are performed in parallel. For example, model calibration is an iterative process </w:t>
      </w:r>
      <w:r w:rsidR="009962AD">
        <w:t xml:space="preserve">composed of </w:t>
      </w:r>
      <w:r w:rsidR="005076CD">
        <w:t>several</w:t>
      </w:r>
      <w:r w:rsidR="009962AD">
        <w:t xml:space="preserve"> steps</w:t>
      </w:r>
      <w:r w:rsidR="005076CD">
        <w:t>:</w:t>
      </w:r>
      <w:r w:rsidR="009962AD">
        <w:t xml:space="preserve"> R</w:t>
      </w:r>
      <w:r>
        <w:t xml:space="preserve">un the simulation </w:t>
      </w:r>
      <w:r w:rsidR="009962AD">
        <w:t xml:space="preserve">as per </w:t>
      </w:r>
      <w:r>
        <w:t>step 5, compare with data obtained in step 1, reassess the trustworthiness of the data, make adjustments to the model in step 2, and repeat.</w:t>
      </w:r>
    </w:p>
    <w:p w:rsidR="00B7279E" w:rsidRPr="00A73028" w:rsidRDefault="00B7279E" w:rsidP="00B7279E">
      <w:pPr>
        <w:pStyle w:val="Heading5"/>
      </w:pPr>
      <w:r>
        <w:t>Analysis</w:t>
      </w:r>
    </w:p>
    <w:p w:rsidR="00C82C9C" w:rsidRDefault="00C82C9C" w:rsidP="00C82C9C">
      <w:pPr>
        <w:rPr>
          <w:lang w:eastAsia="zh-CN"/>
        </w:rPr>
      </w:pPr>
      <w:r>
        <w:rPr>
          <w:lang w:eastAsia="zh-CN"/>
        </w:rPr>
        <w:t xml:space="preserve">The analysis effort of Phase 1 has achieved a comprehensive inventory of the I-210 corridor, a detailed assessment of I-210 freeway data quality, and a categorization of corridor incidents. After initial data were gathered, the most glaring gaps in traffic demand information and in infrastructure capabilities were identified. Stakeholders and partners </w:t>
      </w:r>
      <w:r w:rsidR="00EF58D9">
        <w:rPr>
          <w:lang w:eastAsia="zh-CN"/>
        </w:rPr>
        <w:t>responded</w:t>
      </w:r>
      <w:r>
        <w:rPr>
          <w:lang w:eastAsia="zh-CN"/>
        </w:rPr>
        <w:t xml:space="preserve"> immediately to procure additional data. In addition, two funding applications were written</w:t>
      </w:r>
      <w:r w:rsidR="00234CD1">
        <w:rPr>
          <w:lang w:eastAsia="zh-CN"/>
        </w:rPr>
        <w:t xml:space="preserve"> to address infrastructure deficiencies</w:t>
      </w:r>
      <w:r>
        <w:rPr>
          <w:lang w:eastAsia="zh-CN"/>
        </w:rPr>
        <w:t>:</w:t>
      </w:r>
    </w:p>
    <w:p w:rsidR="00C82C9C" w:rsidRDefault="00C82C9C" w:rsidP="00C82C9C">
      <w:pPr>
        <w:pStyle w:val="ListParagraph"/>
        <w:numPr>
          <w:ilvl w:val="0"/>
          <w:numId w:val="95"/>
        </w:numPr>
        <w:spacing w:before="120"/>
        <w:rPr>
          <w:lang w:eastAsia="zh-CN"/>
        </w:rPr>
      </w:pPr>
      <w:r>
        <w:rPr>
          <w:lang w:eastAsia="zh-CN"/>
        </w:rPr>
        <w:t>PSR/PR—Project Study Report / Project Report to Request Programming in the 2014 SHOPP and Provide Project Approval (07-LA-210 PM R24.7/R44.92)</w:t>
      </w:r>
      <w:r w:rsidR="00EF58D9">
        <w:rPr>
          <w:lang w:eastAsia="zh-CN"/>
        </w:rPr>
        <w:t>:</w:t>
      </w:r>
      <w:r>
        <w:rPr>
          <w:lang w:eastAsia="zh-CN"/>
        </w:rPr>
        <w:t xml:space="preserve"> $20 million approved and in process.</w:t>
      </w:r>
    </w:p>
    <w:p w:rsidR="00C82C9C" w:rsidRDefault="00C82C9C" w:rsidP="00C82C9C">
      <w:pPr>
        <w:pStyle w:val="ListParagraph"/>
        <w:numPr>
          <w:ilvl w:val="0"/>
          <w:numId w:val="95"/>
        </w:numPr>
        <w:spacing w:before="0"/>
        <w:rPr>
          <w:lang w:eastAsia="zh-CN"/>
        </w:rPr>
      </w:pPr>
      <w:r>
        <w:rPr>
          <w:lang w:eastAsia="zh-CN"/>
        </w:rPr>
        <w:t>LACFP—Los Angeles County Metropolitan Transportation Authority (Metro) 2015 Call for Projects</w:t>
      </w:r>
      <w:r w:rsidR="00EF58D9">
        <w:rPr>
          <w:lang w:eastAsia="zh-CN"/>
        </w:rPr>
        <w:t>:</w:t>
      </w:r>
      <w:r>
        <w:rPr>
          <w:lang w:eastAsia="zh-CN"/>
        </w:rPr>
        <w:t xml:space="preserve"> $6 million awaiting approval.</w:t>
      </w:r>
    </w:p>
    <w:p w:rsidR="00C82C9C" w:rsidRDefault="00C82C9C" w:rsidP="00C82C9C">
      <w:pPr>
        <w:rPr>
          <w:lang w:eastAsia="zh-CN"/>
        </w:rPr>
      </w:pPr>
      <w:r w:rsidRPr="005F0A50">
        <w:rPr>
          <w:lang w:eastAsia="zh-CN"/>
        </w:rPr>
        <w:lastRenderedPageBreak/>
        <w:t xml:space="preserve">Data is the lifeblood of traffic analysis and management, and the importance of high-quality data—including its timeliness, accuracy, and coverage—cannot be overstated. The </w:t>
      </w:r>
      <w:r w:rsidR="00EF58D9">
        <w:rPr>
          <w:lang w:eastAsia="zh-CN"/>
        </w:rPr>
        <w:t xml:space="preserve">AMS team conducted an </w:t>
      </w:r>
      <w:r w:rsidRPr="005F0A50">
        <w:rPr>
          <w:lang w:eastAsia="zh-CN"/>
        </w:rPr>
        <w:t xml:space="preserve">in-depth assessment of data quality from loop detectors on the I-210 freeway </w:t>
      </w:r>
      <w:r w:rsidR="00EF58D9">
        <w:rPr>
          <w:lang w:eastAsia="zh-CN"/>
        </w:rPr>
        <w:t xml:space="preserve">and </w:t>
      </w:r>
      <w:r w:rsidRPr="005F0A50">
        <w:rPr>
          <w:lang w:eastAsia="zh-CN"/>
        </w:rPr>
        <w:t>identifie</w:t>
      </w:r>
      <w:r w:rsidR="00EF58D9">
        <w:rPr>
          <w:lang w:eastAsia="zh-CN"/>
        </w:rPr>
        <w:t>d</w:t>
      </w:r>
      <w:r w:rsidRPr="005F0A50">
        <w:rPr>
          <w:lang w:eastAsia="zh-CN"/>
        </w:rPr>
        <w:t xml:space="preserve"> VDS (vehicle detection stations) that are working but do not capture an entire cross section of flow. Detectors are also categorized by issue type such as configuration error, location uncertainty, or counting error.</w:t>
      </w:r>
      <w:r>
        <w:rPr>
          <w:lang w:eastAsia="zh-CN"/>
        </w:rPr>
        <w:t xml:space="preserve"> Addressing these issues is crucial</w:t>
      </w:r>
      <w:r w:rsidRPr="005F0A50">
        <w:rPr>
          <w:lang w:eastAsia="zh-CN"/>
        </w:rPr>
        <w:t xml:space="preserve"> for real-time situational awareness and model calibration. Inadequate, incomplete, or contradictory data increases risk to the </w:t>
      </w:r>
      <w:r w:rsidR="00CD34B2">
        <w:rPr>
          <w:lang w:eastAsia="zh-CN"/>
        </w:rPr>
        <w:t>Pilot</w:t>
      </w:r>
      <w:r w:rsidRPr="005F0A50">
        <w:rPr>
          <w:lang w:eastAsia="zh-CN"/>
        </w:rPr>
        <w:t xml:space="preserve"> deployment, and may lead operators to make inaccurate assessments about corridor operational needs. </w:t>
      </w:r>
    </w:p>
    <w:p w:rsidR="00C82C9C" w:rsidRDefault="00C82C9C" w:rsidP="00C82C9C">
      <w:pPr>
        <w:rPr>
          <w:lang w:eastAsia="zh-CN"/>
        </w:rPr>
      </w:pPr>
      <w:r w:rsidRPr="00006600">
        <w:rPr>
          <w:lang w:eastAsia="zh-CN"/>
        </w:rPr>
        <w:t>The AMS team performed a cluster analysis on the I-210 freeway to determine the distribution of incidents: their frequency, location, severity, and duration. In Phase 1, this information was then used to select a common incident type to simulate on the Phase 1 test area, and to carry through each step of the AMS methodology. In Phase 2, the cluster analysis will be used to build a family of scenarios that together are representative of corridor operations.</w:t>
      </w:r>
    </w:p>
    <w:p w:rsidR="00B7279E" w:rsidRDefault="00C82C9C" w:rsidP="00B7279E">
      <w:pPr>
        <w:rPr>
          <w:lang w:eastAsia="zh-CN"/>
        </w:rPr>
      </w:pPr>
      <w:r w:rsidRPr="00006600">
        <w:t>A large</w:t>
      </w:r>
      <w:r w:rsidR="00CD07FC">
        <w:t>-</w:t>
      </w:r>
      <w:r w:rsidRPr="00006600">
        <w:t xml:space="preserve">scale Synchro model of the I-210 corridor was assembled that includes all intersection signal plans active at 5:00 pm, as well as approach flows and turning volumes from all area traffic studies between 2006 and 2014. There are over 500 intersections coded into the Synchro model, including about 450 signalized intersections, 63 stop controlled intersections, and 110 intersections with observed traffic counts. Stakeholders have requested the Synchro model and the data used to populate it in order to enhance their operational capabilities. This Synchro model is </w:t>
      </w:r>
      <w:r w:rsidR="005F1564">
        <w:t>the AMS team’s</w:t>
      </w:r>
      <w:r w:rsidR="005F1564" w:rsidRPr="00006600">
        <w:t xml:space="preserve"> </w:t>
      </w:r>
      <w:r w:rsidRPr="00006600">
        <w:t xml:space="preserve">repository for “static” arterial data in a single, electronic format. In addition, </w:t>
      </w:r>
      <w:r w:rsidR="006F60AB">
        <w:t>the team</w:t>
      </w:r>
      <w:r w:rsidR="006F60AB" w:rsidRPr="00006600">
        <w:t xml:space="preserve"> </w:t>
      </w:r>
      <w:r w:rsidRPr="00006600">
        <w:t xml:space="preserve">now </w:t>
      </w:r>
      <w:r w:rsidR="006F60AB" w:rsidRPr="00006600">
        <w:t>ha</w:t>
      </w:r>
      <w:r w:rsidR="006F60AB">
        <w:t>s</w:t>
      </w:r>
      <w:r w:rsidR="006F60AB" w:rsidRPr="00006600">
        <w:t xml:space="preserve"> </w:t>
      </w:r>
      <w:r w:rsidRPr="00006600">
        <w:t xml:space="preserve">software tools to extract this data and provide it to </w:t>
      </w:r>
      <w:r w:rsidR="005F1564">
        <w:t>the</w:t>
      </w:r>
      <w:r w:rsidR="005F1564" w:rsidRPr="00006600">
        <w:t xml:space="preserve"> </w:t>
      </w:r>
      <w:r w:rsidRPr="00006600">
        <w:t>macroscopic model.</w:t>
      </w:r>
    </w:p>
    <w:p w:rsidR="00B7279E" w:rsidRDefault="00B7279E" w:rsidP="00B7279E">
      <w:pPr>
        <w:pStyle w:val="Heading5"/>
        <w:rPr>
          <w:lang w:eastAsia="zh-CN"/>
        </w:rPr>
      </w:pPr>
      <w:r>
        <w:rPr>
          <w:lang w:eastAsia="zh-CN"/>
        </w:rPr>
        <w:t>Modeling and simulation</w:t>
      </w:r>
    </w:p>
    <w:p w:rsidR="00B7279E" w:rsidRDefault="00B7279E" w:rsidP="00B7279E">
      <w:r>
        <w:t>The</w:t>
      </w:r>
      <w:r w:rsidRPr="00790489">
        <w:t xml:space="preserve"> Connected Corridors team is working to build new </w:t>
      </w:r>
      <w:r w:rsidR="00236A43">
        <w:t>simulation</w:t>
      </w:r>
      <w:r w:rsidRPr="00790489">
        <w:t xml:space="preserve"> tools using a macroscopic approach. The advantages of this model include its </w:t>
      </w:r>
      <w:r w:rsidR="00236A43">
        <w:t xml:space="preserve">conceptual </w:t>
      </w:r>
      <w:r w:rsidRPr="00790489">
        <w:t>simplicity, appropriateness for the control and management strategies outlined in the Concept of Operations, and the fact that all parameters of the model are directly observable from field data.</w:t>
      </w:r>
    </w:p>
    <w:p w:rsidR="00B7279E" w:rsidRDefault="00B7279E" w:rsidP="00B7279E">
      <w:pPr>
        <w:rPr>
          <w:lang w:eastAsia="zh-CN"/>
        </w:rPr>
      </w:pPr>
      <w:r>
        <w:t xml:space="preserve">The model was calibrated on </w:t>
      </w:r>
      <w:r w:rsidR="00236A43">
        <w:t>the Phase 1 test area</w:t>
      </w:r>
      <w:r>
        <w:t xml:space="preserve"> that included a westbound portion of the I-210 and a parallel arterial. </w:t>
      </w:r>
      <w:r>
        <w:rPr>
          <w:lang w:eastAsia="zh-CN"/>
        </w:rPr>
        <w:t>A representative incident was simulated on the freeway during the PM in which one lane is blocked for 30 minutes. An intervention was simulated consisting of signal synchronization, downstream ramp meter adjustment to allow traffic to re-enter the freeway downstream of the incident, and a hypothetical change in traveler routing.</w:t>
      </w:r>
    </w:p>
    <w:p w:rsidR="00B7279E" w:rsidRDefault="00B7279E" w:rsidP="00B7279E">
      <w:r>
        <w:t xml:space="preserve">Based on simulations, this report describes how benefits may be assessed within the test area. The assessment is not intended to be an evaluation of the benefits of ICM, but rather an illustrative example of the proposed methodology. This work lays the foundation for the next phase of AMS, which will </w:t>
      </w:r>
      <w:r w:rsidR="00236A43" w:rsidRPr="00236A43">
        <w:t>complete a model of the corridor, and define and select intervention strategies</w:t>
      </w:r>
      <w:r>
        <w:t>.</w:t>
      </w:r>
    </w:p>
    <w:p w:rsidR="00B7279E" w:rsidRDefault="00B7279E" w:rsidP="00D85D6B">
      <w:pPr>
        <w:pStyle w:val="Heading5"/>
        <w:keepNext/>
        <w:rPr>
          <w:lang w:eastAsia="zh-CN"/>
        </w:rPr>
      </w:pPr>
      <w:r>
        <w:rPr>
          <w:lang w:eastAsia="zh-CN"/>
        </w:rPr>
        <w:t>Assessment of costs and benefits</w:t>
      </w:r>
    </w:p>
    <w:p w:rsidR="00B7279E" w:rsidRPr="00A73028" w:rsidRDefault="00236A43" w:rsidP="00B7279E">
      <w:pPr>
        <w:rPr>
          <w:rFonts w:eastAsia="SimSun"/>
        </w:rPr>
      </w:pPr>
      <w:r w:rsidRPr="00D85D6B">
        <w:rPr>
          <w:rFonts w:eastAsia="SimSun"/>
        </w:rPr>
        <w:t>In Phase 1, the team focused on identifying infrastructure upgrades such as sensing capabilities and improved information dissemination to travelers</w:t>
      </w:r>
      <w:r w:rsidR="00B7279E" w:rsidRPr="00236A43">
        <w:rPr>
          <w:rFonts w:eastAsia="SimSun"/>
        </w:rPr>
        <w:t>. As part of the ongoing system</w:t>
      </w:r>
      <w:r w:rsidR="003E79F0">
        <w:rPr>
          <w:rFonts w:eastAsia="SimSun"/>
        </w:rPr>
        <w:t>s</w:t>
      </w:r>
      <w:r w:rsidR="00B7279E" w:rsidRPr="00236A43">
        <w:rPr>
          <w:rFonts w:eastAsia="SimSun"/>
        </w:rPr>
        <w:t xml:space="preserve"> engineering process,</w:t>
      </w:r>
      <w:r w:rsidR="00B7279E">
        <w:rPr>
          <w:rFonts w:eastAsia="SimSun"/>
        </w:rPr>
        <w:t xml:space="preserve"> </w:t>
      </w:r>
      <w:r w:rsidR="00B7279E">
        <w:rPr>
          <w:rFonts w:eastAsia="SimSun"/>
        </w:rPr>
        <w:lastRenderedPageBreak/>
        <w:t>infrastructure requirements will continue to be identified, including control functions, communications connectivity, and decision support.</w:t>
      </w:r>
    </w:p>
    <w:p w:rsidR="00B7279E" w:rsidRPr="00D85D6B" w:rsidRDefault="00B7279E" w:rsidP="00B7279E">
      <w:pPr>
        <w:rPr>
          <w:lang w:eastAsia="zh-CN"/>
        </w:rPr>
      </w:pPr>
      <w:r w:rsidRPr="00A73028">
        <w:rPr>
          <w:rFonts w:eastAsia="SimSun"/>
        </w:rPr>
        <w:t xml:space="preserve">The benefits of </w:t>
      </w:r>
      <w:r>
        <w:rPr>
          <w:lang w:eastAsia="zh-CN"/>
        </w:rPr>
        <w:t xml:space="preserve">reductions in delay, vehicle operating costs, emissions, </w:t>
      </w:r>
      <w:r w:rsidR="00236A43">
        <w:rPr>
          <w:lang w:eastAsia="zh-CN"/>
        </w:rPr>
        <w:t xml:space="preserve">and </w:t>
      </w:r>
      <w:r>
        <w:rPr>
          <w:lang w:eastAsia="zh-CN"/>
        </w:rPr>
        <w:t>travel time reliability</w:t>
      </w:r>
      <w:r w:rsidRPr="00530736">
        <w:rPr>
          <w:lang w:eastAsia="zh-CN"/>
        </w:rPr>
        <w:t xml:space="preserve"> </w:t>
      </w:r>
      <w:r w:rsidRPr="006B4B2C">
        <w:rPr>
          <w:lang w:eastAsia="zh-CN"/>
        </w:rPr>
        <w:t>were computed</w:t>
      </w:r>
      <w:r>
        <w:rPr>
          <w:lang w:eastAsia="zh-CN"/>
        </w:rPr>
        <w:t xml:space="preserve"> with the help </w:t>
      </w:r>
      <w:r w:rsidR="00236A43" w:rsidRPr="00236A43">
        <w:rPr>
          <w:lang w:eastAsia="zh-CN"/>
        </w:rPr>
        <w:t>of Cal-B/C v5.0 Corridor</w:t>
      </w:r>
      <w:r w:rsidR="00CC31A0">
        <w:rPr>
          <w:lang w:eastAsia="zh-CN"/>
        </w:rPr>
        <w:fldChar w:fldCharType="begin"/>
      </w:r>
      <w:r w:rsidR="00CC31A0">
        <w:rPr>
          <w:lang w:eastAsia="zh-CN"/>
        </w:rPr>
        <w:instrText xml:space="preserve"> REF _Ref419720396 \r \h </w:instrText>
      </w:r>
      <w:r w:rsidR="00CC31A0">
        <w:rPr>
          <w:lang w:eastAsia="zh-CN"/>
        </w:rPr>
      </w:r>
      <w:r w:rsidR="00CC31A0">
        <w:rPr>
          <w:lang w:eastAsia="zh-CN"/>
        </w:rPr>
        <w:fldChar w:fldCharType="separate"/>
      </w:r>
      <w:r w:rsidR="00553B95">
        <w:rPr>
          <w:lang w:eastAsia="zh-CN"/>
        </w:rPr>
        <w:t>[8]</w:t>
      </w:r>
      <w:r w:rsidR="00CC31A0">
        <w:rPr>
          <w:lang w:eastAsia="zh-CN"/>
        </w:rPr>
        <w:fldChar w:fldCharType="end"/>
      </w:r>
      <w:r w:rsidR="00236A43">
        <w:rPr>
          <w:lang w:eastAsia="zh-CN"/>
        </w:rPr>
        <w:t>,</w:t>
      </w:r>
      <w:r w:rsidR="00236A43" w:rsidRPr="00236A43" w:rsidDel="00236A43">
        <w:rPr>
          <w:lang w:eastAsia="zh-CN"/>
        </w:rPr>
        <w:t xml:space="preserve"> </w:t>
      </w:r>
      <w:r>
        <w:rPr>
          <w:lang w:eastAsia="zh-CN"/>
        </w:rPr>
        <w:t>developed by Caltrans and System Metrics Group</w:t>
      </w:r>
      <w:r w:rsidR="00CC31A0">
        <w:rPr>
          <w:lang w:eastAsia="zh-CN"/>
        </w:rPr>
        <w:t xml:space="preserve">. </w:t>
      </w:r>
      <w:r>
        <w:rPr>
          <w:lang w:eastAsia="zh-CN"/>
        </w:rPr>
        <w:t xml:space="preserve">Relative benefits </w:t>
      </w:r>
      <w:r w:rsidR="003E79F0">
        <w:rPr>
          <w:lang w:eastAsia="zh-CN"/>
        </w:rPr>
        <w:t xml:space="preserve">with and without the intervention </w:t>
      </w:r>
      <w:r>
        <w:rPr>
          <w:lang w:eastAsia="zh-CN"/>
        </w:rPr>
        <w:t xml:space="preserve">were calculated </w:t>
      </w:r>
      <w:r w:rsidR="003E79F0">
        <w:rPr>
          <w:lang w:eastAsia="zh-CN"/>
        </w:rPr>
        <w:t xml:space="preserve">for </w:t>
      </w:r>
      <w:r>
        <w:rPr>
          <w:lang w:eastAsia="zh-CN"/>
        </w:rPr>
        <w:t>the</w:t>
      </w:r>
      <w:r w:rsidR="003E79F0">
        <w:rPr>
          <w:lang w:eastAsia="zh-CN"/>
        </w:rPr>
        <w:t xml:space="preserve"> simulated</w:t>
      </w:r>
      <w:r>
        <w:rPr>
          <w:lang w:eastAsia="zh-CN"/>
        </w:rPr>
        <w:t xml:space="preserve"> incident.</w:t>
      </w:r>
    </w:p>
    <w:p w:rsidR="00B7279E" w:rsidRDefault="00B7279E" w:rsidP="00B7279E">
      <w:pPr>
        <w:rPr>
          <w:rFonts w:eastAsia="SimSun"/>
        </w:rPr>
      </w:pPr>
      <w:r>
        <w:rPr>
          <w:rFonts w:eastAsia="SimSun"/>
        </w:rPr>
        <w:t xml:space="preserve">Due to the tentative nature of the results and ongoing discussions with stakeholders on cost assumptions, this Phase 1 report does not present a direct benefit/cost comparison. This report is not to be </w:t>
      </w:r>
      <w:r w:rsidR="00CC31A0">
        <w:rPr>
          <w:rFonts w:eastAsia="SimSun"/>
        </w:rPr>
        <w:t xml:space="preserve">interpreted </w:t>
      </w:r>
      <w:r>
        <w:rPr>
          <w:rFonts w:eastAsia="SimSun"/>
        </w:rPr>
        <w:t xml:space="preserve">as an evaluation of the benefits of ICM, but rather </w:t>
      </w:r>
      <w:r w:rsidR="00CC31A0">
        <w:rPr>
          <w:rFonts w:eastAsia="SimSun"/>
        </w:rPr>
        <w:t xml:space="preserve">as </w:t>
      </w:r>
      <w:r>
        <w:rPr>
          <w:rFonts w:eastAsia="SimSun"/>
        </w:rPr>
        <w:t>an illustrative example of the methodology to be carried forward into Phase 2.</w:t>
      </w:r>
    </w:p>
    <w:p w:rsidR="00CC31A0" w:rsidRDefault="00CC31A0" w:rsidP="00CC31A0">
      <w:pPr>
        <w:pStyle w:val="Heading5"/>
      </w:pPr>
      <w:bookmarkStart w:id="5" w:name="_Toc418001876"/>
      <w:r>
        <w:t>Conclusion</w:t>
      </w:r>
      <w:bookmarkEnd w:id="5"/>
    </w:p>
    <w:p w:rsidR="00CC31A0" w:rsidRPr="00BF272F" w:rsidRDefault="00CC31A0" w:rsidP="00CC31A0">
      <w:pPr>
        <w:rPr>
          <w:b/>
          <w:caps/>
          <w:color w:val="FFFFFF"/>
          <w:spacing w:val="20"/>
          <w:sz w:val="28"/>
          <w:szCs w:val="28"/>
        </w:rPr>
      </w:pPr>
      <w:r w:rsidRPr="00A36A07">
        <w:rPr>
          <w:lang w:eastAsia="zh-CN"/>
        </w:rPr>
        <w:t>Phase 1</w:t>
      </w:r>
      <w:r>
        <w:rPr>
          <w:lang w:eastAsia="zh-CN"/>
        </w:rPr>
        <w:t xml:space="preserve"> of AMS has achieved a comprehensive inventory of the I-210 corridor, a detailed assessment of I-210 freeway data quality, and a categorization of corridor incidents. Essential sections of funding applications were supported by the successful corridor analysis. A new model was developed over the Phase 1 test area. The model, including both freeway and arterial roads was successfully calibrated. A common incident type with and without intervention was simulated and evaluated. A costs and benefits methodology was demonstrated. All of these accomplishments are now ready to be applied in AMS Phase 2.</w:t>
      </w:r>
    </w:p>
    <w:p w:rsidR="00CC31A0" w:rsidRDefault="00CC31A0" w:rsidP="00B7279E">
      <w:pPr>
        <w:rPr>
          <w:b/>
          <w:lang w:eastAsia="zh-CN"/>
        </w:rPr>
      </w:pPr>
    </w:p>
    <w:p w:rsidR="000F62F3" w:rsidRDefault="000F62F3" w:rsidP="00634745">
      <w:pPr>
        <w:rPr>
          <w:b/>
          <w:caps/>
          <w:color w:val="FFFFFF"/>
          <w:spacing w:val="20"/>
          <w:sz w:val="28"/>
          <w:szCs w:val="28"/>
        </w:rPr>
      </w:pPr>
      <w:r>
        <w:rPr>
          <w:b/>
          <w:caps/>
          <w:color w:val="FFFFFF"/>
          <w:spacing w:val="20"/>
          <w:sz w:val="28"/>
          <w:szCs w:val="28"/>
        </w:rPr>
        <w:br w:type="page"/>
      </w:r>
    </w:p>
    <w:p w:rsidR="009165FE" w:rsidRPr="009165FE" w:rsidRDefault="009165FE" w:rsidP="00BF25E7">
      <w:pPr>
        <w:pStyle w:val="Heading1"/>
        <w:numPr>
          <w:ilvl w:val="0"/>
          <w:numId w:val="0"/>
        </w:numPr>
      </w:pPr>
      <w:bookmarkStart w:id="6" w:name="_Toc305603771"/>
      <w:bookmarkStart w:id="7" w:name="_Toc305604849"/>
      <w:bookmarkStart w:id="8" w:name="_Toc305605520"/>
      <w:bookmarkStart w:id="9" w:name="_Toc305606182"/>
      <w:bookmarkStart w:id="10" w:name="_Toc305603778"/>
      <w:bookmarkStart w:id="11" w:name="_Toc305604856"/>
      <w:bookmarkStart w:id="12" w:name="_Toc305605527"/>
      <w:bookmarkStart w:id="13" w:name="_Toc305606189"/>
      <w:bookmarkStart w:id="14" w:name="_Toc305603779"/>
      <w:bookmarkStart w:id="15" w:name="_Toc305604857"/>
      <w:bookmarkStart w:id="16" w:name="_Toc305605528"/>
      <w:bookmarkStart w:id="17" w:name="_Toc305606190"/>
      <w:bookmarkStart w:id="18" w:name="_Toc305603780"/>
      <w:bookmarkStart w:id="19" w:name="_Toc305604858"/>
      <w:bookmarkStart w:id="20" w:name="_Toc305605529"/>
      <w:bookmarkStart w:id="21" w:name="_Toc305606191"/>
      <w:bookmarkStart w:id="22" w:name="_Toc305603782"/>
      <w:bookmarkStart w:id="23" w:name="_Toc305604860"/>
      <w:bookmarkStart w:id="24" w:name="_Toc305605531"/>
      <w:bookmarkStart w:id="25" w:name="_Toc305606193"/>
      <w:bookmarkStart w:id="26" w:name="_Toc305603791"/>
      <w:bookmarkStart w:id="27" w:name="_Toc305604869"/>
      <w:bookmarkStart w:id="28" w:name="_Toc305605540"/>
      <w:bookmarkStart w:id="29" w:name="_Toc305606202"/>
      <w:bookmarkStart w:id="30" w:name="_Toc397620075"/>
      <w:bookmarkStart w:id="31" w:name="_Toc448491354"/>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9165FE">
        <w:lastRenderedPageBreak/>
        <w:t xml:space="preserve">Table of </w:t>
      </w:r>
      <w:bookmarkEnd w:id="30"/>
      <w:r w:rsidR="00617D68">
        <w:t>c</w:t>
      </w:r>
      <w:r w:rsidR="00617D68" w:rsidRPr="009165FE">
        <w:t>ontents</w:t>
      </w:r>
      <w:bookmarkEnd w:id="31"/>
    </w:p>
    <w:p w:rsidR="00B271EE" w:rsidRDefault="003553DE">
      <w:pPr>
        <w:pStyle w:val="TOC1"/>
        <w:rPr>
          <w:rFonts w:asciiTheme="minorHAnsi" w:eastAsiaTheme="minorEastAsia" w:hAnsiTheme="minorHAnsi" w:cstheme="minorBidi"/>
          <w:b w:val="0"/>
          <w:lang w:eastAsia="ja-JP"/>
        </w:rPr>
      </w:pPr>
      <w:r>
        <w:rPr>
          <w:b w:val="0"/>
        </w:rPr>
        <w:fldChar w:fldCharType="begin"/>
      </w:r>
      <w:r w:rsidR="009165FE">
        <w:rPr>
          <w:b w:val="0"/>
        </w:rPr>
        <w:instrText xml:space="preserve"> TOC \o "1-2" \h \z \u </w:instrText>
      </w:r>
      <w:r>
        <w:rPr>
          <w:b w:val="0"/>
        </w:rPr>
        <w:fldChar w:fldCharType="separate"/>
      </w:r>
      <w:hyperlink w:anchor="_Toc448491353" w:history="1">
        <w:r w:rsidR="00B271EE" w:rsidRPr="00174F6B">
          <w:rPr>
            <w:rStyle w:val="Hyperlink"/>
          </w:rPr>
          <w:t>Executive summary</w:t>
        </w:r>
        <w:r w:rsidR="00B271EE">
          <w:rPr>
            <w:webHidden/>
          </w:rPr>
          <w:tab/>
        </w:r>
        <w:r w:rsidR="00B271EE">
          <w:rPr>
            <w:webHidden/>
          </w:rPr>
          <w:fldChar w:fldCharType="begin"/>
        </w:r>
        <w:r w:rsidR="00B271EE">
          <w:rPr>
            <w:webHidden/>
          </w:rPr>
          <w:instrText xml:space="preserve"> PAGEREF _Toc448491353 \h </w:instrText>
        </w:r>
        <w:r w:rsidR="00B271EE">
          <w:rPr>
            <w:webHidden/>
          </w:rPr>
        </w:r>
        <w:r w:rsidR="00B271EE">
          <w:rPr>
            <w:webHidden/>
          </w:rPr>
          <w:fldChar w:fldCharType="separate"/>
        </w:r>
        <w:r w:rsidR="00B271EE">
          <w:rPr>
            <w:webHidden/>
          </w:rPr>
          <w:t>iii</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54" w:history="1">
        <w:r w:rsidR="00B271EE" w:rsidRPr="00174F6B">
          <w:rPr>
            <w:rStyle w:val="Hyperlink"/>
          </w:rPr>
          <w:t>Table of contents</w:t>
        </w:r>
        <w:r w:rsidR="00B271EE">
          <w:rPr>
            <w:webHidden/>
          </w:rPr>
          <w:tab/>
        </w:r>
        <w:r w:rsidR="00B271EE">
          <w:rPr>
            <w:webHidden/>
          </w:rPr>
          <w:fldChar w:fldCharType="begin"/>
        </w:r>
        <w:r w:rsidR="00B271EE">
          <w:rPr>
            <w:webHidden/>
          </w:rPr>
          <w:instrText xml:space="preserve"> PAGEREF _Toc448491354 \h </w:instrText>
        </w:r>
        <w:r w:rsidR="00B271EE">
          <w:rPr>
            <w:webHidden/>
          </w:rPr>
        </w:r>
        <w:r w:rsidR="00B271EE">
          <w:rPr>
            <w:webHidden/>
          </w:rPr>
          <w:fldChar w:fldCharType="separate"/>
        </w:r>
        <w:r w:rsidR="00B271EE">
          <w:rPr>
            <w:webHidden/>
          </w:rPr>
          <w:t>vii</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55" w:history="1">
        <w:r w:rsidR="00B271EE" w:rsidRPr="00174F6B">
          <w:rPr>
            <w:rStyle w:val="Hyperlink"/>
          </w:rPr>
          <w:t>List of figures</w:t>
        </w:r>
        <w:r w:rsidR="00B271EE">
          <w:rPr>
            <w:webHidden/>
          </w:rPr>
          <w:tab/>
        </w:r>
        <w:r w:rsidR="00B271EE">
          <w:rPr>
            <w:webHidden/>
          </w:rPr>
          <w:fldChar w:fldCharType="begin"/>
        </w:r>
        <w:r w:rsidR="00B271EE">
          <w:rPr>
            <w:webHidden/>
          </w:rPr>
          <w:instrText xml:space="preserve"> PAGEREF _Toc448491355 \h </w:instrText>
        </w:r>
        <w:r w:rsidR="00B271EE">
          <w:rPr>
            <w:webHidden/>
          </w:rPr>
        </w:r>
        <w:r w:rsidR="00B271EE">
          <w:rPr>
            <w:webHidden/>
          </w:rPr>
          <w:fldChar w:fldCharType="separate"/>
        </w:r>
        <w:r w:rsidR="00B271EE">
          <w:rPr>
            <w:webHidden/>
          </w:rPr>
          <w:t>ix</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56" w:history="1">
        <w:r w:rsidR="00B271EE" w:rsidRPr="00174F6B">
          <w:rPr>
            <w:rStyle w:val="Hyperlink"/>
          </w:rPr>
          <w:t>1.</w:t>
        </w:r>
        <w:r w:rsidR="00B271EE">
          <w:rPr>
            <w:rFonts w:asciiTheme="minorHAnsi" w:eastAsiaTheme="minorEastAsia" w:hAnsiTheme="minorHAnsi" w:cstheme="minorBidi"/>
            <w:b w:val="0"/>
            <w:lang w:eastAsia="ja-JP"/>
          </w:rPr>
          <w:tab/>
        </w:r>
        <w:r w:rsidR="00B271EE" w:rsidRPr="00174F6B">
          <w:rPr>
            <w:rStyle w:val="Hyperlink"/>
          </w:rPr>
          <w:t>Introduction and background</w:t>
        </w:r>
        <w:r w:rsidR="00B271EE">
          <w:rPr>
            <w:webHidden/>
          </w:rPr>
          <w:tab/>
        </w:r>
        <w:r w:rsidR="00B271EE">
          <w:rPr>
            <w:webHidden/>
          </w:rPr>
          <w:fldChar w:fldCharType="begin"/>
        </w:r>
        <w:r w:rsidR="00B271EE">
          <w:rPr>
            <w:webHidden/>
          </w:rPr>
          <w:instrText xml:space="preserve"> PAGEREF _Toc448491356 \h </w:instrText>
        </w:r>
        <w:r w:rsidR="00B271EE">
          <w:rPr>
            <w:webHidden/>
          </w:rPr>
        </w:r>
        <w:r w:rsidR="00B271EE">
          <w:rPr>
            <w:webHidden/>
          </w:rPr>
          <w:fldChar w:fldCharType="separate"/>
        </w:r>
        <w:r w:rsidR="00B271EE">
          <w:rPr>
            <w:webHidden/>
          </w:rPr>
          <w:t>1</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57" w:history="1">
        <w:r w:rsidR="00B271EE" w:rsidRPr="00174F6B">
          <w:rPr>
            <w:rStyle w:val="Hyperlink"/>
          </w:rPr>
          <w:t>1.1.</w:t>
        </w:r>
        <w:r w:rsidR="00B271EE">
          <w:rPr>
            <w:rFonts w:asciiTheme="minorHAnsi" w:eastAsiaTheme="minorEastAsia" w:hAnsiTheme="minorHAnsi" w:cstheme="minorBidi"/>
            <w:lang w:eastAsia="ja-JP"/>
          </w:rPr>
          <w:tab/>
        </w:r>
        <w:r w:rsidR="00B271EE" w:rsidRPr="00174F6B">
          <w:rPr>
            <w:rStyle w:val="Hyperlink"/>
          </w:rPr>
          <w:t>Advantages of AMS</w:t>
        </w:r>
        <w:r w:rsidR="00B271EE">
          <w:rPr>
            <w:webHidden/>
          </w:rPr>
          <w:tab/>
        </w:r>
        <w:r w:rsidR="00B271EE">
          <w:rPr>
            <w:webHidden/>
          </w:rPr>
          <w:fldChar w:fldCharType="begin"/>
        </w:r>
        <w:r w:rsidR="00B271EE">
          <w:rPr>
            <w:webHidden/>
          </w:rPr>
          <w:instrText xml:space="preserve"> PAGEREF _Toc448491357 \h </w:instrText>
        </w:r>
        <w:r w:rsidR="00B271EE">
          <w:rPr>
            <w:webHidden/>
          </w:rPr>
        </w:r>
        <w:r w:rsidR="00B271EE">
          <w:rPr>
            <w:webHidden/>
          </w:rPr>
          <w:fldChar w:fldCharType="separate"/>
        </w:r>
        <w:r w:rsidR="00B271EE">
          <w:rPr>
            <w:webHidden/>
          </w:rPr>
          <w:t>1</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58" w:history="1">
        <w:r w:rsidR="00B271EE" w:rsidRPr="00174F6B">
          <w:rPr>
            <w:rStyle w:val="Hyperlink"/>
          </w:rPr>
          <w:t>1.2.</w:t>
        </w:r>
        <w:r w:rsidR="00B271EE">
          <w:rPr>
            <w:rFonts w:asciiTheme="minorHAnsi" w:eastAsiaTheme="minorEastAsia" w:hAnsiTheme="minorHAnsi" w:cstheme="minorBidi"/>
            <w:lang w:eastAsia="ja-JP"/>
          </w:rPr>
          <w:tab/>
        </w:r>
        <w:r w:rsidR="00B271EE" w:rsidRPr="00174F6B">
          <w:rPr>
            <w:rStyle w:val="Hyperlink"/>
          </w:rPr>
          <w:t>AMS objectives for the I-210 pilot</w:t>
        </w:r>
        <w:r w:rsidR="00B271EE">
          <w:rPr>
            <w:webHidden/>
          </w:rPr>
          <w:tab/>
        </w:r>
        <w:r w:rsidR="00B271EE">
          <w:rPr>
            <w:webHidden/>
          </w:rPr>
          <w:fldChar w:fldCharType="begin"/>
        </w:r>
        <w:r w:rsidR="00B271EE">
          <w:rPr>
            <w:webHidden/>
          </w:rPr>
          <w:instrText xml:space="preserve"> PAGEREF _Toc448491358 \h </w:instrText>
        </w:r>
        <w:r w:rsidR="00B271EE">
          <w:rPr>
            <w:webHidden/>
          </w:rPr>
        </w:r>
        <w:r w:rsidR="00B271EE">
          <w:rPr>
            <w:webHidden/>
          </w:rPr>
          <w:fldChar w:fldCharType="separate"/>
        </w:r>
        <w:r w:rsidR="00B271EE">
          <w:rPr>
            <w:webHidden/>
          </w:rPr>
          <w:t>2</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59" w:history="1">
        <w:r w:rsidR="00B271EE" w:rsidRPr="00174F6B">
          <w:rPr>
            <w:rStyle w:val="Hyperlink"/>
          </w:rPr>
          <w:t>1.3.</w:t>
        </w:r>
        <w:r w:rsidR="00B271EE">
          <w:rPr>
            <w:rFonts w:asciiTheme="minorHAnsi" w:eastAsiaTheme="minorEastAsia" w:hAnsiTheme="minorHAnsi" w:cstheme="minorBidi"/>
            <w:lang w:eastAsia="ja-JP"/>
          </w:rPr>
          <w:tab/>
        </w:r>
        <w:r w:rsidR="00B271EE" w:rsidRPr="00174F6B">
          <w:rPr>
            <w:rStyle w:val="Hyperlink"/>
          </w:rPr>
          <w:t>Phases of AMS</w:t>
        </w:r>
        <w:r w:rsidR="00B271EE">
          <w:rPr>
            <w:webHidden/>
          </w:rPr>
          <w:tab/>
        </w:r>
        <w:r w:rsidR="00B271EE">
          <w:rPr>
            <w:webHidden/>
          </w:rPr>
          <w:fldChar w:fldCharType="begin"/>
        </w:r>
        <w:r w:rsidR="00B271EE">
          <w:rPr>
            <w:webHidden/>
          </w:rPr>
          <w:instrText xml:space="preserve"> PAGEREF _Toc448491359 \h </w:instrText>
        </w:r>
        <w:r w:rsidR="00B271EE">
          <w:rPr>
            <w:webHidden/>
          </w:rPr>
        </w:r>
        <w:r w:rsidR="00B271EE">
          <w:rPr>
            <w:webHidden/>
          </w:rPr>
          <w:fldChar w:fldCharType="separate"/>
        </w:r>
        <w:r w:rsidR="00B271EE">
          <w:rPr>
            <w:webHidden/>
          </w:rPr>
          <w:t>3</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0" w:history="1">
        <w:r w:rsidR="00B271EE" w:rsidRPr="00174F6B">
          <w:rPr>
            <w:rStyle w:val="Hyperlink"/>
          </w:rPr>
          <w:t>1.4.</w:t>
        </w:r>
        <w:r w:rsidR="00B271EE">
          <w:rPr>
            <w:rFonts w:asciiTheme="minorHAnsi" w:eastAsiaTheme="minorEastAsia" w:hAnsiTheme="minorHAnsi" w:cstheme="minorBidi"/>
            <w:lang w:eastAsia="ja-JP"/>
          </w:rPr>
          <w:tab/>
        </w:r>
        <w:r w:rsidR="00B271EE" w:rsidRPr="00174F6B">
          <w:rPr>
            <w:rStyle w:val="Hyperlink"/>
          </w:rPr>
          <w:t>Overview of the AMS process</w:t>
        </w:r>
        <w:r w:rsidR="00B271EE">
          <w:rPr>
            <w:webHidden/>
          </w:rPr>
          <w:tab/>
        </w:r>
        <w:r w:rsidR="00B271EE">
          <w:rPr>
            <w:webHidden/>
          </w:rPr>
          <w:fldChar w:fldCharType="begin"/>
        </w:r>
        <w:r w:rsidR="00B271EE">
          <w:rPr>
            <w:webHidden/>
          </w:rPr>
          <w:instrText xml:space="preserve"> PAGEREF _Toc448491360 \h </w:instrText>
        </w:r>
        <w:r w:rsidR="00B271EE">
          <w:rPr>
            <w:webHidden/>
          </w:rPr>
        </w:r>
        <w:r w:rsidR="00B271EE">
          <w:rPr>
            <w:webHidden/>
          </w:rPr>
          <w:fldChar w:fldCharType="separate"/>
        </w:r>
        <w:r w:rsidR="00B271EE">
          <w:rPr>
            <w:webHidden/>
          </w:rPr>
          <w:t>4</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1" w:history="1">
        <w:r w:rsidR="00B271EE" w:rsidRPr="00174F6B">
          <w:rPr>
            <w:rStyle w:val="Hyperlink"/>
          </w:rPr>
          <w:t>1.5.</w:t>
        </w:r>
        <w:r w:rsidR="00B271EE">
          <w:rPr>
            <w:rFonts w:asciiTheme="minorHAnsi" w:eastAsiaTheme="minorEastAsia" w:hAnsiTheme="minorHAnsi" w:cstheme="minorBidi"/>
            <w:lang w:eastAsia="ja-JP"/>
          </w:rPr>
          <w:tab/>
        </w:r>
        <w:r w:rsidR="00B271EE" w:rsidRPr="00174F6B">
          <w:rPr>
            <w:rStyle w:val="Hyperlink"/>
          </w:rPr>
          <w:t>Structure of this report</w:t>
        </w:r>
        <w:r w:rsidR="00B271EE">
          <w:rPr>
            <w:webHidden/>
          </w:rPr>
          <w:tab/>
        </w:r>
        <w:r w:rsidR="00B271EE">
          <w:rPr>
            <w:webHidden/>
          </w:rPr>
          <w:fldChar w:fldCharType="begin"/>
        </w:r>
        <w:r w:rsidR="00B271EE">
          <w:rPr>
            <w:webHidden/>
          </w:rPr>
          <w:instrText xml:space="preserve"> PAGEREF _Toc448491361 \h </w:instrText>
        </w:r>
        <w:r w:rsidR="00B271EE">
          <w:rPr>
            <w:webHidden/>
          </w:rPr>
        </w:r>
        <w:r w:rsidR="00B271EE">
          <w:rPr>
            <w:webHidden/>
          </w:rPr>
          <w:fldChar w:fldCharType="separate"/>
        </w:r>
        <w:r w:rsidR="00B271EE">
          <w:rPr>
            <w:webHidden/>
          </w:rPr>
          <w:t>6</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62" w:history="1">
        <w:r w:rsidR="00B271EE" w:rsidRPr="00174F6B">
          <w:rPr>
            <w:rStyle w:val="Hyperlink"/>
          </w:rPr>
          <w:t>2.</w:t>
        </w:r>
        <w:r w:rsidR="00B271EE">
          <w:rPr>
            <w:rFonts w:asciiTheme="minorHAnsi" w:eastAsiaTheme="minorEastAsia" w:hAnsiTheme="minorHAnsi" w:cstheme="minorBidi"/>
            <w:b w:val="0"/>
            <w:lang w:eastAsia="ja-JP"/>
          </w:rPr>
          <w:tab/>
        </w:r>
        <w:r w:rsidR="00B271EE" w:rsidRPr="00174F6B">
          <w:rPr>
            <w:rStyle w:val="Hyperlink"/>
          </w:rPr>
          <w:t>Corridor boundaries</w:t>
        </w:r>
        <w:r w:rsidR="00B271EE">
          <w:rPr>
            <w:webHidden/>
          </w:rPr>
          <w:tab/>
        </w:r>
        <w:r w:rsidR="00B271EE">
          <w:rPr>
            <w:webHidden/>
          </w:rPr>
          <w:fldChar w:fldCharType="begin"/>
        </w:r>
        <w:r w:rsidR="00B271EE">
          <w:rPr>
            <w:webHidden/>
          </w:rPr>
          <w:instrText xml:space="preserve"> PAGEREF _Toc448491362 \h </w:instrText>
        </w:r>
        <w:r w:rsidR="00B271EE">
          <w:rPr>
            <w:webHidden/>
          </w:rPr>
        </w:r>
        <w:r w:rsidR="00B271EE">
          <w:rPr>
            <w:webHidden/>
          </w:rPr>
          <w:fldChar w:fldCharType="separate"/>
        </w:r>
        <w:r w:rsidR="00B271EE">
          <w:rPr>
            <w:webHidden/>
          </w:rPr>
          <w:t>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3" w:history="1">
        <w:r w:rsidR="00B271EE" w:rsidRPr="00174F6B">
          <w:rPr>
            <w:rStyle w:val="Hyperlink"/>
          </w:rPr>
          <w:t>2.1.</w:t>
        </w:r>
        <w:r w:rsidR="00B271EE">
          <w:rPr>
            <w:rFonts w:asciiTheme="minorHAnsi" w:eastAsiaTheme="minorEastAsia" w:hAnsiTheme="minorHAnsi" w:cstheme="minorBidi"/>
            <w:lang w:eastAsia="ja-JP"/>
          </w:rPr>
          <w:tab/>
        </w:r>
        <w:r w:rsidR="00B271EE" w:rsidRPr="00174F6B">
          <w:rPr>
            <w:rStyle w:val="Hyperlink"/>
          </w:rPr>
          <w:t>Managed roadways for the I-210 pilot</w:t>
        </w:r>
        <w:r w:rsidR="00B271EE">
          <w:rPr>
            <w:webHidden/>
          </w:rPr>
          <w:tab/>
        </w:r>
        <w:r w:rsidR="00B271EE">
          <w:rPr>
            <w:webHidden/>
          </w:rPr>
          <w:fldChar w:fldCharType="begin"/>
        </w:r>
        <w:r w:rsidR="00B271EE">
          <w:rPr>
            <w:webHidden/>
          </w:rPr>
          <w:instrText xml:space="preserve"> PAGEREF _Toc448491363 \h </w:instrText>
        </w:r>
        <w:r w:rsidR="00B271EE">
          <w:rPr>
            <w:webHidden/>
          </w:rPr>
        </w:r>
        <w:r w:rsidR="00B271EE">
          <w:rPr>
            <w:webHidden/>
          </w:rPr>
          <w:fldChar w:fldCharType="separate"/>
        </w:r>
        <w:r w:rsidR="00B271EE">
          <w:rPr>
            <w:webHidden/>
          </w:rPr>
          <w:t>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4" w:history="1">
        <w:r w:rsidR="00B271EE" w:rsidRPr="00174F6B">
          <w:rPr>
            <w:rStyle w:val="Hyperlink"/>
          </w:rPr>
          <w:t>2.2.</w:t>
        </w:r>
        <w:r w:rsidR="00B271EE">
          <w:rPr>
            <w:rFonts w:asciiTheme="minorHAnsi" w:eastAsiaTheme="minorEastAsia" w:hAnsiTheme="minorHAnsi" w:cstheme="minorBidi"/>
            <w:lang w:eastAsia="ja-JP"/>
          </w:rPr>
          <w:tab/>
        </w:r>
        <w:r w:rsidR="00B271EE" w:rsidRPr="00174F6B">
          <w:rPr>
            <w:rStyle w:val="Hyperlink"/>
          </w:rPr>
          <w:t>Area study map for AMS</w:t>
        </w:r>
        <w:r w:rsidR="00B271EE">
          <w:rPr>
            <w:webHidden/>
          </w:rPr>
          <w:tab/>
        </w:r>
        <w:r w:rsidR="00B271EE">
          <w:rPr>
            <w:webHidden/>
          </w:rPr>
          <w:fldChar w:fldCharType="begin"/>
        </w:r>
        <w:r w:rsidR="00B271EE">
          <w:rPr>
            <w:webHidden/>
          </w:rPr>
          <w:instrText xml:space="preserve"> PAGEREF _Toc448491364 \h </w:instrText>
        </w:r>
        <w:r w:rsidR="00B271EE">
          <w:rPr>
            <w:webHidden/>
          </w:rPr>
        </w:r>
        <w:r w:rsidR="00B271EE">
          <w:rPr>
            <w:webHidden/>
          </w:rPr>
          <w:fldChar w:fldCharType="separate"/>
        </w:r>
        <w:r w:rsidR="00B271EE">
          <w:rPr>
            <w:webHidden/>
          </w:rPr>
          <w:t>9</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5" w:history="1">
        <w:r w:rsidR="00B271EE" w:rsidRPr="00174F6B">
          <w:rPr>
            <w:rStyle w:val="Hyperlink"/>
          </w:rPr>
          <w:t>2.3.</w:t>
        </w:r>
        <w:r w:rsidR="00B271EE">
          <w:rPr>
            <w:rFonts w:asciiTheme="minorHAnsi" w:eastAsiaTheme="minorEastAsia" w:hAnsiTheme="minorHAnsi" w:cstheme="minorBidi"/>
            <w:lang w:eastAsia="ja-JP"/>
          </w:rPr>
          <w:tab/>
        </w:r>
        <w:r w:rsidR="00B271EE" w:rsidRPr="00174F6B">
          <w:rPr>
            <w:rStyle w:val="Hyperlink"/>
          </w:rPr>
          <w:t>AMS Phase 1 map</w:t>
        </w:r>
        <w:r w:rsidR="00B271EE">
          <w:rPr>
            <w:webHidden/>
          </w:rPr>
          <w:tab/>
        </w:r>
        <w:r w:rsidR="00B271EE">
          <w:rPr>
            <w:webHidden/>
          </w:rPr>
          <w:fldChar w:fldCharType="begin"/>
        </w:r>
        <w:r w:rsidR="00B271EE">
          <w:rPr>
            <w:webHidden/>
          </w:rPr>
          <w:instrText xml:space="preserve"> PAGEREF _Toc448491365 \h </w:instrText>
        </w:r>
        <w:r w:rsidR="00B271EE">
          <w:rPr>
            <w:webHidden/>
          </w:rPr>
        </w:r>
        <w:r w:rsidR="00B271EE">
          <w:rPr>
            <w:webHidden/>
          </w:rPr>
          <w:fldChar w:fldCharType="separate"/>
        </w:r>
        <w:r w:rsidR="00B271EE">
          <w:rPr>
            <w:webHidden/>
          </w:rPr>
          <w:t>10</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66" w:history="1">
        <w:r w:rsidR="00B271EE" w:rsidRPr="00174F6B">
          <w:rPr>
            <w:rStyle w:val="Hyperlink"/>
          </w:rPr>
          <w:t>3.</w:t>
        </w:r>
        <w:r w:rsidR="00B271EE">
          <w:rPr>
            <w:rFonts w:asciiTheme="minorHAnsi" w:eastAsiaTheme="minorEastAsia" w:hAnsiTheme="minorHAnsi" w:cstheme="minorBidi"/>
            <w:b w:val="0"/>
            <w:lang w:eastAsia="ja-JP"/>
          </w:rPr>
          <w:tab/>
        </w:r>
        <w:r w:rsidR="00B271EE" w:rsidRPr="00174F6B">
          <w:rPr>
            <w:rStyle w:val="Hyperlink"/>
          </w:rPr>
          <w:t>Assessing corridor operations and data</w:t>
        </w:r>
        <w:r w:rsidR="00B271EE">
          <w:rPr>
            <w:webHidden/>
          </w:rPr>
          <w:tab/>
        </w:r>
        <w:r w:rsidR="00B271EE">
          <w:rPr>
            <w:webHidden/>
          </w:rPr>
          <w:fldChar w:fldCharType="begin"/>
        </w:r>
        <w:r w:rsidR="00B271EE">
          <w:rPr>
            <w:webHidden/>
          </w:rPr>
          <w:instrText xml:space="preserve"> PAGEREF _Toc448491366 \h </w:instrText>
        </w:r>
        <w:r w:rsidR="00B271EE">
          <w:rPr>
            <w:webHidden/>
          </w:rPr>
        </w:r>
        <w:r w:rsidR="00B271EE">
          <w:rPr>
            <w:webHidden/>
          </w:rPr>
          <w:fldChar w:fldCharType="separate"/>
        </w:r>
        <w:r w:rsidR="00B271EE">
          <w:rPr>
            <w:webHidden/>
          </w:rPr>
          <w:t>11</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7" w:history="1">
        <w:r w:rsidR="00B271EE" w:rsidRPr="00174F6B">
          <w:rPr>
            <w:rStyle w:val="Hyperlink"/>
          </w:rPr>
          <w:t>3.1.</w:t>
        </w:r>
        <w:r w:rsidR="00B271EE">
          <w:rPr>
            <w:rFonts w:asciiTheme="minorHAnsi" w:eastAsiaTheme="minorEastAsia" w:hAnsiTheme="minorHAnsi" w:cstheme="minorBidi"/>
            <w:lang w:eastAsia="ja-JP"/>
          </w:rPr>
          <w:tab/>
        </w:r>
        <w:r w:rsidR="00B271EE" w:rsidRPr="00174F6B">
          <w:rPr>
            <w:rStyle w:val="Hyperlink"/>
          </w:rPr>
          <w:t>Freeway bottlenecks</w:t>
        </w:r>
        <w:r w:rsidR="00B271EE">
          <w:rPr>
            <w:webHidden/>
          </w:rPr>
          <w:tab/>
        </w:r>
        <w:r w:rsidR="00B271EE">
          <w:rPr>
            <w:webHidden/>
          </w:rPr>
          <w:fldChar w:fldCharType="begin"/>
        </w:r>
        <w:r w:rsidR="00B271EE">
          <w:rPr>
            <w:webHidden/>
          </w:rPr>
          <w:instrText xml:space="preserve"> PAGEREF _Toc448491367 \h </w:instrText>
        </w:r>
        <w:r w:rsidR="00B271EE">
          <w:rPr>
            <w:webHidden/>
          </w:rPr>
        </w:r>
        <w:r w:rsidR="00B271EE">
          <w:rPr>
            <w:webHidden/>
          </w:rPr>
          <w:fldChar w:fldCharType="separate"/>
        </w:r>
        <w:r w:rsidR="00B271EE">
          <w:rPr>
            <w:webHidden/>
          </w:rPr>
          <w:t>11</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8" w:history="1">
        <w:r w:rsidR="00B271EE" w:rsidRPr="00174F6B">
          <w:rPr>
            <w:rStyle w:val="Hyperlink"/>
          </w:rPr>
          <w:t>3.2.</w:t>
        </w:r>
        <w:r w:rsidR="00B271EE">
          <w:rPr>
            <w:rFonts w:asciiTheme="minorHAnsi" w:eastAsiaTheme="minorEastAsia" w:hAnsiTheme="minorHAnsi" w:cstheme="minorBidi"/>
            <w:lang w:eastAsia="ja-JP"/>
          </w:rPr>
          <w:tab/>
        </w:r>
        <w:r w:rsidR="00B271EE" w:rsidRPr="00174F6B">
          <w:rPr>
            <w:rStyle w:val="Hyperlink"/>
          </w:rPr>
          <w:t>Freeway incidents</w:t>
        </w:r>
        <w:r w:rsidR="00B271EE">
          <w:rPr>
            <w:webHidden/>
          </w:rPr>
          <w:tab/>
        </w:r>
        <w:r w:rsidR="00B271EE">
          <w:rPr>
            <w:webHidden/>
          </w:rPr>
          <w:fldChar w:fldCharType="begin"/>
        </w:r>
        <w:r w:rsidR="00B271EE">
          <w:rPr>
            <w:webHidden/>
          </w:rPr>
          <w:instrText xml:space="preserve"> PAGEREF _Toc448491368 \h </w:instrText>
        </w:r>
        <w:r w:rsidR="00B271EE">
          <w:rPr>
            <w:webHidden/>
          </w:rPr>
        </w:r>
        <w:r w:rsidR="00B271EE">
          <w:rPr>
            <w:webHidden/>
          </w:rPr>
          <w:fldChar w:fldCharType="separate"/>
        </w:r>
        <w:r w:rsidR="00B271EE">
          <w:rPr>
            <w:webHidden/>
          </w:rPr>
          <w:t>13</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69" w:history="1">
        <w:r w:rsidR="00B271EE" w:rsidRPr="00174F6B">
          <w:rPr>
            <w:rStyle w:val="Hyperlink"/>
          </w:rPr>
          <w:t>3.3.</w:t>
        </w:r>
        <w:r w:rsidR="00B271EE">
          <w:rPr>
            <w:rFonts w:asciiTheme="minorHAnsi" w:eastAsiaTheme="minorEastAsia" w:hAnsiTheme="minorHAnsi" w:cstheme="minorBidi"/>
            <w:lang w:eastAsia="ja-JP"/>
          </w:rPr>
          <w:tab/>
        </w:r>
        <w:r w:rsidR="00B271EE" w:rsidRPr="00174F6B">
          <w:rPr>
            <w:rStyle w:val="Hyperlink"/>
          </w:rPr>
          <w:t>Freeway loop detector data</w:t>
        </w:r>
        <w:r w:rsidR="00B271EE">
          <w:rPr>
            <w:webHidden/>
          </w:rPr>
          <w:tab/>
        </w:r>
        <w:r w:rsidR="00B271EE">
          <w:rPr>
            <w:webHidden/>
          </w:rPr>
          <w:fldChar w:fldCharType="begin"/>
        </w:r>
        <w:r w:rsidR="00B271EE">
          <w:rPr>
            <w:webHidden/>
          </w:rPr>
          <w:instrText xml:space="preserve"> PAGEREF _Toc448491369 \h </w:instrText>
        </w:r>
        <w:r w:rsidR="00B271EE">
          <w:rPr>
            <w:webHidden/>
          </w:rPr>
        </w:r>
        <w:r w:rsidR="00B271EE">
          <w:rPr>
            <w:webHidden/>
          </w:rPr>
          <w:fldChar w:fldCharType="separate"/>
        </w:r>
        <w:r w:rsidR="00B271EE">
          <w:rPr>
            <w:webHidden/>
          </w:rPr>
          <w:t>18</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0" w:history="1">
        <w:r w:rsidR="00B271EE" w:rsidRPr="00174F6B">
          <w:rPr>
            <w:rStyle w:val="Hyperlink"/>
          </w:rPr>
          <w:t>3.4.</w:t>
        </w:r>
        <w:r w:rsidR="00B271EE">
          <w:rPr>
            <w:rFonts w:asciiTheme="minorHAnsi" w:eastAsiaTheme="minorEastAsia" w:hAnsiTheme="minorHAnsi" w:cstheme="minorBidi"/>
            <w:lang w:eastAsia="ja-JP"/>
          </w:rPr>
          <w:tab/>
        </w:r>
        <w:r w:rsidR="00B271EE" w:rsidRPr="00174F6B">
          <w:rPr>
            <w:rStyle w:val="Hyperlink"/>
          </w:rPr>
          <w:t>Arterial operations</w:t>
        </w:r>
        <w:r w:rsidR="00B271EE">
          <w:rPr>
            <w:webHidden/>
          </w:rPr>
          <w:tab/>
        </w:r>
        <w:r w:rsidR="00B271EE">
          <w:rPr>
            <w:webHidden/>
          </w:rPr>
          <w:fldChar w:fldCharType="begin"/>
        </w:r>
        <w:r w:rsidR="00B271EE">
          <w:rPr>
            <w:webHidden/>
          </w:rPr>
          <w:instrText xml:space="preserve"> PAGEREF _Toc448491370 \h </w:instrText>
        </w:r>
        <w:r w:rsidR="00B271EE">
          <w:rPr>
            <w:webHidden/>
          </w:rPr>
        </w:r>
        <w:r w:rsidR="00B271EE">
          <w:rPr>
            <w:webHidden/>
          </w:rPr>
          <w:fldChar w:fldCharType="separate"/>
        </w:r>
        <w:r w:rsidR="00B271EE">
          <w:rPr>
            <w:webHidden/>
          </w:rPr>
          <w:t>22</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1" w:history="1">
        <w:r w:rsidR="00B271EE" w:rsidRPr="00174F6B">
          <w:rPr>
            <w:rStyle w:val="Hyperlink"/>
          </w:rPr>
          <w:t>3.5.</w:t>
        </w:r>
        <w:r w:rsidR="00B271EE">
          <w:rPr>
            <w:rFonts w:asciiTheme="minorHAnsi" w:eastAsiaTheme="minorEastAsia" w:hAnsiTheme="minorHAnsi" w:cstheme="minorBidi"/>
            <w:lang w:eastAsia="ja-JP"/>
          </w:rPr>
          <w:tab/>
        </w:r>
        <w:r w:rsidR="00B271EE" w:rsidRPr="00174F6B">
          <w:rPr>
            <w:rStyle w:val="Hyperlink"/>
          </w:rPr>
          <w:t>Arterial incidents</w:t>
        </w:r>
        <w:r w:rsidR="00B271EE">
          <w:rPr>
            <w:webHidden/>
          </w:rPr>
          <w:tab/>
        </w:r>
        <w:r w:rsidR="00B271EE">
          <w:rPr>
            <w:webHidden/>
          </w:rPr>
          <w:fldChar w:fldCharType="begin"/>
        </w:r>
        <w:r w:rsidR="00B271EE">
          <w:rPr>
            <w:webHidden/>
          </w:rPr>
          <w:instrText xml:space="preserve"> PAGEREF _Toc448491371 \h </w:instrText>
        </w:r>
        <w:r w:rsidR="00B271EE">
          <w:rPr>
            <w:webHidden/>
          </w:rPr>
        </w:r>
        <w:r w:rsidR="00B271EE">
          <w:rPr>
            <w:webHidden/>
          </w:rPr>
          <w:fldChar w:fldCharType="separate"/>
        </w:r>
        <w:r w:rsidR="00B271EE">
          <w:rPr>
            <w:webHidden/>
          </w:rPr>
          <w:t>25</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2" w:history="1">
        <w:r w:rsidR="00B271EE" w:rsidRPr="00174F6B">
          <w:rPr>
            <w:rStyle w:val="Hyperlink"/>
          </w:rPr>
          <w:t>3.6.</w:t>
        </w:r>
        <w:r w:rsidR="00B271EE">
          <w:rPr>
            <w:rFonts w:asciiTheme="minorHAnsi" w:eastAsiaTheme="minorEastAsia" w:hAnsiTheme="minorHAnsi" w:cstheme="minorBidi"/>
            <w:lang w:eastAsia="ja-JP"/>
          </w:rPr>
          <w:tab/>
        </w:r>
        <w:r w:rsidR="00B271EE" w:rsidRPr="00174F6B">
          <w:rPr>
            <w:rStyle w:val="Hyperlink"/>
          </w:rPr>
          <w:t>Arterial data</w:t>
        </w:r>
        <w:r w:rsidR="00B271EE">
          <w:rPr>
            <w:webHidden/>
          </w:rPr>
          <w:tab/>
        </w:r>
        <w:r w:rsidR="00B271EE">
          <w:rPr>
            <w:webHidden/>
          </w:rPr>
          <w:fldChar w:fldCharType="begin"/>
        </w:r>
        <w:r w:rsidR="00B271EE">
          <w:rPr>
            <w:webHidden/>
          </w:rPr>
          <w:instrText xml:space="preserve"> PAGEREF _Toc448491372 \h </w:instrText>
        </w:r>
        <w:r w:rsidR="00B271EE">
          <w:rPr>
            <w:webHidden/>
          </w:rPr>
        </w:r>
        <w:r w:rsidR="00B271EE">
          <w:rPr>
            <w:webHidden/>
          </w:rPr>
          <w:fldChar w:fldCharType="separate"/>
        </w:r>
        <w:r w:rsidR="00B271EE">
          <w:rPr>
            <w:webHidden/>
          </w:rPr>
          <w:t>28</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73" w:history="1">
        <w:r w:rsidR="00B271EE" w:rsidRPr="00174F6B">
          <w:rPr>
            <w:rStyle w:val="Hyperlink"/>
          </w:rPr>
          <w:t>4.</w:t>
        </w:r>
        <w:r w:rsidR="00B271EE">
          <w:rPr>
            <w:rFonts w:asciiTheme="minorHAnsi" w:eastAsiaTheme="minorEastAsia" w:hAnsiTheme="minorHAnsi" w:cstheme="minorBidi"/>
            <w:b w:val="0"/>
            <w:lang w:eastAsia="ja-JP"/>
          </w:rPr>
          <w:tab/>
        </w:r>
        <w:r w:rsidR="00B271EE" w:rsidRPr="00174F6B">
          <w:rPr>
            <w:rStyle w:val="Hyperlink"/>
          </w:rPr>
          <w:t>Model development and calibration</w:t>
        </w:r>
        <w:r w:rsidR="00B271EE">
          <w:rPr>
            <w:webHidden/>
          </w:rPr>
          <w:tab/>
        </w:r>
        <w:r w:rsidR="00B271EE">
          <w:rPr>
            <w:webHidden/>
          </w:rPr>
          <w:fldChar w:fldCharType="begin"/>
        </w:r>
        <w:r w:rsidR="00B271EE">
          <w:rPr>
            <w:webHidden/>
          </w:rPr>
          <w:instrText xml:space="preserve"> PAGEREF _Toc448491373 \h </w:instrText>
        </w:r>
        <w:r w:rsidR="00B271EE">
          <w:rPr>
            <w:webHidden/>
          </w:rPr>
        </w:r>
        <w:r w:rsidR="00B271EE">
          <w:rPr>
            <w:webHidden/>
          </w:rPr>
          <w:fldChar w:fldCharType="separate"/>
        </w:r>
        <w:r w:rsidR="00B271EE">
          <w:rPr>
            <w:webHidden/>
          </w:rPr>
          <w:t>29</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4" w:history="1">
        <w:r w:rsidR="00B271EE" w:rsidRPr="00174F6B">
          <w:rPr>
            <w:rStyle w:val="Hyperlink"/>
          </w:rPr>
          <w:t>4.1.</w:t>
        </w:r>
        <w:r w:rsidR="00B271EE">
          <w:rPr>
            <w:rFonts w:asciiTheme="minorHAnsi" w:eastAsiaTheme="minorEastAsia" w:hAnsiTheme="minorHAnsi" w:cstheme="minorBidi"/>
            <w:lang w:eastAsia="ja-JP"/>
          </w:rPr>
          <w:tab/>
        </w:r>
        <w:r w:rsidR="00B271EE" w:rsidRPr="00174F6B">
          <w:rPr>
            <w:rStyle w:val="Hyperlink"/>
          </w:rPr>
          <w:t>Snapshot of the model-building process</w:t>
        </w:r>
        <w:r w:rsidR="00B271EE">
          <w:rPr>
            <w:webHidden/>
          </w:rPr>
          <w:tab/>
        </w:r>
        <w:r w:rsidR="00B271EE">
          <w:rPr>
            <w:webHidden/>
          </w:rPr>
          <w:fldChar w:fldCharType="begin"/>
        </w:r>
        <w:r w:rsidR="00B271EE">
          <w:rPr>
            <w:webHidden/>
          </w:rPr>
          <w:instrText xml:space="preserve"> PAGEREF _Toc448491374 \h </w:instrText>
        </w:r>
        <w:r w:rsidR="00B271EE">
          <w:rPr>
            <w:webHidden/>
          </w:rPr>
        </w:r>
        <w:r w:rsidR="00B271EE">
          <w:rPr>
            <w:webHidden/>
          </w:rPr>
          <w:fldChar w:fldCharType="separate"/>
        </w:r>
        <w:r w:rsidR="00B271EE">
          <w:rPr>
            <w:webHidden/>
          </w:rPr>
          <w:t>29</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5" w:history="1">
        <w:r w:rsidR="00B271EE" w:rsidRPr="00174F6B">
          <w:rPr>
            <w:rStyle w:val="Hyperlink"/>
          </w:rPr>
          <w:t>4.2.</w:t>
        </w:r>
        <w:r w:rsidR="00B271EE">
          <w:rPr>
            <w:rFonts w:asciiTheme="minorHAnsi" w:eastAsiaTheme="minorEastAsia" w:hAnsiTheme="minorHAnsi" w:cstheme="minorBidi"/>
            <w:lang w:eastAsia="ja-JP"/>
          </w:rPr>
          <w:tab/>
        </w:r>
        <w:r w:rsidR="00B271EE" w:rsidRPr="00174F6B">
          <w:rPr>
            <w:rStyle w:val="Hyperlink"/>
          </w:rPr>
          <w:t>Modeling approach</w:t>
        </w:r>
        <w:r w:rsidR="00B271EE">
          <w:rPr>
            <w:webHidden/>
          </w:rPr>
          <w:tab/>
        </w:r>
        <w:r w:rsidR="00B271EE">
          <w:rPr>
            <w:webHidden/>
          </w:rPr>
          <w:fldChar w:fldCharType="begin"/>
        </w:r>
        <w:r w:rsidR="00B271EE">
          <w:rPr>
            <w:webHidden/>
          </w:rPr>
          <w:instrText xml:space="preserve"> PAGEREF _Toc448491375 \h </w:instrText>
        </w:r>
        <w:r w:rsidR="00B271EE">
          <w:rPr>
            <w:webHidden/>
          </w:rPr>
        </w:r>
        <w:r w:rsidR="00B271EE">
          <w:rPr>
            <w:webHidden/>
          </w:rPr>
          <w:fldChar w:fldCharType="separate"/>
        </w:r>
        <w:r w:rsidR="00B271EE">
          <w:rPr>
            <w:webHidden/>
          </w:rPr>
          <w:t>30</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6" w:history="1">
        <w:r w:rsidR="00B271EE" w:rsidRPr="00174F6B">
          <w:rPr>
            <w:rStyle w:val="Hyperlink"/>
          </w:rPr>
          <w:t>4.3.</w:t>
        </w:r>
        <w:r w:rsidR="00B271EE">
          <w:rPr>
            <w:rFonts w:asciiTheme="minorHAnsi" w:eastAsiaTheme="minorEastAsia" w:hAnsiTheme="minorHAnsi" w:cstheme="minorBidi"/>
            <w:lang w:eastAsia="ja-JP"/>
          </w:rPr>
          <w:tab/>
        </w:r>
        <w:r w:rsidR="00B271EE" w:rsidRPr="00174F6B">
          <w:rPr>
            <w:rStyle w:val="Hyperlink"/>
          </w:rPr>
          <w:t>Cell transmission model (CTM) framework</w:t>
        </w:r>
        <w:r w:rsidR="00B271EE">
          <w:rPr>
            <w:webHidden/>
          </w:rPr>
          <w:tab/>
        </w:r>
        <w:r w:rsidR="00B271EE">
          <w:rPr>
            <w:webHidden/>
          </w:rPr>
          <w:fldChar w:fldCharType="begin"/>
        </w:r>
        <w:r w:rsidR="00B271EE">
          <w:rPr>
            <w:webHidden/>
          </w:rPr>
          <w:instrText xml:space="preserve"> PAGEREF _Toc448491376 \h </w:instrText>
        </w:r>
        <w:r w:rsidR="00B271EE">
          <w:rPr>
            <w:webHidden/>
          </w:rPr>
        </w:r>
        <w:r w:rsidR="00B271EE">
          <w:rPr>
            <w:webHidden/>
          </w:rPr>
          <w:fldChar w:fldCharType="separate"/>
        </w:r>
        <w:r w:rsidR="00B271EE">
          <w:rPr>
            <w:webHidden/>
          </w:rPr>
          <w:t>34</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7" w:history="1">
        <w:r w:rsidR="00B271EE" w:rsidRPr="00174F6B">
          <w:rPr>
            <w:rStyle w:val="Hyperlink"/>
            <w:lang w:eastAsia="en-US"/>
          </w:rPr>
          <w:t>4.4.</w:t>
        </w:r>
        <w:r w:rsidR="00B271EE">
          <w:rPr>
            <w:rFonts w:asciiTheme="minorHAnsi" w:eastAsiaTheme="minorEastAsia" w:hAnsiTheme="minorHAnsi" w:cstheme="minorBidi"/>
            <w:lang w:eastAsia="ja-JP"/>
          </w:rPr>
          <w:tab/>
        </w:r>
        <w:r w:rsidR="00B271EE" w:rsidRPr="00174F6B">
          <w:rPr>
            <w:rStyle w:val="Hyperlink"/>
            <w:lang w:eastAsia="en-US"/>
          </w:rPr>
          <w:t>Data requirements for CTM</w:t>
        </w:r>
        <w:r w:rsidR="00B271EE">
          <w:rPr>
            <w:webHidden/>
          </w:rPr>
          <w:tab/>
        </w:r>
        <w:r w:rsidR="00B271EE">
          <w:rPr>
            <w:webHidden/>
          </w:rPr>
          <w:fldChar w:fldCharType="begin"/>
        </w:r>
        <w:r w:rsidR="00B271EE">
          <w:rPr>
            <w:webHidden/>
          </w:rPr>
          <w:instrText xml:space="preserve"> PAGEREF _Toc448491377 \h </w:instrText>
        </w:r>
        <w:r w:rsidR="00B271EE">
          <w:rPr>
            <w:webHidden/>
          </w:rPr>
        </w:r>
        <w:r w:rsidR="00B271EE">
          <w:rPr>
            <w:webHidden/>
          </w:rPr>
          <w:fldChar w:fldCharType="separate"/>
        </w:r>
        <w:r w:rsidR="00B271EE">
          <w:rPr>
            <w:webHidden/>
          </w:rPr>
          <w:t>36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78" w:history="1">
        <w:r w:rsidR="00B271EE" w:rsidRPr="00174F6B">
          <w:rPr>
            <w:rStyle w:val="Hyperlink"/>
          </w:rPr>
          <w:t>4.5.</w:t>
        </w:r>
        <w:r w:rsidR="00B271EE">
          <w:rPr>
            <w:rFonts w:asciiTheme="minorHAnsi" w:eastAsiaTheme="minorEastAsia" w:hAnsiTheme="minorHAnsi" w:cstheme="minorBidi"/>
            <w:lang w:eastAsia="ja-JP"/>
          </w:rPr>
          <w:tab/>
        </w:r>
        <w:r w:rsidR="00B271EE" w:rsidRPr="00174F6B">
          <w:rPr>
            <w:rStyle w:val="Hyperlink"/>
          </w:rPr>
          <w:t>Model construction, calibration, and validation</w:t>
        </w:r>
        <w:r w:rsidR="00B271EE">
          <w:rPr>
            <w:webHidden/>
          </w:rPr>
          <w:tab/>
        </w:r>
        <w:r w:rsidR="00B271EE">
          <w:rPr>
            <w:webHidden/>
          </w:rPr>
          <w:fldChar w:fldCharType="begin"/>
        </w:r>
        <w:r w:rsidR="00B271EE">
          <w:rPr>
            <w:webHidden/>
          </w:rPr>
          <w:instrText xml:space="preserve"> PAGEREF _Toc448491378 \h </w:instrText>
        </w:r>
        <w:r w:rsidR="00B271EE">
          <w:rPr>
            <w:webHidden/>
          </w:rPr>
        </w:r>
        <w:r w:rsidR="00B271EE">
          <w:rPr>
            <w:webHidden/>
          </w:rPr>
          <w:fldChar w:fldCharType="separate"/>
        </w:r>
        <w:r w:rsidR="00B271EE">
          <w:rPr>
            <w:webHidden/>
          </w:rPr>
          <w:t>40</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79" w:history="1">
        <w:r w:rsidR="00B271EE" w:rsidRPr="00174F6B">
          <w:rPr>
            <w:rStyle w:val="Hyperlink"/>
          </w:rPr>
          <w:t>5.</w:t>
        </w:r>
        <w:r w:rsidR="00B271EE">
          <w:rPr>
            <w:rFonts w:asciiTheme="minorHAnsi" w:eastAsiaTheme="minorEastAsia" w:hAnsiTheme="minorHAnsi" w:cstheme="minorBidi"/>
            <w:b w:val="0"/>
            <w:lang w:eastAsia="ja-JP"/>
          </w:rPr>
          <w:tab/>
        </w:r>
        <w:r w:rsidR="00B271EE" w:rsidRPr="00174F6B">
          <w:rPr>
            <w:rStyle w:val="Hyperlink"/>
          </w:rPr>
          <w:t>Analysis process and simulation results</w:t>
        </w:r>
        <w:r w:rsidR="00B271EE">
          <w:rPr>
            <w:webHidden/>
          </w:rPr>
          <w:tab/>
        </w:r>
        <w:r w:rsidR="00B271EE">
          <w:rPr>
            <w:webHidden/>
          </w:rPr>
          <w:fldChar w:fldCharType="begin"/>
        </w:r>
        <w:r w:rsidR="00B271EE">
          <w:rPr>
            <w:webHidden/>
          </w:rPr>
          <w:instrText xml:space="preserve"> PAGEREF _Toc448491379 \h </w:instrText>
        </w:r>
        <w:r w:rsidR="00B271EE">
          <w:rPr>
            <w:webHidden/>
          </w:rPr>
        </w:r>
        <w:r w:rsidR="00B271EE">
          <w:rPr>
            <w:webHidden/>
          </w:rPr>
          <w:fldChar w:fldCharType="separate"/>
        </w:r>
        <w:r w:rsidR="00B271EE">
          <w:rPr>
            <w:webHidden/>
          </w:rPr>
          <w:t>57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0" w:history="1">
        <w:r w:rsidR="00B271EE" w:rsidRPr="00174F6B">
          <w:rPr>
            <w:rStyle w:val="Hyperlink"/>
          </w:rPr>
          <w:t>5.1.</w:t>
        </w:r>
        <w:r w:rsidR="00B271EE">
          <w:rPr>
            <w:rFonts w:asciiTheme="minorHAnsi" w:eastAsiaTheme="minorEastAsia" w:hAnsiTheme="minorHAnsi" w:cstheme="minorBidi"/>
            <w:lang w:eastAsia="ja-JP"/>
          </w:rPr>
          <w:tab/>
        </w:r>
        <w:r w:rsidR="00B271EE" w:rsidRPr="00174F6B">
          <w:rPr>
            <w:rStyle w:val="Hyperlink"/>
            <w:lang w:eastAsia="en-US"/>
          </w:rPr>
          <w:t>Clustering methodology</w:t>
        </w:r>
        <w:r w:rsidR="00B271EE">
          <w:rPr>
            <w:webHidden/>
          </w:rPr>
          <w:tab/>
        </w:r>
        <w:r w:rsidR="00B271EE">
          <w:rPr>
            <w:webHidden/>
          </w:rPr>
          <w:fldChar w:fldCharType="begin"/>
        </w:r>
        <w:r w:rsidR="00B271EE">
          <w:rPr>
            <w:webHidden/>
          </w:rPr>
          <w:instrText xml:space="preserve"> PAGEREF _Toc448491380 \h </w:instrText>
        </w:r>
        <w:r w:rsidR="00B271EE">
          <w:rPr>
            <w:webHidden/>
          </w:rPr>
        </w:r>
        <w:r w:rsidR="00B271EE">
          <w:rPr>
            <w:webHidden/>
          </w:rPr>
          <w:fldChar w:fldCharType="separate"/>
        </w:r>
        <w:r w:rsidR="00B271EE">
          <w:rPr>
            <w:webHidden/>
          </w:rPr>
          <w:t>57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1" w:history="1">
        <w:r w:rsidR="00B271EE" w:rsidRPr="00174F6B">
          <w:rPr>
            <w:rStyle w:val="Hyperlink"/>
          </w:rPr>
          <w:t>5.2.</w:t>
        </w:r>
        <w:r w:rsidR="00B271EE">
          <w:rPr>
            <w:rFonts w:asciiTheme="minorHAnsi" w:eastAsiaTheme="minorEastAsia" w:hAnsiTheme="minorHAnsi" w:cstheme="minorBidi"/>
            <w:lang w:eastAsia="ja-JP"/>
          </w:rPr>
          <w:tab/>
        </w:r>
        <w:r w:rsidR="00B271EE" w:rsidRPr="00174F6B">
          <w:rPr>
            <w:rStyle w:val="Hyperlink"/>
          </w:rPr>
          <w:t>Incident selection and simulation</w:t>
        </w:r>
        <w:r w:rsidR="00B271EE">
          <w:rPr>
            <w:webHidden/>
          </w:rPr>
          <w:tab/>
        </w:r>
        <w:r w:rsidR="00B271EE">
          <w:rPr>
            <w:webHidden/>
          </w:rPr>
          <w:fldChar w:fldCharType="begin"/>
        </w:r>
        <w:r w:rsidR="00B271EE">
          <w:rPr>
            <w:webHidden/>
          </w:rPr>
          <w:instrText xml:space="preserve"> PAGEREF _Toc448491381 \h </w:instrText>
        </w:r>
        <w:r w:rsidR="00B271EE">
          <w:rPr>
            <w:webHidden/>
          </w:rPr>
        </w:r>
        <w:r w:rsidR="00B271EE">
          <w:rPr>
            <w:webHidden/>
          </w:rPr>
          <w:fldChar w:fldCharType="separate"/>
        </w:r>
        <w:r w:rsidR="00B271EE">
          <w:rPr>
            <w:webHidden/>
          </w:rPr>
          <w:t>64</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2" w:history="1">
        <w:r w:rsidR="00B271EE" w:rsidRPr="00174F6B">
          <w:rPr>
            <w:rStyle w:val="Hyperlink"/>
          </w:rPr>
          <w:t>5.3.</w:t>
        </w:r>
        <w:r w:rsidR="00B271EE">
          <w:rPr>
            <w:rFonts w:asciiTheme="minorHAnsi" w:eastAsiaTheme="minorEastAsia" w:hAnsiTheme="minorHAnsi" w:cstheme="minorBidi"/>
            <w:lang w:eastAsia="ja-JP"/>
          </w:rPr>
          <w:tab/>
        </w:r>
        <w:r w:rsidR="00B271EE" w:rsidRPr="00174F6B">
          <w:rPr>
            <w:rStyle w:val="Hyperlink"/>
          </w:rPr>
          <w:t>Simulation results</w:t>
        </w:r>
        <w:r w:rsidR="00B271EE">
          <w:rPr>
            <w:webHidden/>
          </w:rPr>
          <w:tab/>
        </w:r>
        <w:r w:rsidR="00B271EE">
          <w:rPr>
            <w:webHidden/>
          </w:rPr>
          <w:fldChar w:fldCharType="begin"/>
        </w:r>
        <w:r w:rsidR="00B271EE">
          <w:rPr>
            <w:webHidden/>
          </w:rPr>
          <w:instrText xml:space="preserve"> PAGEREF _Toc448491382 \h </w:instrText>
        </w:r>
        <w:r w:rsidR="00B271EE">
          <w:rPr>
            <w:webHidden/>
          </w:rPr>
        </w:r>
        <w:r w:rsidR="00B271EE">
          <w:rPr>
            <w:webHidden/>
          </w:rPr>
          <w:fldChar w:fldCharType="separate"/>
        </w:r>
        <w:r w:rsidR="00B271EE">
          <w:rPr>
            <w:webHidden/>
          </w:rPr>
          <w:t>70</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3" w:history="1">
        <w:r w:rsidR="00B271EE" w:rsidRPr="00174F6B">
          <w:rPr>
            <w:rStyle w:val="Hyperlink"/>
            <w:lang w:eastAsia="zh-CN"/>
          </w:rPr>
          <w:t>5.4.</w:t>
        </w:r>
        <w:r w:rsidR="00B271EE">
          <w:rPr>
            <w:rFonts w:asciiTheme="minorHAnsi" w:eastAsiaTheme="minorEastAsia" w:hAnsiTheme="minorHAnsi" w:cstheme="minorBidi"/>
            <w:lang w:eastAsia="ja-JP"/>
          </w:rPr>
          <w:tab/>
        </w:r>
        <w:r w:rsidR="00B271EE" w:rsidRPr="00174F6B">
          <w:rPr>
            <w:rStyle w:val="Hyperlink"/>
            <w:lang w:eastAsia="zh-CN"/>
          </w:rPr>
          <w:t>Performance results</w:t>
        </w:r>
        <w:r w:rsidR="00B271EE">
          <w:rPr>
            <w:webHidden/>
          </w:rPr>
          <w:tab/>
        </w:r>
        <w:r w:rsidR="00B271EE">
          <w:rPr>
            <w:webHidden/>
          </w:rPr>
          <w:fldChar w:fldCharType="begin"/>
        </w:r>
        <w:r w:rsidR="00B271EE">
          <w:rPr>
            <w:webHidden/>
          </w:rPr>
          <w:instrText xml:space="preserve"> PAGEREF _Toc448491383 \h </w:instrText>
        </w:r>
        <w:r w:rsidR="00B271EE">
          <w:rPr>
            <w:webHidden/>
          </w:rPr>
        </w:r>
        <w:r w:rsidR="00B271EE">
          <w:rPr>
            <w:webHidden/>
          </w:rPr>
          <w:fldChar w:fldCharType="separate"/>
        </w:r>
        <w:r w:rsidR="00B271EE">
          <w:rPr>
            <w:webHidden/>
          </w:rPr>
          <w:t>74</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84" w:history="1">
        <w:r w:rsidR="00B271EE" w:rsidRPr="00174F6B">
          <w:rPr>
            <w:rStyle w:val="Hyperlink"/>
          </w:rPr>
          <w:t>6.</w:t>
        </w:r>
        <w:r w:rsidR="00B271EE">
          <w:rPr>
            <w:rFonts w:asciiTheme="minorHAnsi" w:eastAsiaTheme="minorEastAsia" w:hAnsiTheme="minorHAnsi" w:cstheme="minorBidi"/>
            <w:b w:val="0"/>
            <w:lang w:eastAsia="ja-JP"/>
          </w:rPr>
          <w:tab/>
        </w:r>
        <w:r w:rsidR="00B271EE" w:rsidRPr="00174F6B">
          <w:rPr>
            <w:rStyle w:val="Hyperlink"/>
          </w:rPr>
          <w:t>Assessing costs and benefits</w:t>
        </w:r>
        <w:r w:rsidR="00B271EE">
          <w:rPr>
            <w:webHidden/>
          </w:rPr>
          <w:tab/>
        </w:r>
        <w:r w:rsidR="00B271EE">
          <w:rPr>
            <w:webHidden/>
          </w:rPr>
          <w:fldChar w:fldCharType="begin"/>
        </w:r>
        <w:r w:rsidR="00B271EE">
          <w:rPr>
            <w:webHidden/>
          </w:rPr>
          <w:instrText xml:space="preserve"> PAGEREF _Toc448491384 \h </w:instrText>
        </w:r>
        <w:r w:rsidR="00B271EE">
          <w:rPr>
            <w:webHidden/>
          </w:rPr>
        </w:r>
        <w:r w:rsidR="00B271EE">
          <w:rPr>
            <w:webHidden/>
          </w:rPr>
          <w:fldChar w:fldCharType="separate"/>
        </w:r>
        <w:r w:rsidR="00B271EE">
          <w:rPr>
            <w:webHidden/>
          </w:rPr>
          <w:t>76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5" w:history="1">
        <w:r w:rsidR="00B271EE" w:rsidRPr="00174F6B">
          <w:rPr>
            <w:rStyle w:val="Hyperlink"/>
            <w:rFonts w:eastAsia="SimSun"/>
          </w:rPr>
          <w:t>6.1.</w:t>
        </w:r>
        <w:r w:rsidR="00B271EE">
          <w:rPr>
            <w:rFonts w:asciiTheme="minorHAnsi" w:eastAsiaTheme="minorEastAsia" w:hAnsiTheme="minorHAnsi" w:cstheme="minorBidi"/>
            <w:lang w:eastAsia="ja-JP"/>
          </w:rPr>
          <w:tab/>
        </w:r>
        <w:r w:rsidR="00B271EE" w:rsidRPr="00174F6B">
          <w:rPr>
            <w:rStyle w:val="Hyperlink"/>
            <w:rFonts w:eastAsia="SimSun"/>
          </w:rPr>
          <w:t>Corridor-wide freeway infrastructure</w:t>
        </w:r>
        <w:r w:rsidR="00B271EE">
          <w:rPr>
            <w:webHidden/>
          </w:rPr>
          <w:tab/>
        </w:r>
        <w:r w:rsidR="00B271EE">
          <w:rPr>
            <w:webHidden/>
          </w:rPr>
          <w:fldChar w:fldCharType="begin"/>
        </w:r>
        <w:r w:rsidR="00B271EE">
          <w:rPr>
            <w:webHidden/>
          </w:rPr>
          <w:instrText xml:space="preserve"> PAGEREF _Toc448491385 \h </w:instrText>
        </w:r>
        <w:r w:rsidR="00B271EE">
          <w:rPr>
            <w:webHidden/>
          </w:rPr>
        </w:r>
        <w:r w:rsidR="00B271EE">
          <w:rPr>
            <w:webHidden/>
          </w:rPr>
          <w:fldChar w:fldCharType="separate"/>
        </w:r>
        <w:r w:rsidR="00B271EE">
          <w:rPr>
            <w:webHidden/>
          </w:rPr>
          <w:t>78</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6" w:history="1">
        <w:r w:rsidR="00B271EE" w:rsidRPr="00174F6B">
          <w:rPr>
            <w:rStyle w:val="Hyperlink"/>
            <w:lang w:eastAsia="zh-CN"/>
          </w:rPr>
          <w:t>6.2.</w:t>
        </w:r>
        <w:r w:rsidR="00B271EE">
          <w:rPr>
            <w:rFonts w:asciiTheme="minorHAnsi" w:eastAsiaTheme="minorEastAsia" w:hAnsiTheme="minorHAnsi" w:cstheme="minorBidi"/>
            <w:lang w:eastAsia="ja-JP"/>
          </w:rPr>
          <w:tab/>
        </w:r>
        <w:r w:rsidR="00B271EE" w:rsidRPr="00174F6B">
          <w:rPr>
            <w:rStyle w:val="Hyperlink"/>
            <w:rFonts w:eastAsia="SimSun"/>
          </w:rPr>
          <w:t xml:space="preserve">Corridor-wide </w:t>
        </w:r>
        <w:r w:rsidR="00B271EE" w:rsidRPr="00174F6B">
          <w:rPr>
            <w:rStyle w:val="Hyperlink"/>
            <w:lang w:eastAsia="zh-CN"/>
          </w:rPr>
          <w:t>arterial and support infrastructure</w:t>
        </w:r>
        <w:r w:rsidR="00B271EE">
          <w:rPr>
            <w:webHidden/>
          </w:rPr>
          <w:tab/>
        </w:r>
        <w:r w:rsidR="00B271EE">
          <w:rPr>
            <w:webHidden/>
          </w:rPr>
          <w:fldChar w:fldCharType="begin"/>
        </w:r>
        <w:r w:rsidR="00B271EE">
          <w:rPr>
            <w:webHidden/>
          </w:rPr>
          <w:instrText xml:space="preserve"> PAGEREF _Toc448491386 \h </w:instrText>
        </w:r>
        <w:r w:rsidR="00B271EE">
          <w:rPr>
            <w:webHidden/>
          </w:rPr>
        </w:r>
        <w:r w:rsidR="00B271EE">
          <w:rPr>
            <w:webHidden/>
          </w:rPr>
          <w:fldChar w:fldCharType="separate"/>
        </w:r>
        <w:r w:rsidR="00B271EE">
          <w:rPr>
            <w:webHidden/>
          </w:rPr>
          <w:t>79</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7" w:history="1">
        <w:r w:rsidR="00B271EE" w:rsidRPr="00174F6B">
          <w:rPr>
            <w:rStyle w:val="Hyperlink"/>
            <w:rFonts w:eastAsia="SimSun"/>
          </w:rPr>
          <w:t>6.3.</w:t>
        </w:r>
        <w:r w:rsidR="00B271EE">
          <w:rPr>
            <w:rFonts w:asciiTheme="minorHAnsi" w:eastAsiaTheme="minorEastAsia" w:hAnsiTheme="minorHAnsi" w:cstheme="minorBidi"/>
            <w:lang w:eastAsia="ja-JP"/>
          </w:rPr>
          <w:tab/>
        </w:r>
        <w:r w:rsidR="00B271EE" w:rsidRPr="00174F6B">
          <w:rPr>
            <w:rStyle w:val="Hyperlink"/>
            <w:rFonts w:eastAsia="SimSun"/>
          </w:rPr>
          <w:t>Infrastructure costs for simulation area</w:t>
        </w:r>
        <w:r w:rsidR="00B271EE">
          <w:rPr>
            <w:webHidden/>
          </w:rPr>
          <w:tab/>
        </w:r>
        <w:r w:rsidR="00B271EE">
          <w:rPr>
            <w:webHidden/>
          </w:rPr>
          <w:fldChar w:fldCharType="begin"/>
        </w:r>
        <w:r w:rsidR="00B271EE">
          <w:rPr>
            <w:webHidden/>
          </w:rPr>
          <w:instrText xml:space="preserve"> PAGEREF _Toc448491387 \h </w:instrText>
        </w:r>
        <w:r w:rsidR="00B271EE">
          <w:rPr>
            <w:webHidden/>
          </w:rPr>
        </w:r>
        <w:r w:rsidR="00B271EE">
          <w:rPr>
            <w:webHidden/>
          </w:rPr>
          <w:fldChar w:fldCharType="separate"/>
        </w:r>
        <w:r w:rsidR="00B271EE">
          <w:rPr>
            <w:webHidden/>
          </w:rPr>
          <w:t>86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8" w:history="1">
        <w:r w:rsidR="00B271EE" w:rsidRPr="00174F6B">
          <w:rPr>
            <w:rStyle w:val="Hyperlink"/>
            <w:lang w:eastAsia="zh-CN"/>
          </w:rPr>
          <w:t>6.4.</w:t>
        </w:r>
        <w:r w:rsidR="00B271EE">
          <w:rPr>
            <w:rFonts w:asciiTheme="minorHAnsi" w:eastAsiaTheme="minorEastAsia" w:hAnsiTheme="minorHAnsi" w:cstheme="minorBidi"/>
            <w:lang w:eastAsia="ja-JP"/>
          </w:rPr>
          <w:tab/>
        </w:r>
        <w:r w:rsidR="00B271EE" w:rsidRPr="00174F6B">
          <w:rPr>
            <w:rStyle w:val="Hyperlink"/>
            <w:lang w:eastAsia="zh-CN"/>
          </w:rPr>
          <w:t>Benefit assessment</w:t>
        </w:r>
        <w:r w:rsidR="00B271EE">
          <w:rPr>
            <w:webHidden/>
          </w:rPr>
          <w:tab/>
        </w:r>
        <w:r w:rsidR="00B271EE">
          <w:rPr>
            <w:webHidden/>
          </w:rPr>
          <w:fldChar w:fldCharType="begin"/>
        </w:r>
        <w:r w:rsidR="00B271EE">
          <w:rPr>
            <w:webHidden/>
          </w:rPr>
          <w:instrText xml:space="preserve"> PAGEREF _Toc448491388 \h </w:instrText>
        </w:r>
        <w:r w:rsidR="00B271EE">
          <w:rPr>
            <w:webHidden/>
          </w:rPr>
        </w:r>
        <w:r w:rsidR="00B271EE">
          <w:rPr>
            <w:webHidden/>
          </w:rPr>
          <w:fldChar w:fldCharType="separate"/>
        </w:r>
        <w:r w:rsidR="00B271EE">
          <w:rPr>
            <w:webHidden/>
          </w:rPr>
          <w:t>89</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89" w:history="1">
        <w:r w:rsidR="00B271EE" w:rsidRPr="00174F6B">
          <w:rPr>
            <w:rStyle w:val="Hyperlink"/>
            <w:lang w:eastAsia="zh-CN"/>
          </w:rPr>
          <w:t>6.5.</w:t>
        </w:r>
        <w:r w:rsidR="00B271EE">
          <w:rPr>
            <w:rFonts w:asciiTheme="minorHAnsi" w:eastAsiaTheme="minorEastAsia" w:hAnsiTheme="minorHAnsi" w:cstheme="minorBidi"/>
            <w:lang w:eastAsia="ja-JP"/>
          </w:rPr>
          <w:tab/>
        </w:r>
        <w:r w:rsidR="00B271EE" w:rsidRPr="00174F6B">
          <w:rPr>
            <w:rStyle w:val="Hyperlink"/>
            <w:lang w:eastAsia="zh-CN"/>
          </w:rPr>
          <w:t>Cost/benefit discussion</w:t>
        </w:r>
        <w:r w:rsidR="00B271EE">
          <w:rPr>
            <w:webHidden/>
          </w:rPr>
          <w:tab/>
        </w:r>
        <w:r w:rsidR="00B271EE">
          <w:rPr>
            <w:webHidden/>
          </w:rPr>
          <w:fldChar w:fldCharType="begin"/>
        </w:r>
        <w:r w:rsidR="00B271EE">
          <w:rPr>
            <w:webHidden/>
          </w:rPr>
          <w:instrText xml:space="preserve"> PAGEREF _Toc448491389 \h </w:instrText>
        </w:r>
        <w:r w:rsidR="00B271EE">
          <w:rPr>
            <w:webHidden/>
          </w:rPr>
        </w:r>
        <w:r w:rsidR="00B271EE">
          <w:rPr>
            <w:webHidden/>
          </w:rPr>
          <w:fldChar w:fldCharType="separate"/>
        </w:r>
        <w:r w:rsidR="00B271EE">
          <w:rPr>
            <w:webHidden/>
          </w:rPr>
          <w:t>91</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90" w:history="1">
        <w:r w:rsidR="00B271EE" w:rsidRPr="00174F6B">
          <w:rPr>
            <w:rStyle w:val="Hyperlink"/>
            <w:lang w:eastAsia="zh-CN"/>
          </w:rPr>
          <w:t>7.</w:t>
        </w:r>
        <w:r w:rsidR="00B271EE">
          <w:rPr>
            <w:rFonts w:asciiTheme="minorHAnsi" w:eastAsiaTheme="minorEastAsia" w:hAnsiTheme="minorHAnsi" w:cstheme="minorBidi"/>
            <w:b w:val="0"/>
            <w:lang w:eastAsia="ja-JP"/>
          </w:rPr>
          <w:tab/>
        </w:r>
        <w:r w:rsidR="00B271EE" w:rsidRPr="00174F6B">
          <w:rPr>
            <w:rStyle w:val="Hyperlink"/>
            <w:lang w:eastAsia="zh-CN"/>
          </w:rPr>
          <w:t>Conclusion for AMS Phase 1</w:t>
        </w:r>
        <w:r w:rsidR="00B271EE">
          <w:rPr>
            <w:webHidden/>
          </w:rPr>
          <w:tab/>
        </w:r>
        <w:r w:rsidR="00B271EE">
          <w:rPr>
            <w:webHidden/>
          </w:rPr>
          <w:fldChar w:fldCharType="begin"/>
        </w:r>
        <w:r w:rsidR="00B271EE">
          <w:rPr>
            <w:webHidden/>
          </w:rPr>
          <w:instrText xml:space="preserve"> PAGEREF _Toc448491390 \h </w:instrText>
        </w:r>
        <w:r w:rsidR="00B271EE">
          <w:rPr>
            <w:webHidden/>
          </w:rPr>
        </w:r>
        <w:r w:rsidR="00B271EE">
          <w:rPr>
            <w:webHidden/>
          </w:rPr>
          <w:fldChar w:fldCharType="separate"/>
        </w:r>
        <w:r w:rsidR="00B271EE">
          <w:rPr>
            <w:webHidden/>
          </w:rPr>
          <w:t>92</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91" w:history="1">
        <w:r w:rsidR="00B271EE" w:rsidRPr="00174F6B">
          <w:rPr>
            <w:rStyle w:val="Hyperlink"/>
            <w:lang w:eastAsia="zh-CN"/>
          </w:rPr>
          <w:t>8.</w:t>
        </w:r>
        <w:r w:rsidR="00B271EE">
          <w:rPr>
            <w:rFonts w:asciiTheme="minorHAnsi" w:eastAsiaTheme="minorEastAsia" w:hAnsiTheme="minorHAnsi" w:cstheme="minorBidi"/>
            <w:b w:val="0"/>
            <w:lang w:eastAsia="ja-JP"/>
          </w:rPr>
          <w:tab/>
        </w:r>
        <w:r w:rsidR="00B271EE" w:rsidRPr="00174F6B">
          <w:rPr>
            <w:rStyle w:val="Hyperlink"/>
            <w:lang w:eastAsia="zh-CN"/>
          </w:rPr>
          <w:t>Planning for AMS Phase 2</w:t>
        </w:r>
        <w:r w:rsidR="00B271EE">
          <w:rPr>
            <w:webHidden/>
          </w:rPr>
          <w:tab/>
        </w:r>
        <w:r w:rsidR="00B271EE">
          <w:rPr>
            <w:webHidden/>
          </w:rPr>
          <w:fldChar w:fldCharType="begin"/>
        </w:r>
        <w:r w:rsidR="00B271EE">
          <w:rPr>
            <w:webHidden/>
          </w:rPr>
          <w:instrText xml:space="preserve"> PAGEREF _Toc448491391 \h </w:instrText>
        </w:r>
        <w:r w:rsidR="00B271EE">
          <w:rPr>
            <w:webHidden/>
          </w:rPr>
        </w:r>
        <w:r w:rsidR="00B271EE">
          <w:rPr>
            <w:webHidden/>
          </w:rPr>
          <w:fldChar w:fldCharType="separate"/>
        </w:r>
        <w:r w:rsidR="00B271EE">
          <w:rPr>
            <w:webHidden/>
          </w:rPr>
          <w:t>96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2" w:history="1">
        <w:r w:rsidR="00B271EE" w:rsidRPr="00174F6B">
          <w:rPr>
            <w:rStyle w:val="Hyperlink"/>
            <w:lang w:eastAsia="zh-CN"/>
          </w:rPr>
          <w:t>8.1.</w:t>
        </w:r>
        <w:r w:rsidR="00B271EE">
          <w:rPr>
            <w:rFonts w:asciiTheme="minorHAnsi" w:eastAsiaTheme="minorEastAsia" w:hAnsiTheme="minorHAnsi" w:cstheme="minorBidi"/>
            <w:lang w:eastAsia="ja-JP"/>
          </w:rPr>
          <w:tab/>
        </w:r>
        <w:r w:rsidR="00B271EE" w:rsidRPr="00174F6B">
          <w:rPr>
            <w:rStyle w:val="Hyperlink"/>
            <w:lang w:eastAsia="zh-CN"/>
          </w:rPr>
          <w:t>Response plan generation</w:t>
        </w:r>
        <w:r w:rsidR="00B271EE">
          <w:rPr>
            <w:webHidden/>
          </w:rPr>
          <w:tab/>
        </w:r>
        <w:r w:rsidR="00B271EE">
          <w:rPr>
            <w:webHidden/>
          </w:rPr>
          <w:fldChar w:fldCharType="begin"/>
        </w:r>
        <w:r w:rsidR="00B271EE">
          <w:rPr>
            <w:webHidden/>
          </w:rPr>
          <w:instrText xml:space="preserve"> PAGEREF _Toc448491392 \h </w:instrText>
        </w:r>
        <w:r w:rsidR="00B271EE">
          <w:rPr>
            <w:webHidden/>
          </w:rPr>
        </w:r>
        <w:r w:rsidR="00B271EE">
          <w:rPr>
            <w:webHidden/>
          </w:rPr>
          <w:fldChar w:fldCharType="separate"/>
        </w:r>
        <w:r w:rsidR="00B271EE">
          <w:rPr>
            <w:webHidden/>
          </w:rPr>
          <w:t>98</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3" w:history="1">
        <w:r w:rsidR="00B271EE" w:rsidRPr="00174F6B">
          <w:rPr>
            <w:rStyle w:val="Hyperlink"/>
            <w:lang w:eastAsia="zh-CN"/>
          </w:rPr>
          <w:t>8.2.</w:t>
        </w:r>
        <w:r w:rsidR="00B271EE">
          <w:rPr>
            <w:rFonts w:asciiTheme="minorHAnsi" w:eastAsiaTheme="minorEastAsia" w:hAnsiTheme="minorHAnsi" w:cstheme="minorBidi"/>
            <w:lang w:eastAsia="ja-JP"/>
          </w:rPr>
          <w:tab/>
        </w:r>
        <w:r w:rsidR="00B271EE" w:rsidRPr="00174F6B">
          <w:rPr>
            <w:rStyle w:val="Hyperlink"/>
            <w:lang w:eastAsia="zh-CN"/>
          </w:rPr>
          <w:t>Response plan evaluation</w:t>
        </w:r>
        <w:r w:rsidR="00B271EE">
          <w:rPr>
            <w:webHidden/>
          </w:rPr>
          <w:tab/>
        </w:r>
        <w:r w:rsidR="00B271EE">
          <w:rPr>
            <w:webHidden/>
          </w:rPr>
          <w:fldChar w:fldCharType="begin"/>
        </w:r>
        <w:r w:rsidR="00B271EE">
          <w:rPr>
            <w:webHidden/>
          </w:rPr>
          <w:instrText xml:space="preserve"> PAGEREF _Toc448491393 \h </w:instrText>
        </w:r>
        <w:r w:rsidR="00B271EE">
          <w:rPr>
            <w:webHidden/>
          </w:rPr>
        </w:r>
        <w:r w:rsidR="00B271EE">
          <w:rPr>
            <w:webHidden/>
          </w:rPr>
          <w:fldChar w:fldCharType="separate"/>
        </w:r>
        <w:r w:rsidR="00B271EE">
          <w:rPr>
            <w:webHidden/>
          </w:rPr>
          <w:t>102</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94" w:history="1">
        <w:r w:rsidR="00B271EE" w:rsidRPr="00174F6B">
          <w:rPr>
            <w:rStyle w:val="Hyperlink"/>
          </w:rPr>
          <w:t>9.</w:t>
        </w:r>
        <w:r w:rsidR="00B271EE">
          <w:rPr>
            <w:rFonts w:asciiTheme="minorHAnsi" w:eastAsiaTheme="minorEastAsia" w:hAnsiTheme="minorHAnsi" w:cstheme="minorBidi"/>
            <w:b w:val="0"/>
            <w:lang w:eastAsia="ja-JP"/>
          </w:rPr>
          <w:tab/>
        </w:r>
        <w:r w:rsidR="00B271EE" w:rsidRPr="00174F6B">
          <w:rPr>
            <w:rStyle w:val="Hyperlink"/>
          </w:rPr>
          <w:t>Appendix A: Assessing freeway loop data</w:t>
        </w:r>
        <w:r w:rsidR="00B271EE">
          <w:rPr>
            <w:webHidden/>
          </w:rPr>
          <w:tab/>
        </w:r>
        <w:r w:rsidR="00B271EE">
          <w:rPr>
            <w:webHidden/>
          </w:rPr>
          <w:fldChar w:fldCharType="begin"/>
        </w:r>
        <w:r w:rsidR="00B271EE">
          <w:rPr>
            <w:webHidden/>
          </w:rPr>
          <w:instrText xml:space="preserve"> PAGEREF _Toc448491394 \h </w:instrText>
        </w:r>
        <w:r w:rsidR="00B271EE">
          <w:rPr>
            <w:webHidden/>
          </w:rPr>
        </w:r>
        <w:r w:rsidR="00B271EE">
          <w:rPr>
            <w:webHidden/>
          </w:rPr>
          <w:fldChar w:fldCharType="separate"/>
        </w:r>
        <w:r w:rsidR="00B271EE">
          <w:rPr>
            <w:webHidden/>
          </w:rPr>
          <w:t>104</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5" w:history="1">
        <w:r w:rsidR="00B271EE" w:rsidRPr="00174F6B">
          <w:rPr>
            <w:rStyle w:val="Hyperlink"/>
          </w:rPr>
          <w:t>9.1.</w:t>
        </w:r>
        <w:r w:rsidR="00B271EE">
          <w:rPr>
            <w:rFonts w:asciiTheme="minorHAnsi" w:eastAsiaTheme="minorEastAsia" w:hAnsiTheme="minorHAnsi" w:cstheme="minorBidi"/>
            <w:lang w:eastAsia="ja-JP"/>
          </w:rPr>
          <w:tab/>
        </w:r>
        <w:r w:rsidR="00B271EE" w:rsidRPr="00174F6B">
          <w:rPr>
            <w:rStyle w:val="Hyperlink"/>
          </w:rPr>
          <w:t>Methodology</w:t>
        </w:r>
        <w:r w:rsidR="00B271EE">
          <w:rPr>
            <w:webHidden/>
          </w:rPr>
          <w:tab/>
        </w:r>
        <w:r w:rsidR="00B271EE">
          <w:rPr>
            <w:webHidden/>
          </w:rPr>
          <w:fldChar w:fldCharType="begin"/>
        </w:r>
        <w:r w:rsidR="00B271EE">
          <w:rPr>
            <w:webHidden/>
          </w:rPr>
          <w:instrText xml:space="preserve"> PAGEREF _Toc448491395 \h </w:instrText>
        </w:r>
        <w:r w:rsidR="00B271EE">
          <w:rPr>
            <w:webHidden/>
          </w:rPr>
        </w:r>
        <w:r w:rsidR="00B271EE">
          <w:rPr>
            <w:webHidden/>
          </w:rPr>
          <w:fldChar w:fldCharType="separate"/>
        </w:r>
        <w:r w:rsidR="00B271EE">
          <w:rPr>
            <w:webHidden/>
          </w:rPr>
          <w:t>105</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6" w:history="1">
        <w:r w:rsidR="00B271EE" w:rsidRPr="00174F6B">
          <w:rPr>
            <w:rStyle w:val="Hyperlink"/>
          </w:rPr>
          <w:t>9.2.</w:t>
        </w:r>
        <w:r w:rsidR="00B271EE">
          <w:rPr>
            <w:rFonts w:asciiTheme="minorHAnsi" w:eastAsiaTheme="minorEastAsia" w:hAnsiTheme="minorHAnsi" w:cstheme="minorBidi"/>
            <w:lang w:eastAsia="ja-JP"/>
          </w:rPr>
          <w:tab/>
        </w:r>
        <w:r w:rsidR="00B271EE" w:rsidRPr="00174F6B">
          <w:rPr>
            <w:rStyle w:val="Hyperlink"/>
          </w:rPr>
          <w:t>Loop health analysis for I-210 East</w:t>
        </w:r>
        <w:r w:rsidR="00B271EE">
          <w:rPr>
            <w:webHidden/>
          </w:rPr>
          <w:tab/>
        </w:r>
        <w:r w:rsidR="00B271EE">
          <w:rPr>
            <w:webHidden/>
          </w:rPr>
          <w:fldChar w:fldCharType="begin"/>
        </w:r>
        <w:r w:rsidR="00B271EE">
          <w:rPr>
            <w:webHidden/>
          </w:rPr>
          <w:instrText xml:space="preserve"> PAGEREF _Toc448491396 \h </w:instrText>
        </w:r>
        <w:r w:rsidR="00B271EE">
          <w:rPr>
            <w:webHidden/>
          </w:rPr>
        </w:r>
        <w:r w:rsidR="00B271EE">
          <w:rPr>
            <w:webHidden/>
          </w:rPr>
          <w:fldChar w:fldCharType="separate"/>
        </w:r>
        <w:r w:rsidR="00B271EE">
          <w:rPr>
            <w:webHidden/>
          </w:rPr>
          <w:t>111</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7" w:history="1">
        <w:r w:rsidR="00B271EE" w:rsidRPr="00174F6B">
          <w:rPr>
            <w:rStyle w:val="Hyperlink"/>
          </w:rPr>
          <w:t>9.3.</w:t>
        </w:r>
        <w:r w:rsidR="00B271EE">
          <w:rPr>
            <w:rFonts w:asciiTheme="minorHAnsi" w:eastAsiaTheme="minorEastAsia" w:hAnsiTheme="minorHAnsi" w:cstheme="minorBidi"/>
            <w:lang w:eastAsia="ja-JP"/>
          </w:rPr>
          <w:tab/>
        </w:r>
        <w:r w:rsidR="00B271EE" w:rsidRPr="00174F6B">
          <w:rPr>
            <w:rStyle w:val="Hyperlink"/>
          </w:rPr>
          <w:t>Loop health analysis for I-210 West</w:t>
        </w:r>
        <w:r w:rsidR="00B271EE">
          <w:rPr>
            <w:webHidden/>
          </w:rPr>
          <w:tab/>
        </w:r>
        <w:r w:rsidR="00B271EE">
          <w:rPr>
            <w:webHidden/>
          </w:rPr>
          <w:fldChar w:fldCharType="begin"/>
        </w:r>
        <w:r w:rsidR="00B271EE">
          <w:rPr>
            <w:webHidden/>
          </w:rPr>
          <w:instrText xml:space="preserve"> PAGEREF _Toc448491397 \h </w:instrText>
        </w:r>
        <w:r w:rsidR="00B271EE">
          <w:rPr>
            <w:webHidden/>
          </w:rPr>
        </w:r>
        <w:r w:rsidR="00B271EE">
          <w:rPr>
            <w:webHidden/>
          </w:rPr>
          <w:fldChar w:fldCharType="separate"/>
        </w:r>
        <w:r w:rsidR="00B271EE">
          <w:rPr>
            <w:webHidden/>
          </w:rPr>
          <w:t>122</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398" w:history="1">
        <w:r w:rsidR="00B271EE" w:rsidRPr="00174F6B">
          <w:rPr>
            <w:rStyle w:val="Hyperlink"/>
          </w:rPr>
          <w:t>9.4.</w:t>
        </w:r>
        <w:r w:rsidR="00B271EE">
          <w:rPr>
            <w:rFonts w:asciiTheme="minorHAnsi" w:eastAsiaTheme="minorEastAsia" w:hAnsiTheme="minorHAnsi" w:cstheme="minorBidi"/>
            <w:lang w:eastAsia="ja-JP"/>
          </w:rPr>
          <w:tab/>
        </w:r>
        <w:r w:rsidR="00B271EE" w:rsidRPr="00174F6B">
          <w:rPr>
            <w:rStyle w:val="Hyperlink"/>
          </w:rPr>
          <w:t>Conclusions and recommendations</w:t>
        </w:r>
        <w:r w:rsidR="00B271EE">
          <w:rPr>
            <w:webHidden/>
          </w:rPr>
          <w:tab/>
        </w:r>
        <w:r w:rsidR="00B271EE">
          <w:rPr>
            <w:webHidden/>
          </w:rPr>
          <w:fldChar w:fldCharType="begin"/>
        </w:r>
        <w:r w:rsidR="00B271EE">
          <w:rPr>
            <w:webHidden/>
          </w:rPr>
          <w:instrText xml:space="preserve"> PAGEREF _Toc448491398 \h </w:instrText>
        </w:r>
        <w:r w:rsidR="00B271EE">
          <w:rPr>
            <w:webHidden/>
          </w:rPr>
        </w:r>
        <w:r w:rsidR="00B271EE">
          <w:rPr>
            <w:webHidden/>
          </w:rPr>
          <w:fldChar w:fldCharType="separate"/>
        </w:r>
        <w:r w:rsidR="00B271EE">
          <w:rPr>
            <w:webHidden/>
          </w:rPr>
          <w:t>135</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399" w:history="1">
        <w:r w:rsidR="00B271EE" w:rsidRPr="00174F6B">
          <w:rPr>
            <w:rStyle w:val="Hyperlink"/>
            <w:iCs/>
          </w:rPr>
          <w:t>10.</w:t>
        </w:r>
        <w:r w:rsidR="00B271EE">
          <w:rPr>
            <w:rFonts w:asciiTheme="minorHAnsi" w:eastAsiaTheme="minorEastAsia" w:hAnsiTheme="minorHAnsi" w:cstheme="minorBidi"/>
            <w:b w:val="0"/>
            <w:lang w:eastAsia="ja-JP"/>
          </w:rPr>
          <w:tab/>
        </w:r>
        <w:r w:rsidR="00B271EE" w:rsidRPr="00174F6B">
          <w:rPr>
            <w:rStyle w:val="Hyperlink"/>
          </w:rPr>
          <w:t>Appendix B: Technical overview of the cell transmission model (CTM)</w:t>
        </w:r>
        <w:r w:rsidR="00B271EE">
          <w:rPr>
            <w:webHidden/>
          </w:rPr>
          <w:tab/>
        </w:r>
        <w:r w:rsidR="00B271EE">
          <w:rPr>
            <w:webHidden/>
          </w:rPr>
          <w:fldChar w:fldCharType="begin"/>
        </w:r>
        <w:r w:rsidR="00B271EE">
          <w:rPr>
            <w:webHidden/>
          </w:rPr>
          <w:instrText xml:space="preserve"> PAGEREF _Toc448491399 \h </w:instrText>
        </w:r>
        <w:r w:rsidR="00B271EE">
          <w:rPr>
            <w:webHidden/>
          </w:rPr>
        </w:r>
        <w:r w:rsidR="00B271EE">
          <w:rPr>
            <w:webHidden/>
          </w:rPr>
          <w:fldChar w:fldCharType="separate"/>
        </w:r>
        <w:r w:rsidR="00B271EE">
          <w:rPr>
            <w:webHidden/>
          </w:rPr>
          <w:t>136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0" w:history="1">
        <w:r w:rsidR="00B271EE" w:rsidRPr="00174F6B">
          <w:rPr>
            <w:rStyle w:val="Hyperlink"/>
          </w:rPr>
          <w:t>10.1.</w:t>
        </w:r>
        <w:r w:rsidR="00B271EE">
          <w:rPr>
            <w:rFonts w:asciiTheme="minorHAnsi" w:eastAsiaTheme="minorEastAsia" w:hAnsiTheme="minorHAnsi" w:cstheme="minorBidi"/>
            <w:lang w:eastAsia="ja-JP"/>
          </w:rPr>
          <w:tab/>
        </w:r>
        <w:r w:rsidR="00B271EE" w:rsidRPr="00174F6B">
          <w:rPr>
            <w:rStyle w:val="Hyperlink"/>
          </w:rPr>
          <w:t>The fundamental diagram</w:t>
        </w:r>
        <w:r w:rsidR="00B271EE">
          <w:rPr>
            <w:webHidden/>
          </w:rPr>
          <w:tab/>
        </w:r>
        <w:r w:rsidR="00B271EE">
          <w:rPr>
            <w:webHidden/>
          </w:rPr>
          <w:fldChar w:fldCharType="begin"/>
        </w:r>
        <w:r w:rsidR="00B271EE">
          <w:rPr>
            <w:webHidden/>
          </w:rPr>
          <w:instrText xml:space="preserve"> PAGEREF _Toc448491400 \h </w:instrText>
        </w:r>
        <w:r w:rsidR="00B271EE">
          <w:rPr>
            <w:webHidden/>
          </w:rPr>
        </w:r>
        <w:r w:rsidR="00B271EE">
          <w:rPr>
            <w:webHidden/>
          </w:rPr>
          <w:fldChar w:fldCharType="separate"/>
        </w:r>
        <w:r w:rsidR="00B271EE">
          <w:rPr>
            <w:webHidden/>
          </w:rPr>
          <w:t>136</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1" w:history="1">
        <w:r w:rsidR="00B271EE" w:rsidRPr="00174F6B">
          <w:rPr>
            <w:rStyle w:val="Hyperlink"/>
          </w:rPr>
          <w:t>10.2.</w:t>
        </w:r>
        <w:r w:rsidR="00B271EE">
          <w:rPr>
            <w:rFonts w:asciiTheme="minorHAnsi" w:eastAsiaTheme="minorEastAsia" w:hAnsiTheme="minorHAnsi" w:cstheme="minorBidi"/>
            <w:lang w:eastAsia="ja-JP"/>
          </w:rPr>
          <w:tab/>
        </w:r>
        <w:r w:rsidR="00B271EE" w:rsidRPr="00174F6B">
          <w:rPr>
            <w:rStyle w:val="Hyperlink"/>
          </w:rPr>
          <w:t>The Godunov Scheme for a chain of links</w:t>
        </w:r>
        <w:r w:rsidR="00B271EE">
          <w:rPr>
            <w:webHidden/>
          </w:rPr>
          <w:tab/>
        </w:r>
        <w:r w:rsidR="00B271EE">
          <w:rPr>
            <w:webHidden/>
          </w:rPr>
          <w:fldChar w:fldCharType="begin"/>
        </w:r>
        <w:r w:rsidR="00B271EE">
          <w:rPr>
            <w:webHidden/>
          </w:rPr>
          <w:instrText xml:space="preserve"> PAGEREF _Toc448491401 \h </w:instrText>
        </w:r>
        <w:r w:rsidR="00B271EE">
          <w:rPr>
            <w:webHidden/>
          </w:rPr>
        </w:r>
        <w:r w:rsidR="00B271EE">
          <w:rPr>
            <w:webHidden/>
          </w:rPr>
          <w:fldChar w:fldCharType="separate"/>
        </w:r>
        <w:r w:rsidR="00B271EE">
          <w:rPr>
            <w:webHidden/>
          </w:rPr>
          <w:t>137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2" w:history="1">
        <w:r w:rsidR="00B271EE" w:rsidRPr="00174F6B">
          <w:rPr>
            <w:rStyle w:val="Hyperlink"/>
          </w:rPr>
          <w:t>10.3.</w:t>
        </w:r>
        <w:r w:rsidR="00B271EE">
          <w:rPr>
            <w:rFonts w:asciiTheme="minorHAnsi" w:eastAsiaTheme="minorEastAsia" w:hAnsiTheme="minorHAnsi" w:cstheme="minorBidi"/>
            <w:lang w:eastAsia="ja-JP"/>
          </w:rPr>
          <w:tab/>
        </w:r>
        <w:r w:rsidR="00B271EE" w:rsidRPr="00174F6B">
          <w:rPr>
            <w:rStyle w:val="Hyperlink"/>
          </w:rPr>
          <w:t>The node model</w:t>
        </w:r>
        <w:r w:rsidR="00B271EE">
          <w:rPr>
            <w:webHidden/>
          </w:rPr>
          <w:tab/>
        </w:r>
        <w:r w:rsidR="00B271EE">
          <w:rPr>
            <w:webHidden/>
          </w:rPr>
          <w:fldChar w:fldCharType="begin"/>
        </w:r>
        <w:r w:rsidR="00B271EE">
          <w:rPr>
            <w:webHidden/>
          </w:rPr>
          <w:instrText xml:space="preserve"> PAGEREF _Toc448491402 \h </w:instrText>
        </w:r>
        <w:r w:rsidR="00B271EE">
          <w:rPr>
            <w:webHidden/>
          </w:rPr>
        </w:r>
        <w:r w:rsidR="00B271EE">
          <w:rPr>
            <w:webHidden/>
          </w:rPr>
          <w:fldChar w:fldCharType="separate"/>
        </w:r>
        <w:r w:rsidR="00B271EE">
          <w:rPr>
            <w:webHidden/>
          </w:rPr>
          <w:t>137</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3" w:history="1">
        <w:r w:rsidR="00B271EE" w:rsidRPr="00174F6B">
          <w:rPr>
            <w:rStyle w:val="Hyperlink"/>
          </w:rPr>
          <w:t>10.4.</w:t>
        </w:r>
        <w:r w:rsidR="00B271EE">
          <w:rPr>
            <w:rFonts w:asciiTheme="minorHAnsi" w:eastAsiaTheme="minorEastAsia" w:hAnsiTheme="minorHAnsi" w:cstheme="minorBidi"/>
            <w:lang w:eastAsia="ja-JP"/>
          </w:rPr>
          <w:tab/>
        </w:r>
        <w:r w:rsidR="00B271EE" w:rsidRPr="00174F6B">
          <w:rPr>
            <w:rStyle w:val="Hyperlink"/>
          </w:rPr>
          <w:t>Signalized intersections</w:t>
        </w:r>
        <w:r w:rsidR="00B271EE">
          <w:rPr>
            <w:webHidden/>
          </w:rPr>
          <w:tab/>
        </w:r>
        <w:r w:rsidR="00B271EE">
          <w:rPr>
            <w:webHidden/>
          </w:rPr>
          <w:fldChar w:fldCharType="begin"/>
        </w:r>
        <w:r w:rsidR="00B271EE">
          <w:rPr>
            <w:webHidden/>
          </w:rPr>
          <w:instrText xml:space="preserve"> PAGEREF _Toc448491403 \h </w:instrText>
        </w:r>
        <w:r w:rsidR="00B271EE">
          <w:rPr>
            <w:webHidden/>
          </w:rPr>
        </w:r>
        <w:r w:rsidR="00B271EE">
          <w:rPr>
            <w:webHidden/>
          </w:rPr>
          <w:fldChar w:fldCharType="separate"/>
        </w:r>
        <w:r w:rsidR="00B271EE">
          <w:rPr>
            <w:webHidden/>
          </w:rPr>
          <w:t>138</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4" w:history="1">
        <w:r w:rsidR="00B271EE" w:rsidRPr="00174F6B">
          <w:rPr>
            <w:rStyle w:val="Hyperlink"/>
          </w:rPr>
          <w:t>10.5.</w:t>
        </w:r>
        <w:r w:rsidR="00B271EE">
          <w:rPr>
            <w:rFonts w:asciiTheme="minorHAnsi" w:eastAsiaTheme="minorEastAsia" w:hAnsiTheme="minorHAnsi" w:cstheme="minorBidi"/>
            <w:lang w:eastAsia="ja-JP"/>
          </w:rPr>
          <w:tab/>
        </w:r>
        <w:r w:rsidR="00B271EE" w:rsidRPr="00174F6B">
          <w:rPr>
            <w:rStyle w:val="Hyperlink"/>
          </w:rPr>
          <w:t>Ramp meters</w:t>
        </w:r>
        <w:r w:rsidR="00B271EE">
          <w:rPr>
            <w:webHidden/>
          </w:rPr>
          <w:tab/>
        </w:r>
        <w:r w:rsidR="00B271EE">
          <w:rPr>
            <w:webHidden/>
          </w:rPr>
          <w:fldChar w:fldCharType="begin"/>
        </w:r>
        <w:r w:rsidR="00B271EE">
          <w:rPr>
            <w:webHidden/>
          </w:rPr>
          <w:instrText xml:space="preserve"> PAGEREF _Toc448491404 \h </w:instrText>
        </w:r>
        <w:r w:rsidR="00B271EE">
          <w:rPr>
            <w:webHidden/>
          </w:rPr>
        </w:r>
        <w:r w:rsidR="00B271EE">
          <w:rPr>
            <w:webHidden/>
          </w:rPr>
          <w:fldChar w:fldCharType="separate"/>
        </w:r>
        <w:r w:rsidR="00B271EE">
          <w:rPr>
            <w:webHidden/>
          </w:rPr>
          <w:t>140</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5" w:history="1">
        <w:r w:rsidR="00B271EE" w:rsidRPr="00174F6B">
          <w:rPr>
            <w:rStyle w:val="Hyperlink"/>
            <w:lang w:eastAsia="zh-CN"/>
          </w:rPr>
          <w:t>10.6.</w:t>
        </w:r>
        <w:r w:rsidR="00B271EE">
          <w:rPr>
            <w:rFonts w:asciiTheme="minorHAnsi" w:eastAsiaTheme="minorEastAsia" w:hAnsiTheme="minorHAnsi" w:cstheme="minorBidi"/>
            <w:lang w:eastAsia="ja-JP"/>
          </w:rPr>
          <w:tab/>
        </w:r>
        <w:r w:rsidR="00B271EE" w:rsidRPr="00174F6B">
          <w:rPr>
            <w:rStyle w:val="Hyperlink"/>
            <w:lang w:eastAsia="zh-CN"/>
          </w:rPr>
          <w:t>Performance measures</w:t>
        </w:r>
        <w:r w:rsidR="00B271EE">
          <w:rPr>
            <w:webHidden/>
          </w:rPr>
          <w:tab/>
        </w:r>
        <w:r w:rsidR="00B271EE">
          <w:rPr>
            <w:webHidden/>
          </w:rPr>
          <w:fldChar w:fldCharType="begin"/>
        </w:r>
        <w:r w:rsidR="00B271EE">
          <w:rPr>
            <w:webHidden/>
          </w:rPr>
          <w:instrText xml:space="preserve"> PAGEREF _Toc448491405 \h </w:instrText>
        </w:r>
        <w:r w:rsidR="00B271EE">
          <w:rPr>
            <w:webHidden/>
          </w:rPr>
        </w:r>
        <w:r w:rsidR="00B271EE">
          <w:rPr>
            <w:webHidden/>
          </w:rPr>
          <w:fldChar w:fldCharType="separate"/>
        </w:r>
        <w:r w:rsidR="00B271EE">
          <w:rPr>
            <w:webHidden/>
          </w:rPr>
          <w:t>140</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406" w:history="1">
        <w:r w:rsidR="00B271EE" w:rsidRPr="00174F6B">
          <w:rPr>
            <w:rStyle w:val="Hyperlink"/>
          </w:rPr>
          <w:t>11.</w:t>
        </w:r>
        <w:r w:rsidR="00B271EE">
          <w:rPr>
            <w:rFonts w:asciiTheme="minorHAnsi" w:eastAsiaTheme="minorEastAsia" w:hAnsiTheme="minorHAnsi" w:cstheme="minorBidi"/>
            <w:b w:val="0"/>
            <w:lang w:eastAsia="ja-JP"/>
          </w:rPr>
          <w:tab/>
        </w:r>
        <w:r w:rsidR="00B271EE" w:rsidRPr="00174F6B">
          <w:rPr>
            <w:rStyle w:val="Hyperlink"/>
          </w:rPr>
          <w:t>Appendix C: Identifying costs and benefits for the Connected Corridors I-210 Pilot</w:t>
        </w:r>
        <w:r w:rsidR="00B271EE">
          <w:rPr>
            <w:webHidden/>
          </w:rPr>
          <w:tab/>
        </w:r>
        <w:r w:rsidR="00B271EE">
          <w:rPr>
            <w:webHidden/>
          </w:rPr>
          <w:fldChar w:fldCharType="begin"/>
        </w:r>
        <w:r w:rsidR="00B271EE">
          <w:rPr>
            <w:webHidden/>
          </w:rPr>
          <w:instrText xml:space="preserve"> PAGEREF _Toc448491406 \h </w:instrText>
        </w:r>
        <w:r w:rsidR="00B271EE">
          <w:rPr>
            <w:webHidden/>
          </w:rPr>
        </w:r>
        <w:r w:rsidR="00B271EE">
          <w:rPr>
            <w:webHidden/>
          </w:rPr>
          <w:fldChar w:fldCharType="separate"/>
        </w:r>
        <w:r w:rsidR="00B271EE">
          <w:rPr>
            <w:webHidden/>
          </w:rPr>
          <w:t>143</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7" w:history="1">
        <w:r w:rsidR="00B271EE" w:rsidRPr="00174F6B">
          <w:rPr>
            <w:rStyle w:val="Hyperlink"/>
          </w:rPr>
          <w:t>11.1.</w:t>
        </w:r>
        <w:r w:rsidR="00B271EE">
          <w:rPr>
            <w:rFonts w:asciiTheme="minorHAnsi" w:eastAsiaTheme="minorEastAsia" w:hAnsiTheme="minorHAnsi" w:cstheme="minorBidi"/>
            <w:lang w:eastAsia="ja-JP"/>
          </w:rPr>
          <w:tab/>
        </w:r>
        <w:r w:rsidR="00B271EE" w:rsidRPr="00174F6B">
          <w:rPr>
            <w:rStyle w:val="Hyperlink"/>
          </w:rPr>
          <w:t>What is the cost of the Connected Corridors I-210 Pilot?</w:t>
        </w:r>
        <w:r w:rsidR="00B271EE">
          <w:rPr>
            <w:webHidden/>
          </w:rPr>
          <w:tab/>
        </w:r>
        <w:r w:rsidR="00B271EE">
          <w:rPr>
            <w:webHidden/>
          </w:rPr>
          <w:fldChar w:fldCharType="begin"/>
        </w:r>
        <w:r w:rsidR="00B271EE">
          <w:rPr>
            <w:webHidden/>
          </w:rPr>
          <w:instrText xml:space="preserve"> PAGEREF _Toc448491407 \h </w:instrText>
        </w:r>
        <w:r w:rsidR="00B271EE">
          <w:rPr>
            <w:webHidden/>
          </w:rPr>
        </w:r>
        <w:r w:rsidR="00B271EE">
          <w:rPr>
            <w:webHidden/>
          </w:rPr>
          <w:fldChar w:fldCharType="separate"/>
        </w:r>
        <w:r w:rsidR="00B271EE">
          <w:rPr>
            <w:webHidden/>
          </w:rPr>
          <w:t>145</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8" w:history="1">
        <w:r w:rsidR="00B271EE" w:rsidRPr="00174F6B">
          <w:rPr>
            <w:rStyle w:val="Hyperlink"/>
          </w:rPr>
          <w:t>11.2.</w:t>
        </w:r>
        <w:r w:rsidR="00B271EE">
          <w:rPr>
            <w:rFonts w:asciiTheme="minorHAnsi" w:eastAsiaTheme="minorEastAsia" w:hAnsiTheme="minorHAnsi" w:cstheme="minorBidi"/>
            <w:lang w:eastAsia="ja-JP"/>
          </w:rPr>
          <w:tab/>
        </w:r>
        <w:r w:rsidR="00B271EE" w:rsidRPr="00174F6B">
          <w:rPr>
            <w:rStyle w:val="Hyperlink"/>
          </w:rPr>
          <w:t>What are the benefits of the Connected Corridors I-210 Pilot?</w:t>
        </w:r>
        <w:r w:rsidR="00B271EE">
          <w:rPr>
            <w:webHidden/>
          </w:rPr>
          <w:tab/>
        </w:r>
        <w:r w:rsidR="00B271EE">
          <w:rPr>
            <w:webHidden/>
          </w:rPr>
          <w:fldChar w:fldCharType="begin"/>
        </w:r>
        <w:r w:rsidR="00B271EE">
          <w:rPr>
            <w:webHidden/>
          </w:rPr>
          <w:instrText xml:space="preserve"> PAGEREF _Toc448491408 \h </w:instrText>
        </w:r>
        <w:r w:rsidR="00B271EE">
          <w:rPr>
            <w:webHidden/>
          </w:rPr>
        </w:r>
        <w:r w:rsidR="00B271EE">
          <w:rPr>
            <w:webHidden/>
          </w:rPr>
          <w:fldChar w:fldCharType="separate"/>
        </w:r>
        <w:r w:rsidR="00B271EE">
          <w:rPr>
            <w:webHidden/>
          </w:rPr>
          <w:t>155</w:t>
        </w:r>
        <w:r w:rsidR="00B271EE">
          <w:rPr>
            <w:webHidden/>
          </w:rPr>
          <w:fldChar w:fldCharType="end"/>
        </w:r>
      </w:hyperlink>
    </w:p>
    <w:p w:rsidR="00B271EE" w:rsidRDefault="00504213">
      <w:pPr>
        <w:pStyle w:val="TOC2"/>
        <w:rPr>
          <w:rFonts w:asciiTheme="minorHAnsi" w:eastAsiaTheme="minorEastAsia" w:hAnsiTheme="minorHAnsi" w:cstheme="minorBidi"/>
          <w:lang w:eastAsia="ja-JP"/>
        </w:rPr>
      </w:pPr>
      <w:hyperlink w:anchor="_Toc448491409" w:history="1">
        <w:r w:rsidR="00B271EE" w:rsidRPr="00174F6B">
          <w:rPr>
            <w:rStyle w:val="Hyperlink"/>
          </w:rPr>
          <w:t>11.3.</w:t>
        </w:r>
        <w:r w:rsidR="00B271EE">
          <w:rPr>
            <w:rFonts w:asciiTheme="minorHAnsi" w:eastAsiaTheme="minorEastAsia" w:hAnsiTheme="minorHAnsi" w:cstheme="minorBidi"/>
            <w:lang w:eastAsia="ja-JP"/>
          </w:rPr>
          <w:tab/>
        </w:r>
        <w:r w:rsidR="00B271EE" w:rsidRPr="00174F6B">
          <w:rPr>
            <w:rStyle w:val="Hyperlink"/>
          </w:rPr>
          <w:t>What costs and benefits should be included for the I-210 Pilot?</w:t>
        </w:r>
        <w:r w:rsidR="00B271EE">
          <w:rPr>
            <w:webHidden/>
          </w:rPr>
          <w:tab/>
        </w:r>
        <w:r w:rsidR="00B271EE">
          <w:rPr>
            <w:webHidden/>
          </w:rPr>
          <w:fldChar w:fldCharType="begin"/>
        </w:r>
        <w:r w:rsidR="00B271EE">
          <w:rPr>
            <w:webHidden/>
          </w:rPr>
          <w:instrText xml:space="preserve"> PAGEREF _Toc448491409 \h </w:instrText>
        </w:r>
        <w:r w:rsidR="00B271EE">
          <w:rPr>
            <w:webHidden/>
          </w:rPr>
        </w:r>
        <w:r w:rsidR="00B271EE">
          <w:rPr>
            <w:webHidden/>
          </w:rPr>
          <w:fldChar w:fldCharType="separate"/>
        </w:r>
        <w:r w:rsidR="00B271EE">
          <w:rPr>
            <w:webHidden/>
          </w:rPr>
          <w:t>158</w:t>
        </w:r>
        <w:r w:rsidR="00B271EE">
          <w:rPr>
            <w:webHidden/>
          </w:rPr>
          <w:fldChar w:fldCharType="end"/>
        </w:r>
      </w:hyperlink>
    </w:p>
    <w:p w:rsidR="00B271EE" w:rsidRDefault="00504213">
      <w:pPr>
        <w:pStyle w:val="TOC1"/>
        <w:rPr>
          <w:rFonts w:asciiTheme="minorHAnsi" w:eastAsiaTheme="minorEastAsia" w:hAnsiTheme="minorHAnsi" w:cstheme="minorBidi"/>
          <w:b w:val="0"/>
          <w:lang w:eastAsia="ja-JP"/>
        </w:rPr>
      </w:pPr>
      <w:hyperlink w:anchor="_Toc448491410" w:history="1">
        <w:r w:rsidR="00B271EE" w:rsidRPr="00174F6B">
          <w:rPr>
            <w:rStyle w:val="Hyperlink"/>
          </w:rPr>
          <w:t>12.</w:t>
        </w:r>
        <w:r w:rsidR="00B271EE">
          <w:rPr>
            <w:rFonts w:asciiTheme="minorHAnsi" w:eastAsiaTheme="minorEastAsia" w:hAnsiTheme="minorHAnsi" w:cstheme="minorBidi"/>
            <w:b w:val="0"/>
            <w:lang w:eastAsia="ja-JP"/>
          </w:rPr>
          <w:tab/>
        </w:r>
        <w:r w:rsidR="00B271EE" w:rsidRPr="00174F6B">
          <w:rPr>
            <w:rStyle w:val="Hyperlink"/>
          </w:rPr>
          <w:t>References</w:t>
        </w:r>
        <w:r w:rsidR="00B271EE">
          <w:rPr>
            <w:webHidden/>
          </w:rPr>
          <w:tab/>
        </w:r>
        <w:r w:rsidR="00B271EE">
          <w:rPr>
            <w:webHidden/>
          </w:rPr>
          <w:fldChar w:fldCharType="begin"/>
        </w:r>
        <w:r w:rsidR="00B271EE">
          <w:rPr>
            <w:webHidden/>
          </w:rPr>
          <w:instrText xml:space="preserve"> PAGEREF _Toc448491410 \h </w:instrText>
        </w:r>
        <w:r w:rsidR="00B271EE">
          <w:rPr>
            <w:webHidden/>
          </w:rPr>
        </w:r>
        <w:r w:rsidR="00B271EE">
          <w:rPr>
            <w:webHidden/>
          </w:rPr>
          <w:fldChar w:fldCharType="separate"/>
        </w:r>
        <w:r w:rsidR="00B271EE">
          <w:rPr>
            <w:webHidden/>
          </w:rPr>
          <w:t>160</w:t>
        </w:r>
        <w:r w:rsidR="00B271EE">
          <w:rPr>
            <w:webHidden/>
          </w:rPr>
          <w:fldChar w:fldCharType="end"/>
        </w:r>
      </w:hyperlink>
    </w:p>
    <w:p w:rsidR="000F62F3" w:rsidRDefault="003553DE" w:rsidP="000F62F3">
      <w:pPr>
        <w:rPr>
          <w:rFonts w:eastAsia="SimSun"/>
          <w:b/>
          <w:bCs/>
          <w:caps/>
          <w:spacing w:val="20"/>
          <w:sz w:val="28"/>
          <w:szCs w:val="28"/>
        </w:rPr>
      </w:pPr>
      <w:r>
        <w:rPr>
          <w:rFonts w:eastAsia="SimSun" w:cs="Times New Roman"/>
          <w:b/>
          <w:noProof/>
          <w:lang w:eastAsia="en-US"/>
        </w:rPr>
        <w:fldChar w:fldCharType="end"/>
      </w:r>
      <w:r w:rsidR="000F62F3">
        <w:rPr>
          <w:rFonts w:eastAsia="SimSun"/>
          <w:b/>
          <w:bCs/>
          <w:caps/>
          <w:spacing w:val="20"/>
          <w:sz w:val="28"/>
          <w:szCs w:val="28"/>
        </w:rPr>
        <w:br w:type="page"/>
      </w:r>
    </w:p>
    <w:p w:rsidR="00462DAF" w:rsidRDefault="00462DAF" w:rsidP="00BA0342">
      <w:pPr>
        <w:pStyle w:val="Heading1"/>
        <w:numPr>
          <w:ilvl w:val="0"/>
          <w:numId w:val="0"/>
        </w:numPr>
      </w:pPr>
      <w:bookmarkStart w:id="32" w:name="_Toc396314420"/>
      <w:bookmarkStart w:id="33" w:name="_Toc448491355"/>
      <w:r>
        <w:lastRenderedPageBreak/>
        <w:t xml:space="preserve">List of </w:t>
      </w:r>
      <w:bookmarkEnd w:id="32"/>
      <w:r w:rsidR="003D0B60">
        <w:t>figures</w:t>
      </w:r>
      <w:bookmarkEnd w:id="33"/>
    </w:p>
    <w:p w:rsidR="00462DAF" w:rsidRDefault="00462DAF" w:rsidP="00462DAF">
      <w:pPr>
        <w:suppressAutoHyphens w:val="0"/>
        <w:spacing w:before="0"/>
        <w:jc w:val="left"/>
        <w:rPr>
          <w:rFonts w:eastAsia="SimSun"/>
          <w:b/>
          <w:bCs/>
          <w:caps/>
          <w:spacing w:val="20"/>
          <w:sz w:val="28"/>
          <w:szCs w:val="28"/>
        </w:rPr>
      </w:pPr>
    </w:p>
    <w:p w:rsidR="00A4284E" w:rsidRDefault="003553DE">
      <w:pPr>
        <w:pStyle w:val="TableofFigures"/>
        <w:rPr>
          <w:rFonts w:asciiTheme="minorHAnsi" w:eastAsiaTheme="minorEastAsia" w:hAnsiTheme="minorHAnsi" w:cstheme="minorBidi"/>
          <w:sz w:val="22"/>
          <w:szCs w:val="22"/>
          <w:lang w:eastAsia="ja-JP"/>
        </w:rPr>
      </w:pPr>
      <w:r>
        <w:fldChar w:fldCharType="begin"/>
      </w:r>
      <w:r w:rsidR="00921A1E">
        <w:instrText xml:space="preserve"> TOC \h \z \c "Figure" </w:instrText>
      </w:r>
      <w:r>
        <w:fldChar w:fldCharType="separate"/>
      </w:r>
      <w:hyperlink w:anchor="_Toc448491411" w:history="1">
        <w:r w:rsidR="00A4284E" w:rsidRPr="002823FE">
          <w:rPr>
            <w:rStyle w:val="Hyperlink"/>
          </w:rPr>
          <w:t>Figure 1</w:t>
        </w:r>
        <w:r w:rsidR="00A4284E" w:rsidRPr="002823FE">
          <w:rPr>
            <w:rStyle w:val="Hyperlink"/>
          </w:rPr>
          <w:noBreakHyphen/>
          <w:t>1: Project scope for the I-210 pilot</w:t>
        </w:r>
        <w:r w:rsidR="00A4284E">
          <w:rPr>
            <w:webHidden/>
          </w:rPr>
          <w:tab/>
        </w:r>
        <w:r w:rsidR="00A4284E">
          <w:rPr>
            <w:webHidden/>
          </w:rPr>
          <w:fldChar w:fldCharType="begin"/>
        </w:r>
        <w:r w:rsidR="00A4284E">
          <w:rPr>
            <w:webHidden/>
          </w:rPr>
          <w:instrText xml:space="preserve"> PAGEREF _Toc448491411 \h </w:instrText>
        </w:r>
        <w:r w:rsidR="00A4284E">
          <w:rPr>
            <w:webHidden/>
          </w:rPr>
        </w:r>
        <w:r w:rsidR="00A4284E">
          <w:rPr>
            <w:webHidden/>
          </w:rPr>
          <w:fldChar w:fldCharType="separate"/>
        </w:r>
        <w:r w:rsidR="00A4284E">
          <w:rPr>
            <w:webHidden/>
          </w:rPr>
          <w:t>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2" w:history="1">
        <w:r w:rsidR="00A4284E" w:rsidRPr="002823FE">
          <w:rPr>
            <w:rStyle w:val="Hyperlink"/>
          </w:rPr>
          <w:t>Figure 1</w:t>
        </w:r>
        <w:r w:rsidR="00A4284E" w:rsidRPr="002823FE">
          <w:rPr>
            <w:rStyle w:val="Hyperlink"/>
          </w:rPr>
          <w:noBreakHyphen/>
          <w:t>2: Overall AMS methodology</w:t>
        </w:r>
        <w:r w:rsidR="00A4284E">
          <w:rPr>
            <w:webHidden/>
          </w:rPr>
          <w:tab/>
        </w:r>
        <w:r w:rsidR="00A4284E">
          <w:rPr>
            <w:webHidden/>
          </w:rPr>
          <w:fldChar w:fldCharType="begin"/>
        </w:r>
        <w:r w:rsidR="00A4284E">
          <w:rPr>
            <w:webHidden/>
          </w:rPr>
          <w:instrText xml:space="preserve"> PAGEREF _Toc448491412 \h </w:instrText>
        </w:r>
        <w:r w:rsidR="00A4284E">
          <w:rPr>
            <w:webHidden/>
          </w:rPr>
        </w:r>
        <w:r w:rsidR="00A4284E">
          <w:rPr>
            <w:webHidden/>
          </w:rPr>
          <w:fldChar w:fldCharType="separate"/>
        </w:r>
        <w:r w:rsidR="00A4284E">
          <w:rPr>
            <w:webHidden/>
          </w:rPr>
          <w:t>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3" w:history="1">
        <w:r w:rsidR="00A4284E" w:rsidRPr="002823FE">
          <w:rPr>
            <w:rStyle w:val="Hyperlink"/>
          </w:rPr>
          <w:t>Figure 2</w:t>
        </w:r>
        <w:r w:rsidR="00A4284E" w:rsidRPr="002823FE">
          <w:rPr>
            <w:rStyle w:val="Hyperlink"/>
          </w:rPr>
          <w:noBreakHyphen/>
          <w:t>1: ConOps map of managed roadway sections</w:t>
        </w:r>
        <w:r w:rsidR="00A4284E">
          <w:rPr>
            <w:webHidden/>
          </w:rPr>
          <w:tab/>
        </w:r>
        <w:r w:rsidR="00A4284E">
          <w:rPr>
            <w:webHidden/>
          </w:rPr>
          <w:fldChar w:fldCharType="begin"/>
        </w:r>
        <w:r w:rsidR="00A4284E">
          <w:rPr>
            <w:webHidden/>
          </w:rPr>
          <w:instrText xml:space="preserve"> PAGEREF _Toc448491413 \h </w:instrText>
        </w:r>
        <w:r w:rsidR="00A4284E">
          <w:rPr>
            <w:webHidden/>
          </w:rPr>
        </w:r>
        <w:r w:rsidR="00A4284E">
          <w:rPr>
            <w:webHidden/>
          </w:rPr>
          <w:fldChar w:fldCharType="separate"/>
        </w:r>
        <w:r w:rsidR="00A4284E">
          <w:rPr>
            <w:webHidden/>
          </w:rPr>
          <w:t>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4" w:history="1">
        <w:r w:rsidR="00A4284E" w:rsidRPr="002823FE">
          <w:rPr>
            <w:rStyle w:val="Hyperlink"/>
          </w:rPr>
          <w:t>Figure 2</w:t>
        </w:r>
        <w:r w:rsidR="00A4284E" w:rsidRPr="002823FE">
          <w:rPr>
            <w:rStyle w:val="Hyperlink"/>
          </w:rPr>
          <w:noBreakHyphen/>
          <w:t>2: Area study map</w:t>
        </w:r>
        <w:r w:rsidR="00A4284E">
          <w:rPr>
            <w:webHidden/>
          </w:rPr>
          <w:tab/>
        </w:r>
        <w:r w:rsidR="00A4284E">
          <w:rPr>
            <w:webHidden/>
          </w:rPr>
          <w:fldChar w:fldCharType="begin"/>
        </w:r>
        <w:r w:rsidR="00A4284E">
          <w:rPr>
            <w:webHidden/>
          </w:rPr>
          <w:instrText xml:space="preserve"> PAGEREF _Toc448491414 \h </w:instrText>
        </w:r>
        <w:r w:rsidR="00A4284E">
          <w:rPr>
            <w:webHidden/>
          </w:rPr>
        </w:r>
        <w:r w:rsidR="00A4284E">
          <w:rPr>
            <w:webHidden/>
          </w:rPr>
          <w:fldChar w:fldCharType="separate"/>
        </w:r>
        <w:r w:rsidR="00A4284E">
          <w:rPr>
            <w:webHidden/>
          </w:rPr>
          <w:t>9</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5" w:history="1">
        <w:r w:rsidR="00A4284E" w:rsidRPr="002823FE">
          <w:rPr>
            <w:rStyle w:val="Hyperlink"/>
          </w:rPr>
          <w:t>Figure 2</w:t>
        </w:r>
        <w:r w:rsidR="00A4284E" w:rsidRPr="002823FE">
          <w:rPr>
            <w:rStyle w:val="Hyperlink"/>
          </w:rPr>
          <w:noBreakHyphen/>
          <w:t>3: 2014 AMS Phase 1 test area network</w:t>
        </w:r>
        <w:r w:rsidR="00A4284E">
          <w:rPr>
            <w:webHidden/>
          </w:rPr>
          <w:tab/>
        </w:r>
        <w:r w:rsidR="00A4284E">
          <w:rPr>
            <w:webHidden/>
          </w:rPr>
          <w:fldChar w:fldCharType="begin"/>
        </w:r>
        <w:r w:rsidR="00A4284E">
          <w:rPr>
            <w:webHidden/>
          </w:rPr>
          <w:instrText xml:space="preserve"> PAGEREF _Toc448491415 \h </w:instrText>
        </w:r>
        <w:r w:rsidR="00A4284E">
          <w:rPr>
            <w:webHidden/>
          </w:rPr>
        </w:r>
        <w:r w:rsidR="00A4284E">
          <w:rPr>
            <w:webHidden/>
          </w:rPr>
          <w:fldChar w:fldCharType="separate"/>
        </w:r>
        <w:r w:rsidR="00A4284E">
          <w:rPr>
            <w:webHidden/>
          </w:rPr>
          <w:t>10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6" w:history="1">
        <w:r w:rsidR="00A4284E" w:rsidRPr="002823FE">
          <w:rPr>
            <w:rStyle w:val="Hyperlink"/>
          </w:rPr>
          <w:t>Figure 2</w:t>
        </w:r>
        <w:r w:rsidR="00A4284E" w:rsidRPr="002823FE">
          <w:rPr>
            <w:rStyle w:val="Hyperlink"/>
          </w:rPr>
          <w:noBreakHyphen/>
          <w:t>4: 2014 AMS Phase 1 test area detail</w:t>
        </w:r>
        <w:r w:rsidR="00A4284E">
          <w:rPr>
            <w:webHidden/>
          </w:rPr>
          <w:tab/>
        </w:r>
        <w:r w:rsidR="00A4284E">
          <w:rPr>
            <w:webHidden/>
          </w:rPr>
          <w:fldChar w:fldCharType="begin"/>
        </w:r>
        <w:r w:rsidR="00A4284E">
          <w:rPr>
            <w:webHidden/>
          </w:rPr>
          <w:instrText xml:space="preserve"> PAGEREF _Toc448491416 \h </w:instrText>
        </w:r>
        <w:r w:rsidR="00A4284E">
          <w:rPr>
            <w:webHidden/>
          </w:rPr>
        </w:r>
        <w:r w:rsidR="00A4284E">
          <w:rPr>
            <w:webHidden/>
          </w:rPr>
          <w:fldChar w:fldCharType="separate"/>
        </w:r>
        <w:r w:rsidR="00A4284E">
          <w:rPr>
            <w:webHidden/>
          </w:rPr>
          <w:t>10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7" w:history="1">
        <w:r w:rsidR="00A4284E" w:rsidRPr="002823FE">
          <w:rPr>
            <w:rStyle w:val="Hyperlink"/>
          </w:rPr>
          <w:t>Figure 3</w:t>
        </w:r>
        <w:r w:rsidR="00A4284E" w:rsidRPr="002823FE">
          <w:rPr>
            <w:rStyle w:val="Hyperlink"/>
          </w:rPr>
          <w:noBreakHyphen/>
          <w:t>1: Major 2008 bottlenecks – AM peak</w:t>
        </w:r>
        <w:r w:rsidR="00A4284E">
          <w:rPr>
            <w:webHidden/>
          </w:rPr>
          <w:tab/>
        </w:r>
        <w:r w:rsidR="00A4284E">
          <w:rPr>
            <w:webHidden/>
          </w:rPr>
          <w:fldChar w:fldCharType="begin"/>
        </w:r>
        <w:r w:rsidR="00A4284E">
          <w:rPr>
            <w:webHidden/>
          </w:rPr>
          <w:instrText xml:space="preserve"> PAGEREF _Toc448491417 \h </w:instrText>
        </w:r>
        <w:r w:rsidR="00A4284E">
          <w:rPr>
            <w:webHidden/>
          </w:rPr>
        </w:r>
        <w:r w:rsidR="00A4284E">
          <w:rPr>
            <w:webHidden/>
          </w:rPr>
          <w:fldChar w:fldCharType="separate"/>
        </w:r>
        <w:r w:rsidR="00A4284E">
          <w:rPr>
            <w:webHidden/>
          </w:rPr>
          <w:t>11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8" w:history="1">
        <w:r w:rsidR="00A4284E" w:rsidRPr="002823FE">
          <w:rPr>
            <w:rStyle w:val="Hyperlink"/>
          </w:rPr>
          <w:t>Figure 3</w:t>
        </w:r>
        <w:r w:rsidR="00A4284E" w:rsidRPr="002823FE">
          <w:rPr>
            <w:rStyle w:val="Hyperlink"/>
          </w:rPr>
          <w:noBreakHyphen/>
          <w:t>2: Major 2008 bottlenecks – PM peak</w:t>
        </w:r>
        <w:r w:rsidR="00A4284E">
          <w:rPr>
            <w:webHidden/>
          </w:rPr>
          <w:tab/>
        </w:r>
        <w:r w:rsidR="00A4284E">
          <w:rPr>
            <w:webHidden/>
          </w:rPr>
          <w:fldChar w:fldCharType="begin"/>
        </w:r>
        <w:r w:rsidR="00A4284E">
          <w:rPr>
            <w:webHidden/>
          </w:rPr>
          <w:instrText xml:space="preserve"> PAGEREF _Toc448491418 \h </w:instrText>
        </w:r>
        <w:r w:rsidR="00A4284E">
          <w:rPr>
            <w:webHidden/>
          </w:rPr>
        </w:r>
        <w:r w:rsidR="00A4284E">
          <w:rPr>
            <w:webHidden/>
          </w:rPr>
          <w:fldChar w:fldCharType="separate"/>
        </w:r>
        <w:r w:rsidR="00A4284E">
          <w:rPr>
            <w:webHidden/>
          </w:rPr>
          <w:t>12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19" w:history="1">
        <w:r w:rsidR="00A4284E" w:rsidRPr="002823FE">
          <w:rPr>
            <w:rStyle w:val="Hyperlink"/>
          </w:rPr>
          <w:t>Figure 3</w:t>
        </w:r>
        <w:r w:rsidR="00A4284E" w:rsidRPr="002823FE">
          <w:rPr>
            <w:rStyle w:val="Hyperlink"/>
          </w:rPr>
          <w:noBreakHyphen/>
          <w:t>3: Types of collisions along I-210 in 2011</w:t>
        </w:r>
        <w:r w:rsidR="00A4284E">
          <w:rPr>
            <w:webHidden/>
          </w:rPr>
          <w:tab/>
        </w:r>
        <w:r w:rsidR="00A4284E">
          <w:rPr>
            <w:webHidden/>
          </w:rPr>
          <w:fldChar w:fldCharType="begin"/>
        </w:r>
        <w:r w:rsidR="00A4284E">
          <w:rPr>
            <w:webHidden/>
          </w:rPr>
          <w:instrText xml:space="preserve"> PAGEREF _Toc448491419 \h </w:instrText>
        </w:r>
        <w:r w:rsidR="00A4284E">
          <w:rPr>
            <w:webHidden/>
          </w:rPr>
        </w:r>
        <w:r w:rsidR="00A4284E">
          <w:rPr>
            <w:webHidden/>
          </w:rPr>
          <w:fldChar w:fldCharType="separate"/>
        </w:r>
        <w:r w:rsidR="00A4284E">
          <w:rPr>
            <w:webHidden/>
          </w:rPr>
          <w:t>14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0" w:history="1">
        <w:r w:rsidR="00A4284E" w:rsidRPr="002823FE">
          <w:rPr>
            <w:rStyle w:val="Hyperlink"/>
          </w:rPr>
          <w:t>Figure 3</w:t>
        </w:r>
        <w:r w:rsidR="00A4284E" w:rsidRPr="002823FE">
          <w:rPr>
            <w:rStyle w:val="Hyperlink"/>
          </w:rPr>
          <w:noBreakHyphen/>
          <w:t>4: Primary causes of collisions along I-210 in 2011</w:t>
        </w:r>
        <w:r w:rsidR="00A4284E">
          <w:rPr>
            <w:webHidden/>
          </w:rPr>
          <w:tab/>
        </w:r>
        <w:r w:rsidR="00A4284E">
          <w:rPr>
            <w:webHidden/>
          </w:rPr>
          <w:fldChar w:fldCharType="begin"/>
        </w:r>
        <w:r w:rsidR="00A4284E">
          <w:rPr>
            <w:webHidden/>
          </w:rPr>
          <w:instrText xml:space="preserve"> PAGEREF _Toc448491420 \h </w:instrText>
        </w:r>
        <w:r w:rsidR="00A4284E">
          <w:rPr>
            <w:webHidden/>
          </w:rPr>
        </w:r>
        <w:r w:rsidR="00A4284E">
          <w:rPr>
            <w:webHidden/>
          </w:rPr>
          <w:fldChar w:fldCharType="separate"/>
        </w:r>
        <w:r w:rsidR="00A4284E">
          <w:rPr>
            <w:webHidden/>
          </w:rPr>
          <w:t>15</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1" w:history="1">
        <w:r w:rsidR="00A4284E" w:rsidRPr="002823FE">
          <w:rPr>
            <w:rStyle w:val="Hyperlink"/>
          </w:rPr>
          <w:t>Figure 3</w:t>
        </w:r>
        <w:r w:rsidR="00A4284E" w:rsidRPr="002823FE">
          <w:rPr>
            <w:rStyle w:val="Hyperlink"/>
          </w:rPr>
          <w:noBreakHyphen/>
          <w:t>5: AM collisions involving CHP, by type (2010-2011)</w:t>
        </w:r>
        <w:r w:rsidR="00A4284E">
          <w:rPr>
            <w:webHidden/>
          </w:rPr>
          <w:tab/>
        </w:r>
        <w:r w:rsidR="00A4284E">
          <w:rPr>
            <w:webHidden/>
          </w:rPr>
          <w:fldChar w:fldCharType="begin"/>
        </w:r>
        <w:r w:rsidR="00A4284E">
          <w:rPr>
            <w:webHidden/>
          </w:rPr>
          <w:instrText xml:space="preserve"> PAGEREF _Toc448491421 \h </w:instrText>
        </w:r>
        <w:r w:rsidR="00A4284E">
          <w:rPr>
            <w:webHidden/>
          </w:rPr>
        </w:r>
        <w:r w:rsidR="00A4284E">
          <w:rPr>
            <w:webHidden/>
          </w:rPr>
          <w:fldChar w:fldCharType="separate"/>
        </w:r>
        <w:r w:rsidR="00A4284E">
          <w:rPr>
            <w:webHidden/>
          </w:rPr>
          <w:t>16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2" w:history="1">
        <w:r w:rsidR="00A4284E" w:rsidRPr="002823FE">
          <w:rPr>
            <w:rStyle w:val="Hyperlink"/>
          </w:rPr>
          <w:t>Figure 3</w:t>
        </w:r>
        <w:r w:rsidR="00A4284E" w:rsidRPr="002823FE">
          <w:rPr>
            <w:rStyle w:val="Hyperlink"/>
          </w:rPr>
          <w:noBreakHyphen/>
          <w:t>6: PM collisions involving CHP, by type (2010-2011)</w:t>
        </w:r>
        <w:r w:rsidR="00A4284E">
          <w:rPr>
            <w:webHidden/>
          </w:rPr>
          <w:tab/>
        </w:r>
        <w:r w:rsidR="00A4284E">
          <w:rPr>
            <w:webHidden/>
          </w:rPr>
          <w:fldChar w:fldCharType="begin"/>
        </w:r>
        <w:r w:rsidR="00A4284E">
          <w:rPr>
            <w:webHidden/>
          </w:rPr>
          <w:instrText xml:space="preserve"> PAGEREF _Toc448491422 \h </w:instrText>
        </w:r>
        <w:r w:rsidR="00A4284E">
          <w:rPr>
            <w:webHidden/>
          </w:rPr>
        </w:r>
        <w:r w:rsidR="00A4284E">
          <w:rPr>
            <w:webHidden/>
          </w:rPr>
          <w:fldChar w:fldCharType="separate"/>
        </w:r>
        <w:r w:rsidR="00A4284E">
          <w:rPr>
            <w:webHidden/>
          </w:rPr>
          <w:t>17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3" w:history="1">
        <w:r w:rsidR="00A4284E" w:rsidRPr="002823FE">
          <w:rPr>
            <w:rStyle w:val="Hyperlink"/>
          </w:rPr>
          <w:t>Figure 3</w:t>
        </w:r>
        <w:r w:rsidR="00A4284E" w:rsidRPr="002823FE">
          <w:rPr>
            <w:rStyle w:val="Hyperlink"/>
          </w:rPr>
          <w:noBreakHyphen/>
          <w:t>7: Volume-to-capacity ratio at signalized intersections – AM peak</w:t>
        </w:r>
        <w:r w:rsidR="00A4284E">
          <w:rPr>
            <w:webHidden/>
          </w:rPr>
          <w:tab/>
        </w:r>
        <w:r w:rsidR="00A4284E">
          <w:rPr>
            <w:webHidden/>
          </w:rPr>
          <w:fldChar w:fldCharType="begin"/>
        </w:r>
        <w:r w:rsidR="00A4284E">
          <w:rPr>
            <w:webHidden/>
          </w:rPr>
          <w:instrText xml:space="preserve"> PAGEREF _Toc448491423 \h </w:instrText>
        </w:r>
        <w:r w:rsidR="00A4284E">
          <w:rPr>
            <w:webHidden/>
          </w:rPr>
        </w:r>
        <w:r w:rsidR="00A4284E">
          <w:rPr>
            <w:webHidden/>
          </w:rPr>
          <w:fldChar w:fldCharType="separate"/>
        </w:r>
        <w:r w:rsidR="00A4284E">
          <w:rPr>
            <w:webHidden/>
          </w:rPr>
          <w:t>23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4" w:history="1">
        <w:r w:rsidR="00A4284E" w:rsidRPr="002823FE">
          <w:rPr>
            <w:rStyle w:val="Hyperlink"/>
          </w:rPr>
          <w:t>Figure 3</w:t>
        </w:r>
        <w:r w:rsidR="00A4284E" w:rsidRPr="002823FE">
          <w:rPr>
            <w:rStyle w:val="Hyperlink"/>
          </w:rPr>
          <w:noBreakHyphen/>
          <w:t>8: Volume-to-capacity ratio at signalized intersections – PM peak</w:t>
        </w:r>
        <w:r w:rsidR="00A4284E">
          <w:rPr>
            <w:webHidden/>
          </w:rPr>
          <w:tab/>
        </w:r>
        <w:r w:rsidR="00A4284E">
          <w:rPr>
            <w:webHidden/>
          </w:rPr>
          <w:fldChar w:fldCharType="begin"/>
        </w:r>
        <w:r w:rsidR="00A4284E">
          <w:rPr>
            <w:webHidden/>
          </w:rPr>
          <w:instrText xml:space="preserve"> PAGEREF _Toc448491424 \h </w:instrText>
        </w:r>
        <w:r w:rsidR="00A4284E">
          <w:rPr>
            <w:webHidden/>
          </w:rPr>
        </w:r>
        <w:r w:rsidR="00A4284E">
          <w:rPr>
            <w:webHidden/>
          </w:rPr>
          <w:fldChar w:fldCharType="separate"/>
        </w:r>
        <w:r w:rsidR="00A4284E">
          <w:rPr>
            <w:webHidden/>
          </w:rPr>
          <w:t>24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5" w:history="1">
        <w:r w:rsidR="00A4284E" w:rsidRPr="002823FE">
          <w:rPr>
            <w:rStyle w:val="Hyperlink"/>
          </w:rPr>
          <w:t>Figure 3</w:t>
        </w:r>
        <w:r w:rsidR="00A4284E" w:rsidRPr="002823FE">
          <w:rPr>
            <w:rStyle w:val="Hyperlink"/>
          </w:rPr>
          <w:noBreakHyphen/>
          <w:t>9: Arterial incidents (2012-2013)</w:t>
        </w:r>
        <w:r w:rsidR="00A4284E">
          <w:rPr>
            <w:webHidden/>
          </w:rPr>
          <w:tab/>
        </w:r>
        <w:r w:rsidR="00A4284E">
          <w:rPr>
            <w:webHidden/>
          </w:rPr>
          <w:fldChar w:fldCharType="begin"/>
        </w:r>
        <w:r w:rsidR="00A4284E">
          <w:rPr>
            <w:webHidden/>
          </w:rPr>
          <w:instrText xml:space="preserve"> PAGEREF _Toc448491425 \h </w:instrText>
        </w:r>
        <w:r w:rsidR="00A4284E">
          <w:rPr>
            <w:webHidden/>
          </w:rPr>
        </w:r>
        <w:r w:rsidR="00A4284E">
          <w:rPr>
            <w:webHidden/>
          </w:rPr>
          <w:fldChar w:fldCharType="separate"/>
        </w:r>
        <w:r w:rsidR="00A4284E">
          <w:rPr>
            <w:webHidden/>
          </w:rPr>
          <w:t>25</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6" w:history="1">
        <w:r w:rsidR="00A4284E" w:rsidRPr="002823FE">
          <w:rPr>
            <w:rStyle w:val="Hyperlink"/>
          </w:rPr>
          <w:t>Figure 3</w:t>
        </w:r>
        <w:r w:rsidR="00A4284E" w:rsidRPr="002823FE">
          <w:rPr>
            <w:rStyle w:val="Hyperlink"/>
          </w:rPr>
          <w:noBreakHyphen/>
          <w:t>10 –Collision types along corridor arterials in 2012-2013</w:t>
        </w:r>
        <w:r w:rsidR="00A4284E">
          <w:rPr>
            <w:webHidden/>
          </w:rPr>
          <w:tab/>
        </w:r>
        <w:r w:rsidR="00A4284E">
          <w:rPr>
            <w:webHidden/>
          </w:rPr>
          <w:fldChar w:fldCharType="begin"/>
        </w:r>
        <w:r w:rsidR="00A4284E">
          <w:rPr>
            <w:webHidden/>
          </w:rPr>
          <w:instrText xml:space="preserve"> PAGEREF _Toc448491426 \h </w:instrText>
        </w:r>
        <w:r w:rsidR="00A4284E">
          <w:rPr>
            <w:webHidden/>
          </w:rPr>
        </w:r>
        <w:r w:rsidR="00A4284E">
          <w:rPr>
            <w:webHidden/>
          </w:rPr>
          <w:fldChar w:fldCharType="separate"/>
        </w:r>
        <w:r w:rsidR="00A4284E">
          <w:rPr>
            <w:webHidden/>
          </w:rPr>
          <w:t>27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7" w:history="1">
        <w:r w:rsidR="00A4284E" w:rsidRPr="002823FE">
          <w:rPr>
            <w:rStyle w:val="Hyperlink"/>
          </w:rPr>
          <w:t>Figure 3</w:t>
        </w:r>
        <w:r w:rsidR="00A4284E" w:rsidRPr="002823FE">
          <w:rPr>
            <w:rStyle w:val="Hyperlink"/>
          </w:rPr>
          <w:noBreakHyphen/>
          <w:t>11 – Primary causes of collisions along corridor arterials in 2012-2013</w:t>
        </w:r>
        <w:r w:rsidR="00A4284E">
          <w:rPr>
            <w:webHidden/>
          </w:rPr>
          <w:tab/>
        </w:r>
        <w:r w:rsidR="00A4284E">
          <w:rPr>
            <w:webHidden/>
          </w:rPr>
          <w:fldChar w:fldCharType="begin"/>
        </w:r>
        <w:r w:rsidR="00A4284E">
          <w:rPr>
            <w:webHidden/>
          </w:rPr>
          <w:instrText xml:space="preserve"> PAGEREF _Toc448491427 \h </w:instrText>
        </w:r>
        <w:r w:rsidR="00A4284E">
          <w:rPr>
            <w:webHidden/>
          </w:rPr>
        </w:r>
        <w:r w:rsidR="00A4284E">
          <w:rPr>
            <w:webHidden/>
          </w:rPr>
          <w:fldChar w:fldCharType="separate"/>
        </w:r>
        <w:r w:rsidR="00A4284E">
          <w:rPr>
            <w:webHidden/>
          </w:rPr>
          <w:t>27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8" w:history="1">
        <w:r w:rsidR="00A4284E" w:rsidRPr="002823FE">
          <w:rPr>
            <w:rStyle w:val="Hyperlink"/>
          </w:rPr>
          <w:t>Figure 3</w:t>
        </w:r>
        <w:r w:rsidR="00A4284E" w:rsidRPr="002823FE">
          <w:rPr>
            <w:rStyle w:val="Hyperlink"/>
          </w:rPr>
          <w:noBreakHyphen/>
          <w:t>12: Screenshot of corridor area Synchro model</w:t>
        </w:r>
        <w:r w:rsidR="00A4284E">
          <w:rPr>
            <w:webHidden/>
          </w:rPr>
          <w:tab/>
        </w:r>
        <w:r w:rsidR="00A4284E">
          <w:rPr>
            <w:webHidden/>
          </w:rPr>
          <w:fldChar w:fldCharType="begin"/>
        </w:r>
        <w:r w:rsidR="00A4284E">
          <w:rPr>
            <w:webHidden/>
          </w:rPr>
          <w:instrText xml:space="preserve"> PAGEREF _Toc448491428 \h </w:instrText>
        </w:r>
        <w:r w:rsidR="00A4284E">
          <w:rPr>
            <w:webHidden/>
          </w:rPr>
        </w:r>
        <w:r w:rsidR="00A4284E">
          <w:rPr>
            <w:webHidden/>
          </w:rPr>
          <w:fldChar w:fldCharType="separate"/>
        </w:r>
        <w:r w:rsidR="00A4284E">
          <w:rPr>
            <w:webHidden/>
          </w:rPr>
          <w:t>28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29" w:history="1">
        <w:r w:rsidR="00A4284E" w:rsidRPr="002823FE">
          <w:rPr>
            <w:rStyle w:val="Hyperlink"/>
          </w:rPr>
          <w:t>Figure 4</w:t>
        </w:r>
        <w:r w:rsidR="00A4284E" w:rsidRPr="002823FE">
          <w:rPr>
            <w:rStyle w:val="Hyperlink"/>
          </w:rPr>
          <w:noBreakHyphen/>
          <w:t>1: Model-building process</w:t>
        </w:r>
        <w:r w:rsidR="00A4284E">
          <w:rPr>
            <w:webHidden/>
          </w:rPr>
          <w:tab/>
        </w:r>
        <w:r w:rsidR="00A4284E">
          <w:rPr>
            <w:webHidden/>
          </w:rPr>
          <w:fldChar w:fldCharType="begin"/>
        </w:r>
        <w:r w:rsidR="00A4284E">
          <w:rPr>
            <w:webHidden/>
          </w:rPr>
          <w:instrText xml:space="preserve"> PAGEREF _Toc448491429 \h </w:instrText>
        </w:r>
        <w:r w:rsidR="00A4284E">
          <w:rPr>
            <w:webHidden/>
          </w:rPr>
        </w:r>
        <w:r w:rsidR="00A4284E">
          <w:rPr>
            <w:webHidden/>
          </w:rPr>
          <w:fldChar w:fldCharType="separate"/>
        </w:r>
        <w:r w:rsidR="00A4284E">
          <w:rPr>
            <w:webHidden/>
          </w:rPr>
          <w:t>29</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0" w:history="1">
        <w:r w:rsidR="00A4284E" w:rsidRPr="002823FE">
          <w:rPr>
            <w:rStyle w:val="Hyperlink"/>
          </w:rPr>
          <w:t>Figure 4</w:t>
        </w:r>
        <w:r w:rsidR="00A4284E" w:rsidRPr="002823FE">
          <w:rPr>
            <w:rStyle w:val="Hyperlink"/>
          </w:rPr>
          <w:noBreakHyphen/>
          <w:t>2: TOPL model output of I-210 freeway</w:t>
        </w:r>
        <w:r w:rsidR="00A4284E">
          <w:rPr>
            <w:webHidden/>
          </w:rPr>
          <w:tab/>
        </w:r>
        <w:r w:rsidR="00A4284E">
          <w:rPr>
            <w:webHidden/>
          </w:rPr>
          <w:fldChar w:fldCharType="begin"/>
        </w:r>
        <w:r w:rsidR="00A4284E">
          <w:rPr>
            <w:webHidden/>
          </w:rPr>
          <w:instrText xml:space="preserve"> PAGEREF _Toc448491430 \h </w:instrText>
        </w:r>
        <w:r w:rsidR="00A4284E">
          <w:rPr>
            <w:webHidden/>
          </w:rPr>
        </w:r>
        <w:r w:rsidR="00A4284E">
          <w:rPr>
            <w:webHidden/>
          </w:rPr>
          <w:fldChar w:fldCharType="separate"/>
        </w:r>
        <w:r w:rsidR="00A4284E">
          <w:rPr>
            <w:webHidden/>
          </w:rPr>
          <w:t>31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1" w:history="1">
        <w:r w:rsidR="00A4284E" w:rsidRPr="002823FE">
          <w:rPr>
            <w:rStyle w:val="Hyperlink"/>
          </w:rPr>
          <w:t>Figure 4</w:t>
        </w:r>
        <w:r w:rsidR="00A4284E" w:rsidRPr="002823FE">
          <w:rPr>
            <w:rStyle w:val="Hyperlink"/>
          </w:rPr>
          <w:noBreakHyphen/>
          <w:t>3: Roadway divided into cells</w:t>
        </w:r>
        <w:r w:rsidR="00A4284E">
          <w:rPr>
            <w:webHidden/>
          </w:rPr>
          <w:tab/>
        </w:r>
        <w:r w:rsidR="00A4284E">
          <w:rPr>
            <w:webHidden/>
          </w:rPr>
          <w:fldChar w:fldCharType="begin"/>
        </w:r>
        <w:r w:rsidR="00A4284E">
          <w:rPr>
            <w:webHidden/>
          </w:rPr>
          <w:instrText xml:space="preserve"> PAGEREF _Toc448491431 \h </w:instrText>
        </w:r>
        <w:r w:rsidR="00A4284E">
          <w:rPr>
            <w:webHidden/>
          </w:rPr>
        </w:r>
        <w:r w:rsidR="00A4284E">
          <w:rPr>
            <w:webHidden/>
          </w:rPr>
          <w:fldChar w:fldCharType="separate"/>
        </w:r>
        <w:r w:rsidR="00A4284E">
          <w:rPr>
            <w:webHidden/>
          </w:rPr>
          <w:t>34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2" w:history="1">
        <w:r w:rsidR="00A4284E" w:rsidRPr="002823FE">
          <w:rPr>
            <w:rStyle w:val="Hyperlink"/>
          </w:rPr>
          <w:t>Figure 4</w:t>
        </w:r>
        <w:r w:rsidR="00A4284E" w:rsidRPr="002823FE">
          <w:rPr>
            <w:rStyle w:val="Hyperlink"/>
          </w:rPr>
          <w:noBreakHyphen/>
          <w:t>4: Evolution of traffic state</w:t>
        </w:r>
        <w:r w:rsidR="00A4284E">
          <w:rPr>
            <w:webHidden/>
          </w:rPr>
          <w:tab/>
        </w:r>
        <w:r w:rsidR="00A4284E">
          <w:rPr>
            <w:webHidden/>
          </w:rPr>
          <w:fldChar w:fldCharType="begin"/>
        </w:r>
        <w:r w:rsidR="00A4284E">
          <w:rPr>
            <w:webHidden/>
          </w:rPr>
          <w:instrText xml:space="preserve"> PAGEREF _Toc448491432 \h </w:instrText>
        </w:r>
        <w:r w:rsidR="00A4284E">
          <w:rPr>
            <w:webHidden/>
          </w:rPr>
        </w:r>
        <w:r w:rsidR="00A4284E">
          <w:rPr>
            <w:webHidden/>
          </w:rPr>
          <w:fldChar w:fldCharType="separate"/>
        </w:r>
        <w:r w:rsidR="00A4284E">
          <w:rPr>
            <w:webHidden/>
          </w:rPr>
          <w:t>34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3" w:history="1">
        <w:r w:rsidR="00A4284E" w:rsidRPr="002823FE">
          <w:rPr>
            <w:rStyle w:val="Hyperlink"/>
          </w:rPr>
          <w:t>Figure 4</w:t>
        </w:r>
        <w:r w:rsidR="00A4284E" w:rsidRPr="002823FE">
          <w:rPr>
            <w:rStyle w:val="Hyperlink"/>
          </w:rPr>
          <w:noBreakHyphen/>
          <w:t>5: Fundamental diagram</w:t>
        </w:r>
        <w:r w:rsidR="00A4284E">
          <w:rPr>
            <w:webHidden/>
          </w:rPr>
          <w:tab/>
        </w:r>
        <w:r w:rsidR="00A4284E">
          <w:rPr>
            <w:webHidden/>
          </w:rPr>
          <w:fldChar w:fldCharType="begin"/>
        </w:r>
        <w:r w:rsidR="00A4284E">
          <w:rPr>
            <w:webHidden/>
          </w:rPr>
          <w:instrText xml:space="preserve"> PAGEREF _Toc448491433 \h </w:instrText>
        </w:r>
        <w:r w:rsidR="00A4284E">
          <w:rPr>
            <w:webHidden/>
          </w:rPr>
        </w:r>
        <w:r w:rsidR="00A4284E">
          <w:rPr>
            <w:webHidden/>
          </w:rPr>
          <w:fldChar w:fldCharType="separate"/>
        </w:r>
        <w:r w:rsidR="00A4284E">
          <w:rPr>
            <w:webHidden/>
          </w:rPr>
          <w:t>35</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4" w:history="1">
        <w:r w:rsidR="00A4284E" w:rsidRPr="002823FE">
          <w:rPr>
            <w:rStyle w:val="Hyperlink"/>
          </w:rPr>
          <w:t>Figure 4</w:t>
        </w:r>
        <w:r w:rsidR="00A4284E" w:rsidRPr="002823FE">
          <w:rPr>
            <w:rStyle w:val="Hyperlink"/>
          </w:rPr>
          <w:noBreakHyphen/>
          <w:t>6: Base map for network</w:t>
        </w:r>
        <w:r w:rsidR="00A4284E">
          <w:rPr>
            <w:webHidden/>
          </w:rPr>
          <w:tab/>
        </w:r>
        <w:r w:rsidR="00A4284E">
          <w:rPr>
            <w:webHidden/>
          </w:rPr>
          <w:fldChar w:fldCharType="begin"/>
        </w:r>
        <w:r w:rsidR="00A4284E">
          <w:rPr>
            <w:webHidden/>
          </w:rPr>
          <w:instrText xml:space="preserve"> PAGEREF _Toc448491434 \h </w:instrText>
        </w:r>
        <w:r w:rsidR="00A4284E">
          <w:rPr>
            <w:webHidden/>
          </w:rPr>
        </w:r>
        <w:r w:rsidR="00A4284E">
          <w:rPr>
            <w:webHidden/>
          </w:rPr>
          <w:fldChar w:fldCharType="separate"/>
        </w:r>
        <w:r w:rsidR="00A4284E">
          <w:rPr>
            <w:webHidden/>
          </w:rPr>
          <w:t>36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5" w:history="1">
        <w:r w:rsidR="00A4284E" w:rsidRPr="002823FE">
          <w:rPr>
            <w:rStyle w:val="Hyperlink"/>
          </w:rPr>
          <w:t>Figure 4</w:t>
        </w:r>
        <w:r w:rsidR="00A4284E" w:rsidRPr="002823FE">
          <w:rPr>
            <w:rStyle w:val="Hyperlink"/>
          </w:rPr>
          <w:noBreakHyphen/>
          <w:t>7: Turning movements (split ratios)</w:t>
        </w:r>
        <w:r w:rsidR="00A4284E">
          <w:rPr>
            <w:webHidden/>
          </w:rPr>
          <w:tab/>
        </w:r>
        <w:r w:rsidR="00A4284E">
          <w:rPr>
            <w:webHidden/>
          </w:rPr>
          <w:fldChar w:fldCharType="begin"/>
        </w:r>
        <w:r w:rsidR="00A4284E">
          <w:rPr>
            <w:webHidden/>
          </w:rPr>
          <w:instrText xml:space="preserve"> PAGEREF _Toc448491435 \h </w:instrText>
        </w:r>
        <w:r w:rsidR="00A4284E">
          <w:rPr>
            <w:webHidden/>
          </w:rPr>
        </w:r>
        <w:r w:rsidR="00A4284E">
          <w:rPr>
            <w:webHidden/>
          </w:rPr>
          <w:fldChar w:fldCharType="separate"/>
        </w:r>
        <w:r w:rsidR="00A4284E">
          <w:rPr>
            <w:webHidden/>
          </w:rPr>
          <w:t>37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6" w:history="1">
        <w:r w:rsidR="00A4284E" w:rsidRPr="002823FE">
          <w:rPr>
            <w:rStyle w:val="Hyperlink"/>
          </w:rPr>
          <w:t>Figure 4</w:t>
        </w:r>
        <w:r w:rsidR="00A4284E" w:rsidRPr="002823FE">
          <w:rPr>
            <w:rStyle w:val="Hyperlink"/>
          </w:rPr>
          <w:noBreakHyphen/>
          <w:t>8: Intersection signal timing sheet</w:t>
        </w:r>
        <w:r w:rsidR="00A4284E">
          <w:rPr>
            <w:webHidden/>
          </w:rPr>
          <w:tab/>
        </w:r>
        <w:r w:rsidR="00A4284E">
          <w:rPr>
            <w:webHidden/>
          </w:rPr>
          <w:fldChar w:fldCharType="begin"/>
        </w:r>
        <w:r w:rsidR="00A4284E">
          <w:rPr>
            <w:webHidden/>
          </w:rPr>
          <w:instrText xml:space="preserve"> PAGEREF _Toc448491436 \h </w:instrText>
        </w:r>
        <w:r w:rsidR="00A4284E">
          <w:rPr>
            <w:webHidden/>
          </w:rPr>
        </w:r>
        <w:r w:rsidR="00A4284E">
          <w:rPr>
            <w:webHidden/>
          </w:rPr>
          <w:fldChar w:fldCharType="separate"/>
        </w:r>
        <w:r w:rsidR="00A4284E">
          <w:rPr>
            <w:webHidden/>
          </w:rPr>
          <w:t>38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7" w:history="1">
        <w:r w:rsidR="00A4284E" w:rsidRPr="002823FE">
          <w:rPr>
            <w:rStyle w:val="Hyperlink"/>
          </w:rPr>
          <w:t>Figure 4</w:t>
        </w:r>
        <w:r w:rsidR="00A4284E" w:rsidRPr="002823FE">
          <w:rPr>
            <w:rStyle w:val="Hyperlink"/>
          </w:rPr>
          <w:noBreakHyphen/>
          <w:t>9: Model construction, calibration, and validation</w:t>
        </w:r>
        <w:r w:rsidR="00A4284E">
          <w:rPr>
            <w:webHidden/>
          </w:rPr>
          <w:tab/>
        </w:r>
        <w:r w:rsidR="00A4284E">
          <w:rPr>
            <w:webHidden/>
          </w:rPr>
          <w:fldChar w:fldCharType="begin"/>
        </w:r>
        <w:r w:rsidR="00A4284E">
          <w:rPr>
            <w:webHidden/>
          </w:rPr>
          <w:instrText xml:space="preserve"> PAGEREF _Toc448491437 \h </w:instrText>
        </w:r>
        <w:r w:rsidR="00A4284E">
          <w:rPr>
            <w:webHidden/>
          </w:rPr>
        </w:r>
        <w:r w:rsidR="00A4284E">
          <w:rPr>
            <w:webHidden/>
          </w:rPr>
          <w:fldChar w:fldCharType="separate"/>
        </w:r>
        <w:r w:rsidR="00A4284E">
          <w:rPr>
            <w:webHidden/>
          </w:rPr>
          <w:t>40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8" w:history="1">
        <w:r w:rsidR="00A4284E" w:rsidRPr="002823FE">
          <w:rPr>
            <w:rStyle w:val="Hyperlink"/>
          </w:rPr>
          <w:t>Figure 4</w:t>
        </w:r>
        <w:r w:rsidR="00A4284E" w:rsidRPr="002823FE">
          <w:rPr>
            <w:rStyle w:val="Hyperlink"/>
          </w:rPr>
          <w:noBreakHyphen/>
          <w:t>10: Workflow for building and calibrating arterial model</w:t>
        </w:r>
        <w:r w:rsidR="00A4284E">
          <w:rPr>
            <w:webHidden/>
          </w:rPr>
          <w:tab/>
        </w:r>
        <w:r w:rsidR="00A4284E">
          <w:rPr>
            <w:webHidden/>
          </w:rPr>
          <w:fldChar w:fldCharType="begin"/>
        </w:r>
        <w:r w:rsidR="00A4284E">
          <w:rPr>
            <w:webHidden/>
          </w:rPr>
          <w:instrText xml:space="preserve"> PAGEREF _Toc448491438 \h </w:instrText>
        </w:r>
        <w:r w:rsidR="00A4284E">
          <w:rPr>
            <w:webHidden/>
          </w:rPr>
        </w:r>
        <w:r w:rsidR="00A4284E">
          <w:rPr>
            <w:webHidden/>
          </w:rPr>
          <w:fldChar w:fldCharType="separate"/>
        </w:r>
        <w:r w:rsidR="00A4284E">
          <w:rPr>
            <w:webHidden/>
          </w:rPr>
          <w:t>42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39" w:history="1">
        <w:r w:rsidR="00A4284E" w:rsidRPr="002823FE">
          <w:rPr>
            <w:rStyle w:val="Hyperlink"/>
          </w:rPr>
          <w:t>Figure 4</w:t>
        </w:r>
        <w:r w:rsidR="00A4284E" w:rsidRPr="002823FE">
          <w:rPr>
            <w:rStyle w:val="Hyperlink"/>
          </w:rPr>
          <w:noBreakHyphen/>
          <w:t>11: Processing the raw data to build and calibrate the arterial model</w:t>
        </w:r>
        <w:r w:rsidR="00A4284E">
          <w:rPr>
            <w:webHidden/>
          </w:rPr>
          <w:tab/>
        </w:r>
        <w:r w:rsidR="00A4284E">
          <w:rPr>
            <w:webHidden/>
          </w:rPr>
          <w:fldChar w:fldCharType="begin"/>
        </w:r>
        <w:r w:rsidR="00A4284E">
          <w:rPr>
            <w:webHidden/>
          </w:rPr>
          <w:instrText xml:space="preserve"> PAGEREF _Toc448491439 \h </w:instrText>
        </w:r>
        <w:r w:rsidR="00A4284E">
          <w:rPr>
            <w:webHidden/>
          </w:rPr>
        </w:r>
        <w:r w:rsidR="00A4284E">
          <w:rPr>
            <w:webHidden/>
          </w:rPr>
          <w:fldChar w:fldCharType="separate"/>
        </w:r>
        <w:r w:rsidR="00A4284E">
          <w:rPr>
            <w:webHidden/>
          </w:rPr>
          <w:t>43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0" w:history="1">
        <w:r w:rsidR="00A4284E" w:rsidRPr="002823FE">
          <w:rPr>
            <w:rStyle w:val="Hyperlink"/>
          </w:rPr>
          <w:t>Figure 4</w:t>
        </w:r>
        <w:r w:rsidR="00A4284E" w:rsidRPr="002823FE">
          <w:rPr>
            <w:rStyle w:val="Hyperlink"/>
          </w:rPr>
          <w:noBreakHyphen/>
          <w:t>12: Creating model components needed for simulation</w:t>
        </w:r>
        <w:r w:rsidR="00A4284E">
          <w:rPr>
            <w:webHidden/>
          </w:rPr>
          <w:tab/>
        </w:r>
        <w:r w:rsidR="00A4284E">
          <w:rPr>
            <w:webHidden/>
          </w:rPr>
          <w:fldChar w:fldCharType="begin"/>
        </w:r>
        <w:r w:rsidR="00A4284E">
          <w:rPr>
            <w:webHidden/>
          </w:rPr>
          <w:instrText xml:space="preserve"> PAGEREF _Toc448491440 \h </w:instrText>
        </w:r>
        <w:r w:rsidR="00A4284E">
          <w:rPr>
            <w:webHidden/>
          </w:rPr>
        </w:r>
        <w:r w:rsidR="00A4284E">
          <w:rPr>
            <w:webHidden/>
          </w:rPr>
          <w:fldChar w:fldCharType="separate"/>
        </w:r>
        <w:r w:rsidR="00A4284E">
          <w:rPr>
            <w:webHidden/>
          </w:rPr>
          <w:t>44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1" w:history="1">
        <w:r w:rsidR="00A4284E" w:rsidRPr="002823FE">
          <w:rPr>
            <w:rStyle w:val="Hyperlink"/>
          </w:rPr>
          <w:t>Figure 4</w:t>
        </w:r>
        <w:r w:rsidR="00A4284E" w:rsidRPr="002823FE">
          <w:rPr>
            <w:rStyle w:val="Hyperlink"/>
          </w:rPr>
          <w:noBreakHyphen/>
          <w:t>13: Calibration process of the split ratios and boundary flows for the arterial model</w:t>
        </w:r>
        <w:r w:rsidR="00A4284E">
          <w:rPr>
            <w:webHidden/>
          </w:rPr>
          <w:tab/>
        </w:r>
        <w:r w:rsidR="00A4284E">
          <w:rPr>
            <w:webHidden/>
          </w:rPr>
          <w:fldChar w:fldCharType="begin"/>
        </w:r>
        <w:r w:rsidR="00A4284E">
          <w:rPr>
            <w:webHidden/>
          </w:rPr>
          <w:instrText xml:space="preserve"> PAGEREF _Toc448491441 \h </w:instrText>
        </w:r>
        <w:r w:rsidR="00A4284E">
          <w:rPr>
            <w:webHidden/>
          </w:rPr>
        </w:r>
        <w:r w:rsidR="00A4284E">
          <w:rPr>
            <w:webHidden/>
          </w:rPr>
          <w:fldChar w:fldCharType="separate"/>
        </w:r>
        <w:r w:rsidR="00A4284E">
          <w:rPr>
            <w:webHidden/>
          </w:rPr>
          <w:t>45</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2" w:history="1">
        <w:r w:rsidR="00A4284E" w:rsidRPr="002823FE">
          <w:rPr>
            <w:rStyle w:val="Hyperlink"/>
          </w:rPr>
          <w:t>Figure 4</w:t>
        </w:r>
        <w:r w:rsidR="00A4284E" w:rsidRPr="002823FE">
          <w:rPr>
            <w:rStyle w:val="Hyperlink"/>
          </w:rPr>
          <w:noBreakHyphen/>
          <w:t>14 Process to generate boundary flow profiles given the results of the optimization</w:t>
        </w:r>
        <w:r w:rsidR="00A4284E">
          <w:rPr>
            <w:webHidden/>
          </w:rPr>
          <w:tab/>
        </w:r>
        <w:r w:rsidR="00A4284E">
          <w:rPr>
            <w:webHidden/>
          </w:rPr>
          <w:fldChar w:fldCharType="begin"/>
        </w:r>
        <w:r w:rsidR="00A4284E">
          <w:rPr>
            <w:webHidden/>
          </w:rPr>
          <w:instrText xml:space="preserve"> PAGEREF _Toc448491442 \h </w:instrText>
        </w:r>
        <w:r w:rsidR="00A4284E">
          <w:rPr>
            <w:webHidden/>
          </w:rPr>
        </w:r>
        <w:r w:rsidR="00A4284E">
          <w:rPr>
            <w:webHidden/>
          </w:rPr>
          <w:fldChar w:fldCharType="separate"/>
        </w:r>
        <w:r w:rsidR="00A4284E">
          <w:rPr>
            <w:webHidden/>
          </w:rPr>
          <w:t>46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3" w:history="1">
        <w:r w:rsidR="00A4284E" w:rsidRPr="002823FE">
          <w:rPr>
            <w:rStyle w:val="Hyperlink"/>
          </w:rPr>
          <w:t>Figure 4</w:t>
        </w:r>
        <w:r w:rsidR="00A4284E" w:rsidRPr="002823FE">
          <w:rPr>
            <w:rStyle w:val="Hyperlink"/>
          </w:rPr>
          <w:noBreakHyphen/>
          <w:t>15: Using the simulation results for estimating the benefits of ICM implementation</w:t>
        </w:r>
        <w:r w:rsidR="00A4284E">
          <w:rPr>
            <w:webHidden/>
          </w:rPr>
          <w:tab/>
        </w:r>
        <w:r w:rsidR="00A4284E">
          <w:rPr>
            <w:webHidden/>
          </w:rPr>
          <w:fldChar w:fldCharType="begin"/>
        </w:r>
        <w:r w:rsidR="00A4284E">
          <w:rPr>
            <w:webHidden/>
          </w:rPr>
          <w:instrText xml:space="preserve"> PAGEREF _Toc448491443 \h </w:instrText>
        </w:r>
        <w:r w:rsidR="00A4284E">
          <w:rPr>
            <w:webHidden/>
          </w:rPr>
        </w:r>
        <w:r w:rsidR="00A4284E">
          <w:rPr>
            <w:webHidden/>
          </w:rPr>
          <w:fldChar w:fldCharType="separate"/>
        </w:r>
        <w:r w:rsidR="00A4284E">
          <w:rPr>
            <w:webHidden/>
          </w:rPr>
          <w:t>46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4" w:history="1">
        <w:r w:rsidR="00A4284E" w:rsidRPr="002823FE">
          <w:rPr>
            <w:rStyle w:val="Hyperlink"/>
          </w:rPr>
          <w:t>Figure 4</w:t>
        </w:r>
        <w:r w:rsidR="00A4284E" w:rsidRPr="002823FE">
          <w:rPr>
            <w:rStyle w:val="Hyperlink"/>
          </w:rPr>
          <w:noBreakHyphen/>
          <w:t>16: Comparing simulated and observed measurements</w:t>
        </w:r>
        <w:r w:rsidR="00A4284E">
          <w:rPr>
            <w:webHidden/>
          </w:rPr>
          <w:tab/>
        </w:r>
        <w:r w:rsidR="00A4284E">
          <w:rPr>
            <w:webHidden/>
          </w:rPr>
          <w:fldChar w:fldCharType="begin"/>
        </w:r>
        <w:r w:rsidR="00A4284E">
          <w:rPr>
            <w:webHidden/>
          </w:rPr>
          <w:instrText xml:space="preserve"> PAGEREF _Toc448491444 \h </w:instrText>
        </w:r>
        <w:r w:rsidR="00A4284E">
          <w:rPr>
            <w:webHidden/>
          </w:rPr>
        </w:r>
        <w:r w:rsidR="00A4284E">
          <w:rPr>
            <w:webHidden/>
          </w:rPr>
          <w:fldChar w:fldCharType="separate"/>
        </w:r>
        <w:r w:rsidR="00A4284E">
          <w:rPr>
            <w:webHidden/>
          </w:rPr>
          <w:t>47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5" w:history="1">
        <w:r w:rsidR="00A4284E" w:rsidRPr="002823FE">
          <w:rPr>
            <w:rStyle w:val="Hyperlink"/>
          </w:rPr>
          <w:t>Figure 4</w:t>
        </w:r>
        <w:r w:rsidR="00A4284E" w:rsidRPr="002823FE">
          <w:rPr>
            <w:rStyle w:val="Hyperlink"/>
          </w:rPr>
          <w:noBreakHyphen/>
          <w:t>17: Comparison of simulated flows against real measurements</w:t>
        </w:r>
        <w:r w:rsidR="00A4284E">
          <w:rPr>
            <w:webHidden/>
          </w:rPr>
          <w:tab/>
        </w:r>
        <w:r w:rsidR="00A4284E">
          <w:rPr>
            <w:webHidden/>
          </w:rPr>
          <w:fldChar w:fldCharType="begin"/>
        </w:r>
        <w:r w:rsidR="00A4284E">
          <w:rPr>
            <w:webHidden/>
          </w:rPr>
          <w:instrText xml:space="preserve"> PAGEREF _Toc448491445 \h </w:instrText>
        </w:r>
        <w:r w:rsidR="00A4284E">
          <w:rPr>
            <w:webHidden/>
          </w:rPr>
        </w:r>
        <w:r w:rsidR="00A4284E">
          <w:rPr>
            <w:webHidden/>
          </w:rPr>
          <w:fldChar w:fldCharType="separate"/>
        </w:r>
        <w:r w:rsidR="00A4284E">
          <w:rPr>
            <w:webHidden/>
          </w:rPr>
          <w:t>48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6" w:history="1">
        <w:r w:rsidR="00A4284E" w:rsidRPr="002823FE">
          <w:rPr>
            <w:rStyle w:val="Hyperlink"/>
          </w:rPr>
          <w:t>Figure 4</w:t>
        </w:r>
        <w:r w:rsidR="00A4284E" w:rsidRPr="002823FE">
          <w:rPr>
            <w:rStyle w:val="Hyperlink"/>
          </w:rPr>
          <w:noBreakHyphen/>
          <w:t>18: Freeway model network</w:t>
        </w:r>
        <w:r w:rsidR="00A4284E">
          <w:rPr>
            <w:webHidden/>
          </w:rPr>
          <w:tab/>
        </w:r>
        <w:r w:rsidR="00A4284E">
          <w:rPr>
            <w:webHidden/>
          </w:rPr>
          <w:fldChar w:fldCharType="begin"/>
        </w:r>
        <w:r w:rsidR="00A4284E">
          <w:rPr>
            <w:webHidden/>
          </w:rPr>
          <w:instrText xml:space="preserve"> PAGEREF _Toc448491446 \h </w:instrText>
        </w:r>
        <w:r w:rsidR="00A4284E">
          <w:rPr>
            <w:webHidden/>
          </w:rPr>
        </w:r>
        <w:r w:rsidR="00A4284E">
          <w:rPr>
            <w:webHidden/>
          </w:rPr>
          <w:fldChar w:fldCharType="separate"/>
        </w:r>
        <w:r w:rsidR="00A4284E">
          <w:rPr>
            <w:webHidden/>
          </w:rPr>
          <w:t>50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7" w:history="1">
        <w:r w:rsidR="00A4284E" w:rsidRPr="002823FE">
          <w:rPr>
            <w:rStyle w:val="Hyperlink"/>
          </w:rPr>
          <w:t>Figure 4</w:t>
        </w:r>
        <w:r w:rsidR="00A4284E" w:rsidRPr="002823FE">
          <w:rPr>
            <w:rStyle w:val="Hyperlink"/>
          </w:rPr>
          <w:noBreakHyphen/>
          <w:t>19: On-ramp, off-ramp, mainline links</w:t>
        </w:r>
        <w:r w:rsidR="00A4284E">
          <w:rPr>
            <w:webHidden/>
          </w:rPr>
          <w:tab/>
        </w:r>
        <w:r w:rsidR="00A4284E">
          <w:rPr>
            <w:webHidden/>
          </w:rPr>
          <w:fldChar w:fldCharType="begin"/>
        </w:r>
        <w:r w:rsidR="00A4284E">
          <w:rPr>
            <w:webHidden/>
          </w:rPr>
          <w:instrText xml:space="preserve"> PAGEREF _Toc448491447 \h </w:instrText>
        </w:r>
        <w:r w:rsidR="00A4284E">
          <w:rPr>
            <w:webHidden/>
          </w:rPr>
        </w:r>
        <w:r w:rsidR="00A4284E">
          <w:rPr>
            <w:webHidden/>
          </w:rPr>
          <w:fldChar w:fldCharType="separate"/>
        </w:r>
        <w:r w:rsidR="00A4284E">
          <w:rPr>
            <w:webHidden/>
          </w:rPr>
          <w:t>50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8" w:history="1">
        <w:r w:rsidR="00A4284E" w:rsidRPr="002823FE">
          <w:rPr>
            <w:rStyle w:val="Hyperlink"/>
          </w:rPr>
          <w:t>Figure 4</w:t>
        </w:r>
        <w:r w:rsidR="00A4284E" w:rsidRPr="002823FE">
          <w:rPr>
            <w:rStyle w:val="Hyperlink"/>
          </w:rPr>
          <w:noBreakHyphen/>
          <w:t>20: Link lengths for “fine” network</w:t>
        </w:r>
        <w:r w:rsidR="00A4284E">
          <w:rPr>
            <w:webHidden/>
          </w:rPr>
          <w:tab/>
        </w:r>
        <w:r w:rsidR="00A4284E">
          <w:rPr>
            <w:webHidden/>
          </w:rPr>
          <w:fldChar w:fldCharType="begin"/>
        </w:r>
        <w:r w:rsidR="00A4284E">
          <w:rPr>
            <w:webHidden/>
          </w:rPr>
          <w:instrText xml:space="preserve"> PAGEREF _Toc448491448 \h </w:instrText>
        </w:r>
        <w:r w:rsidR="00A4284E">
          <w:rPr>
            <w:webHidden/>
          </w:rPr>
        </w:r>
        <w:r w:rsidR="00A4284E">
          <w:rPr>
            <w:webHidden/>
          </w:rPr>
          <w:fldChar w:fldCharType="separate"/>
        </w:r>
        <w:r w:rsidR="00A4284E">
          <w:rPr>
            <w:webHidden/>
          </w:rPr>
          <w:t>51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49" w:history="1">
        <w:r w:rsidR="00A4284E" w:rsidRPr="002823FE">
          <w:rPr>
            <w:rStyle w:val="Hyperlink"/>
          </w:rPr>
          <w:t>Figure 4</w:t>
        </w:r>
        <w:r w:rsidR="00A4284E" w:rsidRPr="002823FE">
          <w:rPr>
            <w:rStyle w:val="Hyperlink"/>
          </w:rPr>
          <w:noBreakHyphen/>
          <w:t>21: FD fit for VDS 717675</w:t>
        </w:r>
        <w:r w:rsidR="00A4284E">
          <w:rPr>
            <w:webHidden/>
          </w:rPr>
          <w:tab/>
        </w:r>
        <w:r w:rsidR="00A4284E">
          <w:rPr>
            <w:webHidden/>
          </w:rPr>
          <w:fldChar w:fldCharType="begin"/>
        </w:r>
        <w:r w:rsidR="00A4284E">
          <w:rPr>
            <w:webHidden/>
          </w:rPr>
          <w:instrText xml:space="preserve"> PAGEREF _Toc448491449 \h </w:instrText>
        </w:r>
        <w:r w:rsidR="00A4284E">
          <w:rPr>
            <w:webHidden/>
          </w:rPr>
        </w:r>
        <w:r w:rsidR="00A4284E">
          <w:rPr>
            <w:webHidden/>
          </w:rPr>
          <w:fldChar w:fldCharType="separate"/>
        </w:r>
        <w:r w:rsidR="00A4284E">
          <w:rPr>
            <w:webHidden/>
          </w:rPr>
          <w:t>51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0" w:history="1">
        <w:r w:rsidR="00A4284E" w:rsidRPr="002823FE">
          <w:rPr>
            <w:rStyle w:val="Hyperlink"/>
          </w:rPr>
          <w:t>Figure 4</w:t>
        </w:r>
        <w:r w:rsidR="00A4284E" w:rsidRPr="002823FE">
          <w:rPr>
            <w:rStyle w:val="Hyperlink"/>
          </w:rPr>
          <w:noBreakHyphen/>
          <w:t>22: Speed contour for PM peak</w:t>
        </w:r>
        <w:r w:rsidR="00A4284E">
          <w:rPr>
            <w:webHidden/>
          </w:rPr>
          <w:tab/>
        </w:r>
        <w:r w:rsidR="00A4284E">
          <w:rPr>
            <w:webHidden/>
          </w:rPr>
          <w:fldChar w:fldCharType="begin"/>
        </w:r>
        <w:r w:rsidR="00A4284E">
          <w:rPr>
            <w:webHidden/>
          </w:rPr>
          <w:instrText xml:space="preserve"> PAGEREF _Toc448491450 \h </w:instrText>
        </w:r>
        <w:r w:rsidR="00A4284E">
          <w:rPr>
            <w:webHidden/>
          </w:rPr>
        </w:r>
        <w:r w:rsidR="00A4284E">
          <w:rPr>
            <w:webHidden/>
          </w:rPr>
          <w:fldChar w:fldCharType="separate"/>
        </w:r>
        <w:r w:rsidR="00A4284E">
          <w:rPr>
            <w:webHidden/>
          </w:rPr>
          <w:t>53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1" w:history="1">
        <w:r w:rsidR="00A4284E" w:rsidRPr="002823FE">
          <w:rPr>
            <w:rStyle w:val="Hyperlink"/>
          </w:rPr>
          <w:t>Figure 4</w:t>
        </w:r>
        <w:r w:rsidR="00A4284E" w:rsidRPr="002823FE">
          <w:rPr>
            <w:rStyle w:val="Hyperlink"/>
          </w:rPr>
          <w:noBreakHyphen/>
          <w:t>23: Simulated speed contour for PM peak</w:t>
        </w:r>
        <w:r w:rsidR="00A4284E">
          <w:rPr>
            <w:webHidden/>
          </w:rPr>
          <w:tab/>
        </w:r>
        <w:r w:rsidR="00A4284E">
          <w:rPr>
            <w:webHidden/>
          </w:rPr>
          <w:fldChar w:fldCharType="begin"/>
        </w:r>
        <w:r w:rsidR="00A4284E">
          <w:rPr>
            <w:webHidden/>
          </w:rPr>
          <w:instrText xml:space="preserve"> PAGEREF _Toc448491451 \h </w:instrText>
        </w:r>
        <w:r w:rsidR="00A4284E">
          <w:rPr>
            <w:webHidden/>
          </w:rPr>
        </w:r>
        <w:r w:rsidR="00A4284E">
          <w:rPr>
            <w:webHidden/>
          </w:rPr>
          <w:fldChar w:fldCharType="separate"/>
        </w:r>
        <w:r w:rsidR="00A4284E">
          <w:rPr>
            <w:webHidden/>
          </w:rPr>
          <w:t>53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2" w:history="1">
        <w:r w:rsidR="00A4284E" w:rsidRPr="002823FE">
          <w:rPr>
            <w:rStyle w:val="Hyperlink"/>
          </w:rPr>
          <w:t>Figure 4</w:t>
        </w:r>
        <w:r w:rsidR="00A4284E" w:rsidRPr="002823FE">
          <w:rPr>
            <w:rStyle w:val="Hyperlink"/>
          </w:rPr>
          <w:noBreakHyphen/>
          <w:t>24: Two examples of simulated (black line) and measured (gray band) hourly flows</w:t>
        </w:r>
        <w:r w:rsidR="00A4284E">
          <w:rPr>
            <w:webHidden/>
          </w:rPr>
          <w:tab/>
        </w:r>
        <w:r w:rsidR="00A4284E">
          <w:rPr>
            <w:webHidden/>
          </w:rPr>
          <w:fldChar w:fldCharType="begin"/>
        </w:r>
        <w:r w:rsidR="00A4284E">
          <w:rPr>
            <w:webHidden/>
          </w:rPr>
          <w:instrText xml:space="preserve"> PAGEREF _Toc448491452 \h </w:instrText>
        </w:r>
        <w:r w:rsidR="00A4284E">
          <w:rPr>
            <w:webHidden/>
          </w:rPr>
        </w:r>
        <w:r w:rsidR="00A4284E">
          <w:rPr>
            <w:webHidden/>
          </w:rPr>
          <w:fldChar w:fldCharType="separate"/>
        </w:r>
        <w:r w:rsidR="00A4284E">
          <w:rPr>
            <w:webHidden/>
          </w:rPr>
          <w:t>54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3" w:history="1">
        <w:r w:rsidR="00A4284E" w:rsidRPr="002823FE">
          <w:rPr>
            <w:rStyle w:val="Hyperlink"/>
          </w:rPr>
          <w:t>Figure 4</w:t>
        </w:r>
        <w:r w:rsidR="00A4284E" w:rsidRPr="002823FE">
          <w:rPr>
            <w:rStyle w:val="Hyperlink"/>
          </w:rPr>
          <w:noBreakHyphen/>
          <w:t>25: Combined freeway + arterial model network</w:t>
        </w:r>
        <w:r w:rsidR="00A4284E">
          <w:rPr>
            <w:webHidden/>
          </w:rPr>
          <w:tab/>
        </w:r>
        <w:r w:rsidR="00A4284E">
          <w:rPr>
            <w:webHidden/>
          </w:rPr>
          <w:fldChar w:fldCharType="begin"/>
        </w:r>
        <w:r w:rsidR="00A4284E">
          <w:rPr>
            <w:webHidden/>
          </w:rPr>
          <w:instrText xml:space="preserve"> PAGEREF _Toc448491453 \h </w:instrText>
        </w:r>
        <w:r w:rsidR="00A4284E">
          <w:rPr>
            <w:webHidden/>
          </w:rPr>
        </w:r>
        <w:r w:rsidR="00A4284E">
          <w:rPr>
            <w:webHidden/>
          </w:rPr>
          <w:fldChar w:fldCharType="separate"/>
        </w:r>
        <w:r w:rsidR="00A4284E">
          <w:rPr>
            <w:webHidden/>
          </w:rPr>
          <w:t>56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4" w:history="1">
        <w:r w:rsidR="00A4284E" w:rsidRPr="002823FE">
          <w:rPr>
            <w:rStyle w:val="Hyperlink"/>
          </w:rPr>
          <w:t>Figure 5</w:t>
        </w:r>
        <w:r w:rsidR="00A4284E" w:rsidRPr="002823FE">
          <w:rPr>
            <w:rStyle w:val="Hyperlink"/>
          </w:rPr>
          <w:noBreakHyphen/>
          <w:t>1: Classification process of the cluster analysis</w:t>
        </w:r>
        <w:r w:rsidR="00A4284E">
          <w:rPr>
            <w:webHidden/>
          </w:rPr>
          <w:tab/>
        </w:r>
        <w:r w:rsidR="00A4284E">
          <w:rPr>
            <w:webHidden/>
          </w:rPr>
          <w:fldChar w:fldCharType="begin"/>
        </w:r>
        <w:r w:rsidR="00A4284E">
          <w:rPr>
            <w:webHidden/>
          </w:rPr>
          <w:instrText xml:space="preserve"> PAGEREF _Toc448491454 \h </w:instrText>
        </w:r>
        <w:r w:rsidR="00A4284E">
          <w:rPr>
            <w:webHidden/>
          </w:rPr>
        </w:r>
        <w:r w:rsidR="00A4284E">
          <w:rPr>
            <w:webHidden/>
          </w:rPr>
          <w:fldChar w:fldCharType="separate"/>
        </w:r>
        <w:r w:rsidR="00A4284E">
          <w:rPr>
            <w:webHidden/>
          </w:rPr>
          <w:t>58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5" w:history="1">
        <w:r w:rsidR="00A4284E" w:rsidRPr="002823FE">
          <w:rPr>
            <w:rStyle w:val="Hyperlink"/>
          </w:rPr>
          <w:t>Figure 5</w:t>
        </w:r>
        <w:r w:rsidR="00A4284E" w:rsidRPr="002823FE">
          <w:rPr>
            <w:rStyle w:val="Hyperlink"/>
          </w:rPr>
          <w:noBreakHyphen/>
          <w:t>2: Example of a special day</w:t>
        </w:r>
        <w:r w:rsidR="00A4284E">
          <w:rPr>
            <w:webHidden/>
          </w:rPr>
          <w:tab/>
        </w:r>
        <w:r w:rsidR="00A4284E">
          <w:rPr>
            <w:webHidden/>
          </w:rPr>
          <w:fldChar w:fldCharType="begin"/>
        </w:r>
        <w:r w:rsidR="00A4284E">
          <w:rPr>
            <w:webHidden/>
          </w:rPr>
          <w:instrText xml:space="preserve"> PAGEREF _Toc448491455 \h </w:instrText>
        </w:r>
        <w:r w:rsidR="00A4284E">
          <w:rPr>
            <w:webHidden/>
          </w:rPr>
        </w:r>
        <w:r w:rsidR="00A4284E">
          <w:rPr>
            <w:webHidden/>
          </w:rPr>
          <w:fldChar w:fldCharType="separate"/>
        </w:r>
        <w:r w:rsidR="00A4284E">
          <w:rPr>
            <w:webHidden/>
          </w:rPr>
          <w:t>59</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6" w:history="1">
        <w:r w:rsidR="00A4284E" w:rsidRPr="002823FE">
          <w:rPr>
            <w:rStyle w:val="Hyperlink"/>
          </w:rPr>
          <w:t>Figure 5</w:t>
        </w:r>
        <w:r w:rsidR="00A4284E" w:rsidRPr="002823FE">
          <w:rPr>
            <w:rStyle w:val="Hyperlink"/>
          </w:rPr>
          <w:noBreakHyphen/>
          <w:t>3: Regular congestion and incident in speed (top) and flow (bottom) contour plot</w:t>
        </w:r>
        <w:r w:rsidR="00A4284E">
          <w:rPr>
            <w:webHidden/>
          </w:rPr>
          <w:tab/>
        </w:r>
        <w:r w:rsidR="00A4284E">
          <w:rPr>
            <w:webHidden/>
          </w:rPr>
          <w:fldChar w:fldCharType="begin"/>
        </w:r>
        <w:r w:rsidR="00A4284E">
          <w:rPr>
            <w:webHidden/>
          </w:rPr>
          <w:instrText xml:space="preserve"> PAGEREF _Toc448491456 \h </w:instrText>
        </w:r>
        <w:r w:rsidR="00A4284E">
          <w:rPr>
            <w:webHidden/>
          </w:rPr>
        </w:r>
        <w:r w:rsidR="00A4284E">
          <w:rPr>
            <w:webHidden/>
          </w:rPr>
          <w:fldChar w:fldCharType="separate"/>
        </w:r>
        <w:r w:rsidR="00A4284E">
          <w:rPr>
            <w:webHidden/>
          </w:rPr>
          <w:t>60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7" w:history="1">
        <w:r w:rsidR="00A4284E" w:rsidRPr="002823FE">
          <w:rPr>
            <w:rStyle w:val="Hyperlink"/>
          </w:rPr>
          <w:t>Figure 5</w:t>
        </w:r>
        <w:r w:rsidR="00A4284E" w:rsidRPr="002823FE">
          <w:rPr>
            <w:rStyle w:val="Hyperlink"/>
          </w:rPr>
          <w:noBreakHyphen/>
          <w:t>4: Cross analysis of incidents from loop data and CHP feed</w:t>
        </w:r>
        <w:r w:rsidR="00A4284E">
          <w:rPr>
            <w:webHidden/>
          </w:rPr>
          <w:tab/>
        </w:r>
        <w:r w:rsidR="00A4284E">
          <w:rPr>
            <w:webHidden/>
          </w:rPr>
          <w:fldChar w:fldCharType="begin"/>
        </w:r>
        <w:r w:rsidR="00A4284E">
          <w:rPr>
            <w:webHidden/>
          </w:rPr>
          <w:instrText xml:space="preserve"> PAGEREF _Toc448491457 \h </w:instrText>
        </w:r>
        <w:r w:rsidR="00A4284E">
          <w:rPr>
            <w:webHidden/>
          </w:rPr>
        </w:r>
        <w:r w:rsidR="00A4284E">
          <w:rPr>
            <w:webHidden/>
          </w:rPr>
          <w:fldChar w:fldCharType="separate"/>
        </w:r>
        <w:r w:rsidR="00A4284E">
          <w:rPr>
            <w:webHidden/>
          </w:rPr>
          <w:t>61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8" w:history="1">
        <w:r w:rsidR="00A4284E" w:rsidRPr="002823FE">
          <w:rPr>
            <w:rStyle w:val="Hyperlink"/>
          </w:rPr>
          <w:t>Figure 5</w:t>
        </w:r>
        <w:r w:rsidR="00A4284E" w:rsidRPr="002823FE">
          <w:rPr>
            <w:rStyle w:val="Hyperlink"/>
          </w:rPr>
          <w:noBreakHyphen/>
          <w:t>5: Clustering of days according to incident pattern from January 2014 to May 2014</w:t>
        </w:r>
        <w:r w:rsidR="00A4284E">
          <w:rPr>
            <w:webHidden/>
          </w:rPr>
          <w:tab/>
        </w:r>
        <w:r w:rsidR="00A4284E">
          <w:rPr>
            <w:webHidden/>
          </w:rPr>
          <w:fldChar w:fldCharType="begin"/>
        </w:r>
        <w:r w:rsidR="00A4284E">
          <w:rPr>
            <w:webHidden/>
          </w:rPr>
          <w:instrText xml:space="preserve"> PAGEREF _Toc448491458 \h </w:instrText>
        </w:r>
        <w:r w:rsidR="00A4284E">
          <w:rPr>
            <w:webHidden/>
          </w:rPr>
        </w:r>
        <w:r w:rsidR="00A4284E">
          <w:rPr>
            <w:webHidden/>
          </w:rPr>
          <w:fldChar w:fldCharType="separate"/>
        </w:r>
        <w:r w:rsidR="00A4284E">
          <w:rPr>
            <w:webHidden/>
          </w:rPr>
          <w:t>61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59" w:history="1">
        <w:r w:rsidR="00A4284E" w:rsidRPr="002823FE">
          <w:rPr>
            <w:rStyle w:val="Hyperlink"/>
          </w:rPr>
          <w:t>Figure 5</w:t>
        </w:r>
        <w:r w:rsidR="00A4284E" w:rsidRPr="002823FE">
          <w:rPr>
            <w:rStyle w:val="Hyperlink"/>
          </w:rPr>
          <w:noBreakHyphen/>
          <w:t>6: Number of CHP incidents recorded per incident peak period</w:t>
        </w:r>
        <w:r w:rsidR="00A4284E">
          <w:rPr>
            <w:webHidden/>
          </w:rPr>
          <w:tab/>
        </w:r>
        <w:r w:rsidR="00A4284E">
          <w:rPr>
            <w:webHidden/>
          </w:rPr>
          <w:fldChar w:fldCharType="begin"/>
        </w:r>
        <w:r w:rsidR="00A4284E">
          <w:rPr>
            <w:webHidden/>
          </w:rPr>
          <w:instrText xml:space="preserve"> PAGEREF _Toc448491459 \h </w:instrText>
        </w:r>
        <w:r w:rsidR="00A4284E">
          <w:rPr>
            <w:webHidden/>
          </w:rPr>
        </w:r>
        <w:r w:rsidR="00A4284E">
          <w:rPr>
            <w:webHidden/>
          </w:rPr>
          <w:fldChar w:fldCharType="separate"/>
        </w:r>
        <w:r w:rsidR="00A4284E">
          <w:rPr>
            <w:webHidden/>
          </w:rPr>
          <w:t>62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0" w:history="1">
        <w:r w:rsidR="00A4284E" w:rsidRPr="002823FE">
          <w:rPr>
            <w:rStyle w:val="Hyperlink"/>
          </w:rPr>
          <w:t>Figure 5</w:t>
        </w:r>
        <w:r w:rsidR="00A4284E" w:rsidRPr="002823FE">
          <w:rPr>
            <w:rStyle w:val="Hyperlink"/>
          </w:rPr>
          <w:noBreakHyphen/>
          <w:t>7: Incident severity, eastbound and westbound, all times of day.  AM and PM peaks are similar and therefore not plotted separately.  Number of mainline lanes closed = 0 means lane closure occurs on the ramp.</w:t>
        </w:r>
        <w:r w:rsidR="00A4284E">
          <w:rPr>
            <w:webHidden/>
          </w:rPr>
          <w:tab/>
        </w:r>
        <w:r w:rsidR="00A4284E">
          <w:rPr>
            <w:webHidden/>
          </w:rPr>
          <w:fldChar w:fldCharType="begin"/>
        </w:r>
        <w:r w:rsidR="00A4284E">
          <w:rPr>
            <w:webHidden/>
          </w:rPr>
          <w:instrText xml:space="preserve"> PAGEREF _Toc448491460 \h </w:instrText>
        </w:r>
        <w:r w:rsidR="00A4284E">
          <w:rPr>
            <w:webHidden/>
          </w:rPr>
        </w:r>
        <w:r w:rsidR="00A4284E">
          <w:rPr>
            <w:webHidden/>
          </w:rPr>
          <w:fldChar w:fldCharType="separate"/>
        </w:r>
        <w:r w:rsidR="00A4284E">
          <w:rPr>
            <w:webHidden/>
          </w:rPr>
          <w:t>62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1" w:history="1">
        <w:r w:rsidR="00A4284E" w:rsidRPr="002823FE">
          <w:rPr>
            <w:rStyle w:val="Hyperlink"/>
          </w:rPr>
          <w:t>Figure 5</w:t>
        </w:r>
        <w:r w:rsidR="00A4284E" w:rsidRPr="002823FE">
          <w:rPr>
            <w:rStyle w:val="Hyperlink"/>
          </w:rPr>
          <w:noBreakHyphen/>
          <w:t>8: Number of incidents for eastbound traffic AM and PM peak (weekdays January to May 2014)</w:t>
        </w:r>
        <w:r w:rsidR="00A4284E">
          <w:rPr>
            <w:webHidden/>
          </w:rPr>
          <w:tab/>
        </w:r>
        <w:r w:rsidR="00A4284E">
          <w:rPr>
            <w:webHidden/>
          </w:rPr>
          <w:fldChar w:fldCharType="begin"/>
        </w:r>
        <w:r w:rsidR="00A4284E">
          <w:rPr>
            <w:webHidden/>
          </w:rPr>
          <w:instrText xml:space="preserve"> PAGEREF _Toc448491461 \h </w:instrText>
        </w:r>
        <w:r w:rsidR="00A4284E">
          <w:rPr>
            <w:webHidden/>
          </w:rPr>
        </w:r>
        <w:r w:rsidR="00A4284E">
          <w:rPr>
            <w:webHidden/>
          </w:rPr>
          <w:fldChar w:fldCharType="separate"/>
        </w:r>
        <w:r w:rsidR="00A4284E">
          <w:rPr>
            <w:webHidden/>
          </w:rPr>
          <w:t>63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2" w:history="1">
        <w:r w:rsidR="00A4284E" w:rsidRPr="002823FE">
          <w:rPr>
            <w:rStyle w:val="Hyperlink"/>
          </w:rPr>
          <w:t>Figure 5</w:t>
        </w:r>
        <w:r w:rsidR="00A4284E" w:rsidRPr="002823FE">
          <w:rPr>
            <w:rStyle w:val="Hyperlink"/>
          </w:rPr>
          <w:noBreakHyphen/>
          <w:t>9: Number of incidents for westbound traffic AM and PM peak (weekdays January to May 2014)</w:t>
        </w:r>
        <w:r w:rsidR="00A4284E">
          <w:rPr>
            <w:webHidden/>
          </w:rPr>
          <w:tab/>
        </w:r>
        <w:r w:rsidR="00A4284E">
          <w:rPr>
            <w:webHidden/>
          </w:rPr>
          <w:fldChar w:fldCharType="begin"/>
        </w:r>
        <w:r w:rsidR="00A4284E">
          <w:rPr>
            <w:webHidden/>
          </w:rPr>
          <w:instrText xml:space="preserve"> PAGEREF _Toc448491462 \h </w:instrText>
        </w:r>
        <w:r w:rsidR="00A4284E">
          <w:rPr>
            <w:webHidden/>
          </w:rPr>
        </w:r>
        <w:r w:rsidR="00A4284E">
          <w:rPr>
            <w:webHidden/>
          </w:rPr>
          <w:fldChar w:fldCharType="separate"/>
        </w:r>
        <w:r w:rsidR="00A4284E">
          <w:rPr>
            <w:webHidden/>
          </w:rPr>
          <w:t>63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3" w:history="1">
        <w:r w:rsidR="00A4284E" w:rsidRPr="002823FE">
          <w:rPr>
            <w:rStyle w:val="Hyperlink"/>
          </w:rPr>
          <w:t>Figure 5</w:t>
        </w:r>
        <w:r w:rsidR="00A4284E" w:rsidRPr="002823FE">
          <w:rPr>
            <w:rStyle w:val="Hyperlink"/>
          </w:rPr>
          <w:noBreakHyphen/>
          <w:t>10: Simulation network</w:t>
        </w:r>
        <w:r w:rsidR="00A4284E">
          <w:rPr>
            <w:webHidden/>
          </w:rPr>
          <w:tab/>
        </w:r>
        <w:r w:rsidR="00A4284E">
          <w:rPr>
            <w:webHidden/>
          </w:rPr>
          <w:fldChar w:fldCharType="begin"/>
        </w:r>
        <w:r w:rsidR="00A4284E">
          <w:rPr>
            <w:webHidden/>
          </w:rPr>
          <w:instrText xml:space="preserve"> PAGEREF _Toc448491463 \h </w:instrText>
        </w:r>
        <w:r w:rsidR="00A4284E">
          <w:rPr>
            <w:webHidden/>
          </w:rPr>
        </w:r>
        <w:r w:rsidR="00A4284E">
          <w:rPr>
            <w:webHidden/>
          </w:rPr>
          <w:fldChar w:fldCharType="separate"/>
        </w:r>
        <w:r w:rsidR="00A4284E">
          <w:rPr>
            <w:webHidden/>
          </w:rPr>
          <w:t>64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4" w:history="1">
        <w:r w:rsidR="00A4284E" w:rsidRPr="002823FE">
          <w:rPr>
            <w:rStyle w:val="Hyperlink"/>
          </w:rPr>
          <w:t>Figure 5</w:t>
        </w:r>
        <w:r w:rsidR="00A4284E" w:rsidRPr="002823FE">
          <w:rPr>
            <w:rStyle w:val="Hyperlink"/>
          </w:rPr>
          <w:noBreakHyphen/>
          <w:t xml:space="preserve">11: Speed and flow contour plots for I-210 westbound, </w:t>
        </w:r>
        <w:r w:rsidR="00A4284E" w:rsidRPr="002823FE">
          <w:rPr>
            <w:rStyle w:val="Hyperlink"/>
            <w:lang w:eastAsia="zh-CN"/>
          </w:rPr>
          <w:t>March 4, 2014</w:t>
        </w:r>
        <w:r w:rsidR="00A4284E">
          <w:rPr>
            <w:webHidden/>
          </w:rPr>
          <w:tab/>
        </w:r>
        <w:r w:rsidR="00A4284E">
          <w:rPr>
            <w:webHidden/>
          </w:rPr>
          <w:fldChar w:fldCharType="begin"/>
        </w:r>
        <w:r w:rsidR="00A4284E">
          <w:rPr>
            <w:webHidden/>
          </w:rPr>
          <w:instrText xml:space="preserve"> PAGEREF _Toc448491464 \h </w:instrText>
        </w:r>
        <w:r w:rsidR="00A4284E">
          <w:rPr>
            <w:webHidden/>
          </w:rPr>
        </w:r>
        <w:r w:rsidR="00A4284E">
          <w:rPr>
            <w:webHidden/>
          </w:rPr>
          <w:fldChar w:fldCharType="separate"/>
        </w:r>
        <w:r w:rsidR="00A4284E">
          <w:rPr>
            <w:webHidden/>
          </w:rPr>
          <w:t>65</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5" w:history="1">
        <w:r w:rsidR="00A4284E" w:rsidRPr="002823FE">
          <w:rPr>
            <w:rStyle w:val="Hyperlink"/>
          </w:rPr>
          <w:t>Figure 5</w:t>
        </w:r>
        <w:r w:rsidR="00A4284E" w:rsidRPr="002823FE">
          <w:rPr>
            <w:rStyle w:val="Hyperlink"/>
          </w:rPr>
          <w:noBreakHyphen/>
          <w:t>12: Arterial flow during an incident</w:t>
        </w:r>
        <w:r w:rsidR="00A4284E">
          <w:rPr>
            <w:webHidden/>
          </w:rPr>
          <w:tab/>
        </w:r>
        <w:r w:rsidR="00A4284E">
          <w:rPr>
            <w:webHidden/>
          </w:rPr>
          <w:fldChar w:fldCharType="begin"/>
        </w:r>
        <w:r w:rsidR="00A4284E">
          <w:rPr>
            <w:webHidden/>
          </w:rPr>
          <w:instrText xml:space="preserve"> PAGEREF _Toc448491465 \h </w:instrText>
        </w:r>
        <w:r w:rsidR="00A4284E">
          <w:rPr>
            <w:webHidden/>
          </w:rPr>
        </w:r>
        <w:r w:rsidR="00A4284E">
          <w:rPr>
            <w:webHidden/>
          </w:rPr>
          <w:fldChar w:fldCharType="separate"/>
        </w:r>
        <w:r w:rsidR="00A4284E">
          <w:rPr>
            <w:webHidden/>
          </w:rPr>
          <w:t>66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6" w:history="1">
        <w:r w:rsidR="00A4284E" w:rsidRPr="002823FE">
          <w:rPr>
            <w:rStyle w:val="Hyperlink"/>
          </w:rPr>
          <w:t>Figure 5</w:t>
        </w:r>
        <w:r w:rsidR="00A4284E" w:rsidRPr="002823FE">
          <w:rPr>
            <w:rStyle w:val="Hyperlink"/>
          </w:rPr>
          <w:noBreakHyphen/>
          <w:t>13: Freeway incident</w:t>
        </w:r>
        <w:r w:rsidR="00A4284E">
          <w:rPr>
            <w:webHidden/>
          </w:rPr>
          <w:tab/>
        </w:r>
        <w:r w:rsidR="00A4284E">
          <w:rPr>
            <w:webHidden/>
          </w:rPr>
          <w:fldChar w:fldCharType="begin"/>
        </w:r>
        <w:r w:rsidR="00A4284E">
          <w:rPr>
            <w:webHidden/>
          </w:rPr>
          <w:instrText xml:space="preserve"> PAGEREF _Toc448491466 \h </w:instrText>
        </w:r>
        <w:r w:rsidR="00A4284E">
          <w:rPr>
            <w:webHidden/>
          </w:rPr>
        </w:r>
        <w:r w:rsidR="00A4284E">
          <w:rPr>
            <w:webHidden/>
          </w:rPr>
          <w:fldChar w:fldCharType="separate"/>
        </w:r>
        <w:r w:rsidR="00A4284E">
          <w:rPr>
            <w:webHidden/>
          </w:rPr>
          <w:t>68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7" w:history="1">
        <w:r w:rsidR="00A4284E" w:rsidRPr="002823FE">
          <w:rPr>
            <w:rStyle w:val="Hyperlink"/>
          </w:rPr>
          <w:t>Figure 5</w:t>
        </w:r>
        <w:r w:rsidR="00A4284E" w:rsidRPr="002823FE">
          <w:rPr>
            <w:rStyle w:val="Hyperlink"/>
          </w:rPr>
          <w:noBreakHyphen/>
          <w:t>14: Freeway incident—change signal plan; provide traveler information</w:t>
        </w:r>
        <w:r w:rsidR="00A4284E">
          <w:rPr>
            <w:webHidden/>
          </w:rPr>
          <w:tab/>
        </w:r>
        <w:r w:rsidR="00A4284E">
          <w:rPr>
            <w:webHidden/>
          </w:rPr>
          <w:fldChar w:fldCharType="begin"/>
        </w:r>
        <w:r w:rsidR="00A4284E">
          <w:rPr>
            <w:webHidden/>
          </w:rPr>
          <w:instrText xml:space="preserve"> PAGEREF _Toc448491467 \h </w:instrText>
        </w:r>
        <w:r w:rsidR="00A4284E">
          <w:rPr>
            <w:webHidden/>
          </w:rPr>
        </w:r>
        <w:r w:rsidR="00A4284E">
          <w:rPr>
            <w:webHidden/>
          </w:rPr>
          <w:fldChar w:fldCharType="separate"/>
        </w:r>
        <w:r w:rsidR="00A4284E">
          <w:rPr>
            <w:webHidden/>
          </w:rPr>
          <w:t>69</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8" w:history="1">
        <w:r w:rsidR="00A4284E" w:rsidRPr="002823FE">
          <w:rPr>
            <w:rStyle w:val="Hyperlink"/>
          </w:rPr>
          <w:t>Figure 5</w:t>
        </w:r>
        <w:r w:rsidR="00A4284E" w:rsidRPr="002823FE">
          <w:rPr>
            <w:rStyle w:val="Hyperlink"/>
          </w:rPr>
          <w:noBreakHyphen/>
          <w:t>15: Simulation A—no incident (baseline)</w:t>
        </w:r>
        <w:r w:rsidR="00A4284E">
          <w:rPr>
            <w:webHidden/>
          </w:rPr>
          <w:tab/>
        </w:r>
        <w:r w:rsidR="00A4284E">
          <w:rPr>
            <w:webHidden/>
          </w:rPr>
          <w:fldChar w:fldCharType="begin"/>
        </w:r>
        <w:r w:rsidR="00A4284E">
          <w:rPr>
            <w:webHidden/>
          </w:rPr>
          <w:instrText xml:space="preserve"> PAGEREF _Toc448491468 \h </w:instrText>
        </w:r>
        <w:r w:rsidR="00A4284E">
          <w:rPr>
            <w:webHidden/>
          </w:rPr>
        </w:r>
        <w:r w:rsidR="00A4284E">
          <w:rPr>
            <w:webHidden/>
          </w:rPr>
          <w:fldChar w:fldCharType="separate"/>
        </w:r>
        <w:r w:rsidR="00A4284E">
          <w:rPr>
            <w:webHidden/>
          </w:rPr>
          <w:t>70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69" w:history="1">
        <w:r w:rsidR="00A4284E" w:rsidRPr="002823FE">
          <w:rPr>
            <w:rStyle w:val="Hyperlink"/>
          </w:rPr>
          <w:t>Figure 5</w:t>
        </w:r>
        <w:r w:rsidR="00A4284E" w:rsidRPr="002823FE">
          <w:rPr>
            <w:rStyle w:val="Hyperlink"/>
          </w:rPr>
          <w:noBreakHyphen/>
          <w:t>16: Simulation B—incident, no interventions</w:t>
        </w:r>
        <w:r w:rsidR="00A4284E">
          <w:rPr>
            <w:webHidden/>
          </w:rPr>
          <w:tab/>
        </w:r>
        <w:r w:rsidR="00A4284E">
          <w:rPr>
            <w:webHidden/>
          </w:rPr>
          <w:fldChar w:fldCharType="begin"/>
        </w:r>
        <w:r w:rsidR="00A4284E">
          <w:rPr>
            <w:webHidden/>
          </w:rPr>
          <w:instrText xml:space="preserve"> PAGEREF _Toc448491469 \h </w:instrText>
        </w:r>
        <w:r w:rsidR="00A4284E">
          <w:rPr>
            <w:webHidden/>
          </w:rPr>
        </w:r>
        <w:r w:rsidR="00A4284E">
          <w:rPr>
            <w:webHidden/>
          </w:rPr>
          <w:fldChar w:fldCharType="separate"/>
        </w:r>
        <w:r w:rsidR="00A4284E">
          <w:rPr>
            <w:webHidden/>
          </w:rPr>
          <w:t>71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0" w:history="1">
        <w:r w:rsidR="00A4284E" w:rsidRPr="002823FE">
          <w:rPr>
            <w:rStyle w:val="Hyperlink"/>
          </w:rPr>
          <w:t>Figure 5</w:t>
        </w:r>
        <w:r w:rsidR="00A4284E" w:rsidRPr="002823FE">
          <w:rPr>
            <w:rStyle w:val="Hyperlink"/>
          </w:rPr>
          <w:noBreakHyphen/>
          <w:t>17: Simulation C—incident, change signal plan</w:t>
        </w:r>
        <w:r w:rsidR="00A4284E">
          <w:rPr>
            <w:webHidden/>
          </w:rPr>
          <w:tab/>
        </w:r>
        <w:r w:rsidR="00A4284E">
          <w:rPr>
            <w:webHidden/>
          </w:rPr>
          <w:fldChar w:fldCharType="begin"/>
        </w:r>
        <w:r w:rsidR="00A4284E">
          <w:rPr>
            <w:webHidden/>
          </w:rPr>
          <w:instrText xml:space="preserve"> PAGEREF _Toc448491470 \h </w:instrText>
        </w:r>
        <w:r w:rsidR="00A4284E">
          <w:rPr>
            <w:webHidden/>
          </w:rPr>
        </w:r>
        <w:r w:rsidR="00A4284E">
          <w:rPr>
            <w:webHidden/>
          </w:rPr>
          <w:fldChar w:fldCharType="separate"/>
        </w:r>
        <w:r w:rsidR="00A4284E">
          <w:rPr>
            <w:webHidden/>
          </w:rPr>
          <w:t>72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1" w:history="1">
        <w:r w:rsidR="00A4284E" w:rsidRPr="002823FE">
          <w:rPr>
            <w:rStyle w:val="Hyperlink"/>
          </w:rPr>
          <w:t>Figure 5</w:t>
        </w:r>
        <w:r w:rsidR="00A4284E" w:rsidRPr="002823FE">
          <w:rPr>
            <w:rStyle w:val="Hyperlink"/>
          </w:rPr>
          <w:noBreakHyphen/>
          <w:t>18: Simulation D—incident, change signal plan + traveler information</w:t>
        </w:r>
        <w:r w:rsidR="00A4284E">
          <w:rPr>
            <w:webHidden/>
          </w:rPr>
          <w:tab/>
        </w:r>
        <w:r w:rsidR="00A4284E">
          <w:rPr>
            <w:webHidden/>
          </w:rPr>
          <w:fldChar w:fldCharType="begin"/>
        </w:r>
        <w:r w:rsidR="00A4284E">
          <w:rPr>
            <w:webHidden/>
          </w:rPr>
          <w:instrText xml:space="preserve"> PAGEREF _Toc448491471 \h </w:instrText>
        </w:r>
        <w:r w:rsidR="00A4284E">
          <w:rPr>
            <w:webHidden/>
          </w:rPr>
        </w:r>
        <w:r w:rsidR="00A4284E">
          <w:rPr>
            <w:webHidden/>
          </w:rPr>
          <w:fldChar w:fldCharType="separate"/>
        </w:r>
        <w:r w:rsidR="00A4284E">
          <w:rPr>
            <w:webHidden/>
          </w:rPr>
          <w:t>73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2" w:history="1">
        <w:r w:rsidR="00A4284E" w:rsidRPr="002823FE">
          <w:rPr>
            <w:rStyle w:val="Hyperlink"/>
          </w:rPr>
          <w:t>Figure 6</w:t>
        </w:r>
        <w:r w:rsidR="00A4284E" w:rsidRPr="002823FE">
          <w:rPr>
            <w:rStyle w:val="Hyperlink"/>
          </w:rPr>
          <w:noBreakHyphen/>
          <w:t xml:space="preserve">1: </w:t>
        </w:r>
        <w:r w:rsidR="00A4284E" w:rsidRPr="002823FE">
          <w:rPr>
            <w:rStyle w:val="Hyperlink"/>
            <w:lang w:eastAsia="zh-CN"/>
          </w:rPr>
          <w:t>Existing and proposed arterial changeable message signs</w:t>
        </w:r>
        <w:r w:rsidR="00A4284E">
          <w:rPr>
            <w:webHidden/>
          </w:rPr>
          <w:tab/>
        </w:r>
        <w:r w:rsidR="00A4284E">
          <w:rPr>
            <w:webHidden/>
          </w:rPr>
          <w:fldChar w:fldCharType="begin"/>
        </w:r>
        <w:r w:rsidR="00A4284E">
          <w:rPr>
            <w:webHidden/>
          </w:rPr>
          <w:instrText xml:space="preserve"> PAGEREF _Toc448491472 \h </w:instrText>
        </w:r>
        <w:r w:rsidR="00A4284E">
          <w:rPr>
            <w:webHidden/>
          </w:rPr>
        </w:r>
        <w:r w:rsidR="00A4284E">
          <w:rPr>
            <w:webHidden/>
          </w:rPr>
          <w:fldChar w:fldCharType="separate"/>
        </w:r>
        <w:r w:rsidR="00A4284E">
          <w:rPr>
            <w:webHidden/>
          </w:rPr>
          <w:t>84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3" w:history="1">
        <w:r w:rsidR="00A4284E" w:rsidRPr="002823FE">
          <w:rPr>
            <w:rStyle w:val="Hyperlink"/>
          </w:rPr>
          <w:t>Figure 8</w:t>
        </w:r>
        <w:r w:rsidR="00A4284E" w:rsidRPr="002823FE">
          <w:rPr>
            <w:rStyle w:val="Hyperlink"/>
          </w:rPr>
          <w:noBreakHyphen/>
          <w:t>1: Key processes in AMS Phase 2</w:t>
        </w:r>
        <w:r w:rsidR="00A4284E">
          <w:rPr>
            <w:webHidden/>
          </w:rPr>
          <w:tab/>
        </w:r>
        <w:r w:rsidR="00A4284E">
          <w:rPr>
            <w:webHidden/>
          </w:rPr>
          <w:fldChar w:fldCharType="begin"/>
        </w:r>
        <w:r w:rsidR="00A4284E">
          <w:rPr>
            <w:webHidden/>
          </w:rPr>
          <w:instrText xml:space="preserve"> PAGEREF _Toc448491473 \h </w:instrText>
        </w:r>
        <w:r w:rsidR="00A4284E">
          <w:rPr>
            <w:webHidden/>
          </w:rPr>
        </w:r>
        <w:r w:rsidR="00A4284E">
          <w:rPr>
            <w:webHidden/>
          </w:rPr>
          <w:fldChar w:fldCharType="separate"/>
        </w:r>
        <w:r w:rsidR="00A4284E">
          <w:rPr>
            <w:webHidden/>
          </w:rPr>
          <w:t>96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4" w:history="1">
        <w:r w:rsidR="00A4284E" w:rsidRPr="002823FE">
          <w:rPr>
            <w:rStyle w:val="Hyperlink"/>
          </w:rPr>
          <w:t>Figure 8</w:t>
        </w:r>
        <w:r w:rsidR="00A4284E" w:rsidRPr="002823FE">
          <w:rPr>
            <w:rStyle w:val="Hyperlink"/>
          </w:rPr>
          <w:noBreakHyphen/>
          <w:t>2: Example process for incident response plan deployment</w:t>
        </w:r>
        <w:r w:rsidR="00A4284E">
          <w:rPr>
            <w:webHidden/>
          </w:rPr>
          <w:tab/>
        </w:r>
        <w:r w:rsidR="00A4284E">
          <w:rPr>
            <w:webHidden/>
          </w:rPr>
          <w:fldChar w:fldCharType="begin"/>
        </w:r>
        <w:r w:rsidR="00A4284E">
          <w:rPr>
            <w:webHidden/>
          </w:rPr>
          <w:instrText xml:space="preserve"> PAGEREF _Toc448491474 \h </w:instrText>
        </w:r>
        <w:r w:rsidR="00A4284E">
          <w:rPr>
            <w:webHidden/>
          </w:rPr>
        </w:r>
        <w:r w:rsidR="00A4284E">
          <w:rPr>
            <w:webHidden/>
          </w:rPr>
          <w:fldChar w:fldCharType="separate"/>
        </w:r>
        <w:r w:rsidR="00A4284E">
          <w:rPr>
            <w:webHidden/>
          </w:rPr>
          <w:t>97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5" w:history="1">
        <w:r w:rsidR="00A4284E" w:rsidRPr="002823FE">
          <w:rPr>
            <w:rStyle w:val="Hyperlink"/>
          </w:rPr>
          <w:t>Figure 8</w:t>
        </w:r>
        <w:r w:rsidR="00A4284E" w:rsidRPr="002823FE">
          <w:rPr>
            <w:rStyle w:val="Hyperlink"/>
          </w:rPr>
          <w:noBreakHyphen/>
          <w:t>3: Elements of a response plan</w:t>
        </w:r>
        <w:r w:rsidR="00A4284E">
          <w:rPr>
            <w:webHidden/>
          </w:rPr>
          <w:tab/>
        </w:r>
        <w:r w:rsidR="00A4284E">
          <w:rPr>
            <w:webHidden/>
          </w:rPr>
          <w:fldChar w:fldCharType="begin"/>
        </w:r>
        <w:r w:rsidR="00A4284E">
          <w:rPr>
            <w:webHidden/>
          </w:rPr>
          <w:instrText xml:space="preserve"> PAGEREF _Toc448491475 \h </w:instrText>
        </w:r>
        <w:r w:rsidR="00A4284E">
          <w:rPr>
            <w:webHidden/>
          </w:rPr>
        </w:r>
        <w:r w:rsidR="00A4284E">
          <w:rPr>
            <w:webHidden/>
          </w:rPr>
          <w:fldChar w:fldCharType="separate"/>
        </w:r>
        <w:r w:rsidR="00A4284E">
          <w:rPr>
            <w:webHidden/>
          </w:rPr>
          <w:t>98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6" w:history="1">
        <w:r w:rsidR="00A4284E" w:rsidRPr="002823FE">
          <w:rPr>
            <w:rStyle w:val="Hyperlink"/>
          </w:rPr>
          <w:t>Figure 8</w:t>
        </w:r>
        <w:r w:rsidR="00A4284E" w:rsidRPr="002823FE">
          <w:rPr>
            <w:rStyle w:val="Hyperlink"/>
          </w:rPr>
          <w:noBreakHyphen/>
          <w:t>4: Example inc</w:t>
        </w:r>
        <w:r w:rsidR="00A4284E" w:rsidRPr="002823FE">
          <w:rPr>
            <w:rStyle w:val="Hyperlink"/>
            <w:lang w:eastAsia="zh-CN"/>
          </w:rPr>
          <w:t>ident definition information entry and response plan screens</w:t>
        </w:r>
        <w:r w:rsidR="00A4284E">
          <w:rPr>
            <w:webHidden/>
          </w:rPr>
          <w:tab/>
        </w:r>
        <w:r w:rsidR="00A4284E">
          <w:rPr>
            <w:webHidden/>
          </w:rPr>
          <w:fldChar w:fldCharType="begin"/>
        </w:r>
        <w:r w:rsidR="00A4284E">
          <w:rPr>
            <w:webHidden/>
          </w:rPr>
          <w:instrText xml:space="preserve"> PAGEREF _Toc448491476 \h </w:instrText>
        </w:r>
        <w:r w:rsidR="00A4284E">
          <w:rPr>
            <w:webHidden/>
          </w:rPr>
        </w:r>
        <w:r w:rsidR="00A4284E">
          <w:rPr>
            <w:webHidden/>
          </w:rPr>
          <w:fldChar w:fldCharType="separate"/>
        </w:r>
        <w:r w:rsidR="00A4284E">
          <w:rPr>
            <w:webHidden/>
          </w:rPr>
          <w:t>100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7" w:history="1">
        <w:r w:rsidR="00A4284E" w:rsidRPr="002823FE">
          <w:rPr>
            <w:rStyle w:val="Hyperlink"/>
          </w:rPr>
          <w:t>Figure 8</w:t>
        </w:r>
        <w:r w:rsidR="00A4284E" w:rsidRPr="002823FE">
          <w:rPr>
            <w:rStyle w:val="Hyperlink"/>
          </w:rPr>
          <w:noBreakHyphen/>
          <w:t>5: Example incident plan selection business process</w:t>
        </w:r>
        <w:r w:rsidR="00A4284E">
          <w:rPr>
            <w:webHidden/>
          </w:rPr>
          <w:tab/>
        </w:r>
        <w:r w:rsidR="00A4284E">
          <w:rPr>
            <w:webHidden/>
          </w:rPr>
          <w:fldChar w:fldCharType="begin"/>
        </w:r>
        <w:r w:rsidR="00A4284E">
          <w:rPr>
            <w:webHidden/>
          </w:rPr>
          <w:instrText xml:space="preserve"> PAGEREF _Toc448491477 \h </w:instrText>
        </w:r>
        <w:r w:rsidR="00A4284E">
          <w:rPr>
            <w:webHidden/>
          </w:rPr>
        </w:r>
        <w:r w:rsidR="00A4284E">
          <w:rPr>
            <w:webHidden/>
          </w:rPr>
          <w:fldChar w:fldCharType="separate"/>
        </w:r>
        <w:r w:rsidR="00A4284E">
          <w:rPr>
            <w:webHidden/>
          </w:rPr>
          <w:t>100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8" w:history="1">
        <w:r w:rsidR="00A4284E" w:rsidRPr="002823FE">
          <w:rPr>
            <w:rStyle w:val="Hyperlink"/>
          </w:rPr>
          <w:t>Figure 8</w:t>
        </w:r>
        <w:r w:rsidR="00A4284E" w:rsidRPr="002823FE">
          <w:rPr>
            <w:rStyle w:val="Hyperlink"/>
          </w:rPr>
          <w:noBreakHyphen/>
          <w:t>6: Example rule definition template</w:t>
        </w:r>
        <w:r w:rsidR="00A4284E">
          <w:rPr>
            <w:webHidden/>
          </w:rPr>
          <w:tab/>
        </w:r>
        <w:r w:rsidR="00A4284E">
          <w:rPr>
            <w:webHidden/>
          </w:rPr>
          <w:fldChar w:fldCharType="begin"/>
        </w:r>
        <w:r w:rsidR="00A4284E">
          <w:rPr>
            <w:webHidden/>
          </w:rPr>
          <w:instrText xml:space="preserve"> PAGEREF _Toc448491478 \h </w:instrText>
        </w:r>
        <w:r w:rsidR="00A4284E">
          <w:rPr>
            <w:webHidden/>
          </w:rPr>
        </w:r>
        <w:r w:rsidR="00A4284E">
          <w:rPr>
            <w:webHidden/>
          </w:rPr>
          <w:fldChar w:fldCharType="separate"/>
        </w:r>
        <w:r w:rsidR="00A4284E">
          <w:rPr>
            <w:webHidden/>
          </w:rPr>
          <w:t>101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79" w:history="1">
        <w:r w:rsidR="00A4284E" w:rsidRPr="002823FE">
          <w:rPr>
            <w:rStyle w:val="Hyperlink"/>
          </w:rPr>
          <w:t>Figure 8</w:t>
        </w:r>
        <w:r w:rsidR="00A4284E" w:rsidRPr="002823FE">
          <w:rPr>
            <w:rStyle w:val="Hyperlink"/>
          </w:rPr>
          <w:noBreakHyphen/>
          <w:t>7: Example supporting data for rule definition</w:t>
        </w:r>
        <w:r w:rsidR="00A4284E">
          <w:rPr>
            <w:webHidden/>
          </w:rPr>
          <w:tab/>
        </w:r>
        <w:r w:rsidR="00A4284E">
          <w:rPr>
            <w:webHidden/>
          </w:rPr>
          <w:fldChar w:fldCharType="begin"/>
        </w:r>
        <w:r w:rsidR="00A4284E">
          <w:rPr>
            <w:webHidden/>
          </w:rPr>
          <w:instrText xml:space="preserve"> PAGEREF _Toc448491479 \h </w:instrText>
        </w:r>
        <w:r w:rsidR="00A4284E">
          <w:rPr>
            <w:webHidden/>
          </w:rPr>
        </w:r>
        <w:r w:rsidR="00A4284E">
          <w:rPr>
            <w:webHidden/>
          </w:rPr>
          <w:fldChar w:fldCharType="separate"/>
        </w:r>
        <w:r w:rsidR="00A4284E">
          <w:rPr>
            <w:webHidden/>
          </w:rPr>
          <w:t>101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0" w:history="1">
        <w:r w:rsidR="00A4284E" w:rsidRPr="002823FE">
          <w:rPr>
            <w:rStyle w:val="Hyperlink"/>
          </w:rPr>
          <w:t>Figure 8</w:t>
        </w:r>
        <w:r w:rsidR="00A4284E" w:rsidRPr="002823FE">
          <w:rPr>
            <w:rStyle w:val="Hyperlink"/>
          </w:rPr>
          <w:noBreakHyphen/>
          <w:t>8: Median vehicle counts on HOV lane along westbound portion of I-210</w:t>
        </w:r>
        <w:r w:rsidR="00A4284E">
          <w:rPr>
            <w:webHidden/>
          </w:rPr>
          <w:tab/>
        </w:r>
        <w:r w:rsidR="00A4284E">
          <w:rPr>
            <w:webHidden/>
          </w:rPr>
          <w:fldChar w:fldCharType="begin"/>
        </w:r>
        <w:r w:rsidR="00A4284E">
          <w:rPr>
            <w:webHidden/>
          </w:rPr>
          <w:instrText xml:space="preserve"> PAGEREF _Toc448491480 \h </w:instrText>
        </w:r>
        <w:r w:rsidR="00A4284E">
          <w:rPr>
            <w:webHidden/>
          </w:rPr>
        </w:r>
        <w:r w:rsidR="00A4284E">
          <w:rPr>
            <w:webHidden/>
          </w:rPr>
          <w:fldChar w:fldCharType="separate"/>
        </w:r>
        <w:r w:rsidR="00A4284E">
          <w:rPr>
            <w:webHidden/>
          </w:rPr>
          <w:t>102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1" w:history="1">
        <w:r w:rsidR="00A4284E" w:rsidRPr="002823FE">
          <w:rPr>
            <w:rStyle w:val="Hyperlink"/>
          </w:rPr>
          <w:t>Figure 8</w:t>
        </w:r>
        <w:r w:rsidR="00A4284E" w:rsidRPr="002823FE">
          <w:rPr>
            <w:rStyle w:val="Hyperlink"/>
          </w:rPr>
          <w:noBreakHyphen/>
          <w:t>9: Example of Aimsun corridor model</w:t>
        </w:r>
        <w:r w:rsidR="00A4284E">
          <w:rPr>
            <w:webHidden/>
          </w:rPr>
          <w:tab/>
        </w:r>
        <w:r w:rsidR="00A4284E">
          <w:rPr>
            <w:webHidden/>
          </w:rPr>
          <w:fldChar w:fldCharType="begin"/>
        </w:r>
        <w:r w:rsidR="00A4284E">
          <w:rPr>
            <w:webHidden/>
          </w:rPr>
          <w:instrText xml:space="preserve"> PAGEREF _Toc448491481 \h </w:instrText>
        </w:r>
        <w:r w:rsidR="00A4284E">
          <w:rPr>
            <w:webHidden/>
          </w:rPr>
        </w:r>
        <w:r w:rsidR="00A4284E">
          <w:rPr>
            <w:webHidden/>
          </w:rPr>
          <w:fldChar w:fldCharType="separate"/>
        </w:r>
        <w:r w:rsidR="00A4284E">
          <w:rPr>
            <w:webHidden/>
          </w:rPr>
          <w:t>103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2" w:history="1">
        <w:r w:rsidR="00A4284E" w:rsidRPr="002823FE">
          <w:rPr>
            <w:rStyle w:val="Hyperlink"/>
          </w:rPr>
          <w:t>Figure 9</w:t>
        </w:r>
        <w:r w:rsidR="00A4284E" w:rsidRPr="002823FE">
          <w:rPr>
            <w:rStyle w:val="Hyperlink"/>
          </w:rPr>
          <w:noBreakHyphen/>
          <w:t>1: Sample aerial photo with tags</w:t>
        </w:r>
        <w:r w:rsidR="00A4284E">
          <w:rPr>
            <w:webHidden/>
          </w:rPr>
          <w:tab/>
        </w:r>
        <w:r w:rsidR="00A4284E">
          <w:rPr>
            <w:webHidden/>
          </w:rPr>
          <w:fldChar w:fldCharType="begin"/>
        </w:r>
        <w:r w:rsidR="00A4284E">
          <w:rPr>
            <w:webHidden/>
          </w:rPr>
          <w:instrText xml:space="preserve"> PAGEREF _Toc448491482 \h </w:instrText>
        </w:r>
        <w:r w:rsidR="00A4284E">
          <w:rPr>
            <w:webHidden/>
          </w:rPr>
        </w:r>
        <w:r w:rsidR="00A4284E">
          <w:rPr>
            <w:webHidden/>
          </w:rPr>
          <w:fldChar w:fldCharType="separate"/>
        </w:r>
        <w:r w:rsidR="00A4284E">
          <w:rPr>
            <w:webHidden/>
          </w:rPr>
          <w:t>106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3" w:history="1">
        <w:r w:rsidR="00A4284E" w:rsidRPr="002823FE">
          <w:rPr>
            <w:rStyle w:val="Hyperlink"/>
          </w:rPr>
          <w:t>Figure 9</w:t>
        </w:r>
        <w:r w:rsidR="00A4284E" w:rsidRPr="002823FE">
          <w:rPr>
            <w:rStyle w:val="Hyperlink"/>
          </w:rPr>
          <w:noBreakHyphen/>
          <w:t>2: Abstracted representation of the freeway</w:t>
        </w:r>
        <w:r w:rsidR="00A4284E">
          <w:rPr>
            <w:webHidden/>
          </w:rPr>
          <w:tab/>
        </w:r>
        <w:r w:rsidR="00A4284E">
          <w:rPr>
            <w:webHidden/>
          </w:rPr>
          <w:fldChar w:fldCharType="begin"/>
        </w:r>
        <w:r w:rsidR="00A4284E">
          <w:rPr>
            <w:webHidden/>
          </w:rPr>
          <w:instrText xml:space="preserve"> PAGEREF _Toc448491483 \h </w:instrText>
        </w:r>
        <w:r w:rsidR="00A4284E">
          <w:rPr>
            <w:webHidden/>
          </w:rPr>
        </w:r>
        <w:r w:rsidR="00A4284E">
          <w:rPr>
            <w:webHidden/>
          </w:rPr>
          <w:fldChar w:fldCharType="separate"/>
        </w:r>
        <w:r w:rsidR="00A4284E">
          <w:rPr>
            <w:webHidden/>
          </w:rPr>
          <w:t>108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4" w:history="1">
        <w:r w:rsidR="00A4284E" w:rsidRPr="002823FE">
          <w:rPr>
            <w:rStyle w:val="Hyperlink"/>
          </w:rPr>
          <w:t>Figure 9</w:t>
        </w:r>
        <w:r w:rsidR="00A4284E" w:rsidRPr="002823FE">
          <w:rPr>
            <w:rStyle w:val="Hyperlink"/>
          </w:rPr>
          <w:noBreakHyphen/>
          <w:t>3: PeMS freeway diagram</w:t>
        </w:r>
        <w:r w:rsidR="00A4284E">
          <w:rPr>
            <w:webHidden/>
          </w:rPr>
          <w:tab/>
        </w:r>
        <w:r w:rsidR="00A4284E">
          <w:rPr>
            <w:webHidden/>
          </w:rPr>
          <w:fldChar w:fldCharType="begin"/>
        </w:r>
        <w:r w:rsidR="00A4284E">
          <w:rPr>
            <w:webHidden/>
          </w:rPr>
          <w:instrText xml:space="preserve"> PAGEREF _Toc448491484 \h </w:instrText>
        </w:r>
        <w:r w:rsidR="00A4284E">
          <w:rPr>
            <w:webHidden/>
          </w:rPr>
        </w:r>
        <w:r w:rsidR="00A4284E">
          <w:rPr>
            <w:webHidden/>
          </w:rPr>
          <w:fldChar w:fldCharType="separate"/>
        </w:r>
        <w:r w:rsidR="00A4284E">
          <w:rPr>
            <w:webHidden/>
          </w:rPr>
          <w:t>108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5" w:history="1">
        <w:r w:rsidR="00A4284E" w:rsidRPr="002823FE">
          <w:rPr>
            <w:rStyle w:val="Hyperlink"/>
          </w:rPr>
          <w:t>Figure 9</w:t>
        </w:r>
        <w:r w:rsidR="00A4284E" w:rsidRPr="002823FE">
          <w:rPr>
            <w:rStyle w:val="Hyperlink"/>
          </w:rPr>
          <w:noBreakHyphen/>
          <w:t>4: PeMS health diagnostics table</w:t>
        </w:r>
        <w:r w:rsidR="00A4284E">
          <w:rPr>
            <w:webHidden/>
          </w:rPr>
          <w:tab/>
        </w:r>
        <w:r w:rsidR="00A4284E">
          <w:rPr>
            <w:webHidden/>
          </w:rPr>
          <w:fldChar w:fldCharType="begin"/>
        </w:r>
        <w:r w:rsidR="00A4284E">
          <w:rPr>
            <w:webHidden/>
          </w:rPr>
          <w:instrText xml:space="preserve"> PAGEREF _Toc448491485 \h </w:instrText>
        </w:r>
        <w:r w:rsidR="00A4284E">
          <w:rPr>
            <w:webHidden/>
          </w:rPr>
        </w:r>
        <w:r w:rsidR="00A4284E">
          <w:rPr>
            <w:webHidden/>
          </w:rPr>
          <w:fldChar w:fldCharType="separate"/>
        </w:r>
        <w:r w:rsidR="00A4284E">
          <w:rPr>
            <w:webHidden/>
          </w:rPr>
          <w:t>116</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6" w:history="1">
        <w:r w:rsidR="00A4284E" w:rsidRPr="002823FE">
          <w:rPr>
            <w:rStyle w:val="Hyperlink"/>
          </w:rPr>
          <w:t>Figure 9</w:t>
        </w:r>
        <w:r w:rsidR="00A4284E" w:rsidRPr="002823FE">
          <w:rPr>
            <w:rStyle w:val="Hyperlink"/>
          </w:rPr>
          <w:noBreakHyphen/>
          <w:t>5: The error in segment 23 might be caused by a significant number of drivers taking the red route.</w:t>
        </w:r>
        <w:r w:rsidR="00A4284E">
          <w:rPr>
            <w:webHidden/>
          </w:rPr>
          <w:tab/>
        </w:r>
        <w:r w:rsidR="00A4284E">
          <w:rPr>
            <w:webHidden/>
          </w:rPr>
          <w:fldChar w:fldCharType="begin"/>
        </w:r>
        <w:r w:rsidR="00A4284E">
          <w:rPr>
            <w:webHidden/>
          </w:rPr>
          <w:instrText xml:space="preserve"> PAGEREF _Toc448491486 \h </w:instrText>
        </w:r>
        <w:r w:rsidR="00A4284E">
          <w:rPr>
            <w:webHidden/>
          </w:rPr>
        </w:r>
        <w:r w:rsidR="00A4284E">
          <w:rPr>
            <w:webHidden/>
          </w:rPr>
          <w:fldChar w:fldCharType="separate"/>
        </w:r>
        <w:r w:rsidR="00A4284E">
          <w:rPr>
            <w:webHidden/>
          </w:rPr>
          <w:t>120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7" w:history="1">
        <w:r w:rsidR="00A4284E" w:rsidRPr="002823FE">
          <w:rPr>
            <w:rStyle w:val="Hyperlink"/>
          </w:rPr>
          <w:t>Figure 9</w:t>
        </w:r>
        <w:r w:rsidR="00A4284E" w:rsidRPr="002823FE">
          <w:rPr>
            <w:rStyle w:val="Hyperlink"/>
          </w:rPr>
          <w:noBreakHyphen/>
          <w:t>6: Potential VDS location error</w:t>
        </w:r>
        <w:r w:rsidR="00A4284E">
          <w:rPr>
            <w:webHidden/>
          </w:rPr>
          <w:tab/>
        </w:r>
        <w:r w:rsidR="00A4284E">
          <w:rPr>
            <w:webHidden/>
          </w:rPr>
          <w:fldChar w:fldCharType="begin"/>
        </w:r>
        <w:r w:rsidR="00A4284E">
          <w:rPr>
            <w:webHidden/>
          </w:rPr>
          <w:instrText xml:space="preserve"> PAGEREF _Toc448491487 \h </w:instrText>
        </w:r>
        <w:r w:rsidR="00A4284E">
          <w:rPr>
            <w:webHidden/>
          </w:rPr>
        </w:r>
        <w:r w:rsidR="00A4284E">
          <w:rPr>
            <w:webHidden/>
          </w:rPr>
          <w:fldChar w:fldCharType="separate"/>
        </w:r>
        <w:r w:rsidR="00A4284E">
          <w:rPr>
            <w:webHidden/>
          </w:rPr>
          <w:t>121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8" w:history="1">
        <w:r w:rsidR="00A4284E" w:rsidRPr="002823FE">
          <w:rPr>
            <w:rStyle w:val="Hyperlink"/>
          </w:rPr>
          <w:t>Figure 9</w:t>
        </w:r>
        <w:r w:rsidR="00A4284E" w:rsidRPr="002823FE">
          <w:rPr>
            <w:rStyle w:val="Hyperlink"/>
          </w:rPr>
          <w:noBreakHyphen/>
          <w:t>7: PeMS health diagnostics table</w:t>
        </w:r>
        <w:r w:rsidR="00A4284E">
          <w:rPr>
            <w:webHidden/>
          </w:rPr>
          <w:tab/>
        </w:r>
        <w:r w:rsidR="00A4284E">
          <w:rPr>
            <w:webHidden/>
          </w:rPr>
          <w:fldChar w:fldCharType="begin"/>
        </w:r>
        <w:r w:rsidR="00A4284E">
          <w:rPr>
            <w:webHidden/>
          </w:rPr>
          <w:instrText xml:space="preserve"> PAGEREF _Toc448491488 \h </w:instrText>
        </w:r>
        <w:r w:rsidR="00A4284E">
          <w:rPr>
            <w:webHidden/>
          </w:rPr>
        </w:r>
        <w:r w:rsidR="00A4284E">
          <w:rPr>
            <w:webHidden/>
          </w:rPr>
          <w:fldChar w:fldCharType="separate"/>
        </w:r>
        <w:r w:rsidR="00A4284E">
          <w:rPr>
            <w:webHidden/>
          </w:rPr>
          <w:t>127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89" w:history="1">
        <w:r w:rsidR="00A4284E" w:rsidRPr="002823FE">
          <w:rPr>
            <w:rStyle w:val="Hyperlink"/>
          </w:rPr>
          <w:t>Figure 9</w:t>
        </w:r>
        <w:r w:rsidR="00A4284E" w:rsidRPr="002823FE">
          <w:rPr>
            <w:rStyle w:val="Hyperlink"/>
          </w:rPr>
          <w:noBreakHyphen/>
          <w:t xml:space="preserve">8: </w:t>
        </w:r>
        <w:r w:rsidR="00A4284E" w:rsidRPr="002823FE">
          <w:rPr>
            <w:rStyle w:val="Hyperlink"/>
            <w:rFonts w:eastAsiaTheme="majorEastAsia"/>
            <w:lang w:eastAsia="en-US"/>
          </w:rPr>
          <w:t>VDV 717686</w:t>
        </w:r>
        <w:r w:rsidR="00A4284E">
          <w:rPr>
            <w:webHidden/>
          </w:rPr>
          <w:tab/>
        </w:r>
        <w:r w:rsidR="00A4284E">
          <w:rPr>
            <w:webHidden/>
          </w:rPr>
          <w:fldChar w:fldCharType="begin"/>
        </w:r>
        <w:r w:rsidR="00A4284E">
          <w:rPr>
            <w:webHidden/>
          </w:rPr>
          <w:instrText xml:space="preserve"> PAGEREF _Toc448491489 \h </w:instrText>
        </w:r>
        <w:r w:rsidR="00A4284E">
          <w:rPr>
            <w:webHidden/>
          </w:rPr>
        </w:r>
        <w:r w:rsidR="00A4284E">
          <w:rPr>
            <w:webHidden/>
          </w:rPr>
          <w:fldChar w:fldCharType="separate"/>
        </w:r>
        <w:r w:rsidR="00A4284E">
          <w:rPr>
            <w:webHidden/>
          </w:rPr>
          <w:t>129</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0" w:history="1">
        <w:r w:rsidR="00A4284E" w:rsidRPr="002823FE">
          <w:rPr>
            <w:rStyle w:val="Hyperlink"/>
          </w:rPr>
          <w:t>Figure 9</w:t>
        </w:r>
        <w:r w:rsidR="00A4284E" w:rsidRPr="002823FE">
          <w:rPr>
            <w:rStyle w:val="Hyperlink"/>
          </w:rPr>
          <w:noBreakHyphen/>
          <w:t>9: Flow balance of segments 5 and 6</w:t>
        </w:r>
        <w:r w:rsidR="00A4284E">
          <w:rPr>
            <w:webHidden/>
          </w:rPr>
          <w:tab/>
        </w:r>
        <w:r w:rsidR="00A4284E">
          <w:rPr>
            <w:webHidden/>
          </w:rPr>
          <w:fldChar w:fldCharType="begin"/>
        </w:r>
        <w:r w:rsidR="00A4284E">
          <w:rPr>
            <w:webHidden/>
          </w:rPr>
          <w:instrText xml:space="preserve"> PAGEREF _Toc448491490 \h </w:instrText>
        </w:r>
        <w:r w:rsidR="00A4284E">
          <w:rPr>
            <w:webHidden/>
          </w:rPr>
        </w:r>
        <w:r w:rsidR="00A4284E">
          <w:rPr>
            <w:webHidden/>
          </w:rPr>
          <w:fldChar w:fldCharType="separate"/>
        </w:r>
        <w:r w:rsidR="00A4284E">
          <w:rPr>
            <w:webHidden/>
          </w:rPr>
          <w:t>130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1" w:history="1">
        <w:r w:rsidR="00A4284E" w:rsidRPr="002823FE">
          <w:rPr>
            <w:rStyle w:val="Hyperlink"/>
          </w:rPr>
          <w:t>Figure 9</w:t>
        </w:r>
        <w:r w:rsidR="00A4284E" w:rsidRPr="002823FE">
          <w:rPr>
            <w:rStyle w:val="Hyperlink"/>
          </w:rPr>
          <w:noBreakHyphen/>
          <w:t>10: I-</w:t>
        </w:r>
        <w:r w:rsidR="00A4284E" w:rsidRPr="002823FE">
          <w:rPr>
            <w:rStyle w:val="Hyperlink"/>
            <w:rFonts w:eastAsiaTheme="majorEastAsia"/>
          </w:rPr>
          <w:t>210W near Azusa Avenue</w:t>
        </w:r>
        <w:r w:rsidR="00A4284E">
          <w:rPr>
            <w:webHidden/>
          </w:rPr>
          <w:tab/>
        </w:r>
        <w:r w:rsidR="00A4284E">
          <w:rPr>
            <w:webHidden/>
          </w:rPr>
          <w:fldChar w:fldCharType="begin"/>
        </w:r>
        <w:r w:rsidR="00A4284E">
          <w:rPr>
            <w:webHidden/>
          </w:rPr>
          <w:instrText xml:space="preserve"> PAGEREF _Toc448491491 \h </w:instrText>
        </w:r>
        <w:r w:rsidR="00A4284E">
          <w:rPr>
            <w:webHidden/>
          </w:rPr>
        </w:r>
        <w:r w:rsidR="00A4284E">
          <w:rPr>
            <w:webHidden/>
          </w:rPr>
          <w:fldChar w:fldCharType="separate"/>
        </w:r>
        <w:r w:rsidR="00A4284E">
          <w:rPr>
            <w:webHidden/>
          </w:rPr>
          <w:t>130</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2" w:history="1">
        <w:r w:rsidR="00A4284E" w:rsidRPr="002823FE">
          <w:rPr>
            <w:rStyle w:val="Hyperlink"/>
          </w:rPr>
          <w:t>Figure 9</w:t>
        </w:r>
        <w:r w:rsidR="00A4284E" w:rsidRPr="002823FE">
          <w:rPr>
            <w:rStyle w:val="Hyperlink"/>
          </w:rPr>
          <w:noBreakHyphen/>
          <w:t xml:space="preserve">11: </w:t>
        </w:r>
        <w:r w:rsidR="00A4284E" w:rsidRPr="002823FE">
          <w:rPr>
            <w:rStyle w:val="Hyperlink"/>
            <w:rFonts w:eastAsiaTheme="majorEastAsia"/>
          </w:rPr>
          <w:t>VDS 772873</w:t>
        </w:r>
        <w:r w:rsidR="00A4284E">
          <w:rPr>
            <w:webHidden/>
          </w:rPr>
          <w:tab/>
        </w:r>
        <w:r w:rsidR="00A4284E">
          <w:rPr>
            <w:webHidden/>
          </w:rPr>
          <w:fldChar w:fldCharType="begin"/>
        </w:r>
        <w:r w:rsidR="00A4284E">
          <w:rPr>
            <w:webHidden/>
          </w:rPr>
          <w:instrText xml:space="preserve"> PAGEREF _Toc448491492 \h </w:instrText>
        </w:r>
        <w:r w:rsidR="00A4284E">
          <w:rPr>
            <w:webHidden/>
          </w:rPr>
        </w:r>
        <w:r w:rsidR="00A4284E">
          <w:rPr>
            <w:webHidden/>
          </w:rPr>
          <w:fldChar w:fldCharType="separate"/>
        </w:r>
        <w:r w:rsidR="00A4284E">
          <w:rPr>
            <w:webHidden/>
          </w:rPr>
          <w:t>131</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3" w:history="1">
        <w:r w:rsidR="00A4284E" w:rsidRPr="002823FE">
          <w:rPr>
            <w:rStyle w:val="Hyperlink"/>
          </w:rPr>
          <w:t>Figure 9</w:t>
        </w:r>
        <w:r w:rsidR="00A4284E" w:rsidRPr="002823FE">
          <w:rPr>
            <w:rStyle w:val="Hyperlink"/>
          </w:rPr>
          <w:noBreakHyphen/>
          <w:t xml:space="preserve">12: </w:t>
        </w:r>
        <w:r w:rsidR="00A4284E" w:rsidRPr="002823FE">
          <w:rPr>
            <w:rStyle w:val="Hyperlink"/>
            <w:rFonts w:eastAsiaTheme="majorEastAsia"/>
          </w:rPr>
          <w:t>VDS 772858</w:t>
        </w:r>
        <w:r w:rsidR="00A4284E">
          <w:rPr>
            <w:webHidden/>
          </w:rPr>
          <w:tab/>
        </w:r>
        <w:r w:rsidR="00A4284E">
          <w:rPr>
            <w:webHidden/>
          </w:rPr>
          <w:fldChar w:fldCharType="begin"/>
        </w:r>
        <w:r w:rsidR="00A4284E">
          <w:rPr>
            <w:webHidden/>
          </w:rPr>
          <w:instrText xml:space="preserve"> PAGEREF _Toc448491493 \h </w:instrText>
        </w:r>
        <w:r w:rsidR="00A4284E">
          <w:rPr>
            <w:webHidden/>
          </w:rPr>
        </w:r>
        <w:r w:rsidR="00A4284E">
          <w:rPr>
            <w:webHidden/>
          </w:rPr>
          <w:fldChar w:fldCharType="separate"/>
        </w:r>
        <w:r w:rsidR="00A4284E">
          <w:rPr>
            <w:webHidden/>
          </w:rPr>
          <w:t>132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4" w:history="1">
        <w:r w:rsidR="00A4284E" w:rsidRPr="002823FE">
          <w:rPr>
            <w:rStyle w:val="Hyperlink"/>
          </w:rPr>
          <w:t>Figure 9</w:t>
        </w:r>
        <w:r w:rsidR="00A4284E" w:rsidRPr="002823FE">
          <w:rPr>
            <w:rStyle w:val="Hyperlink"/>
          </w:rPr>
          <w:noBreakHyphen/>
          <w:t xml:space="preserve">13: </w:t>
        </w:r>
        <w:r w:rsidR="00A4284E" w:rsidRPr="002823FE">
          <w:rPr>
            <w:rStyle w:val="Hyperlink"/>
            <w:rFonts w:eastAsiaTheme="majorEastAsia"/>
          </w:rPr>
          <w:t>Missing off-ramp detection</w:t>
        </w:r>
        <w:r w:rsidR="00A4284E">
          <w:rPr>
            <w:webHidden/>
          </w:rPr>
          <w:tab/>
        </w:r>
        <w:r w:rsidR="00A4284E">
          <w:rPr>
            <w:webHidden/>
          </w:rPr>
          <w:fldChar w:fldCharType="begin"/>
        </w:r>
        <w:r w:rsidR="00A4284E">
          <w:rPr>
            <w:webHidden/>
          </w:rPr>
          <w:instrText xml:space="preserve"> PAGEREF _Toc448491494 \h </w:instrText>
        </w:r>
        <w:r w:rsidR="00A4284E">
          <w:rPr>
            <w:webHidden/>
          </w:rPr>
        </w:r>
        <w:r w:rsidR="00A4284E">
          <w:rPr>
            <w:webHidden/>
          </w:rPr>
          <w:fldChar w:fldCharType="separate"/>
        </w:r>
        <w:r w:rsidR="00A4284E">
          <w:rPr>
            <w:webHidden/>
          </w:rPr>
          <w:t>132</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5" w:history="1">
        <w:r w:rsidR="00A4284E" w:rsidRPr="002823FE">
          <w:rPr>
            <w:rStyle w:val="Hyperlink"/>
          </w:rPr>
          <w:t>Figure 9</w:t>
        </w:r>
        <w:r w:rsidR="00A4284E" w:rsidRPr="002823FE">
          <w:rPr>
            <w:rStyle w:val="Hyperlink"/>
          </w:rPr>
          <w:noBreakHyphen/>
          <w:t xml:space="preserve">14: </w:t>
        </w:r>
        <w:r w:rsidR="00A4284E" w:rsidRPr="002823FE">
          <w:rPr>
            <w:rStyle w:val="Hyperlink"/>
            <w:rFonts w:eastAsiaTheme="majorEastAsia"/>
          </w:rPr>
          <w:t>Flow imbalance on segments 30 and 31</w:t>
        </w:r>
        <w:r w:rsidR="00A4284E">
          <w:rPr>
            <w:webHidden/>
          </w:rPr>
          <w:tab/>
        </w:r>
        <w:r w:rsidR="00A4284E">
          <w:rPr>
            <w:webHidden/>
          </w:rPr>
          <w:fldChar w:fldCharType="begin"/>
        </w:r>
        <w:r w:rsidR="00A4284E">
          <w:rPr>
            <w:webHidden/>
          </w:rPr>
          <w:instrText xml:space="preserve"> PAGEREF _Toc448491495 \h </w:instrText>
        </w:r>
        <w:r w:rsidR="00A4284E">
          <w:rPr>
            <w:webHidden/>
          </w:rPr>
        </w:r>
        <w:r w:rsidR="00A4284E">
          <w:rPr>
            <w:webHidden/>
          </w:rPr>
          <w:fldChar w:fldCharType="separate"/>
        </w:r>
        <w:r w:rsidR="00A4284E">
          <w:rPr>
            <w:webHidden/>
          </w:rPr>
          <w:t>133</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6" w:history="1">
        <w:r w:rsidR="00A4284E" w:rsidRPr="002823FE">
          <w:rPr>
            <w:rStyle w:val="Hyperlink"/>
          </w:rPr>
          <w:t>Figure 9</w:t>
        </w:r>
        <w:r w:rsidR="00A4284E" w:rsidRPr="002823FE">
          <w:rPr>
            <w:rStyle w:val="Hyperlink"/>
          </w:rPr>
          <w:noBreakHyphen/>
          <w:t xml:space="preserve">15: </w:t>
        </w:r>
        <w:r w:rsidR="00A4284E" w:rsidRPr="002823FE">
          <w:rPr>
            <w:rStyle w:val="Hyperlink"/>
            <w:rFonts w:eastAsiaTheme="majorEastAsia"/>
          </w:rPr>
          <w:t>No detection on connectors from 210E and 710N</w:t>
        </w:r>
        <w:r w:rsidR="00A4284E">
          <w:rPr>
            <w:webHidden/>
          </w:rPr>
          <w:tab/>
        </w:r>
        <w:r w:rsidR="00A4284E">
          <w:rPr>
            <w:webHidden/>
          </w:rPr>
          <w:fldChar w:fldCharType="begin"/>
        </w:r>
        <w:r w:rsidR="00A4284E">
          <w:rPr>
            <w:webHidden/>
          </w:rPr>
          <w:instrText xml:space="preserve"> PAGEREF _Toc448491496 \h </w:instrText>
        </w:r>
        <w:r w:rsidR="00A4284E">
          <w:rPr>
            <w:webHidden/>
          </w:rPr>
        </w:r>
        <w:r w:rsidR="00A4284E">
          <w:rPr>
            <w:webHidden/>
          </w:rPr>
          <w:fldChar w:fldCharType="separate"/>
        </w:r>
        <w:r w:rsidR="00A4284E">
          <w:rPr>
            <w:webHidden/>
          </w:rPr>
          <w:t>134</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7" w:history="1">
        <w:r w:rsidR="00A4284E" w:rsidRPr="002823FE">
          <w:rPr>
            <w:rStyle w:val="Hyperlink"/>
          </w:rPr>
          <w:t>Figure 10</w:t>
        </w:r>
        <w:r w:rsidR="00A4284E" w:rsidRPr="002823FE">
          <w:rPr>
            <w:rStyle w:val="Hyperlink"/>
          </w:rPr>
          <w:noBreakHyphen/>
          <w:t>1: Node types at freeway ramps: 2-to-1 and 1-to-2</w:t>
        </w:r>
        <w:r w:rsidR="00A4284E">
          <w:rPr>
            <w:webHidden/>
          </w:rPr>
          <w:tab/>
        </w:r>
        <w:r w:rsidR="00A4284E">
          <w:rPr>
            <w:webHidden/>
          </w:rPr>
          <w:fldChar w:fldCharType="begin"/>
        </w:r>
        <w:r w:rsidR="00A4284E">
          <w:rPr>
            <w:webHidden/>
          </w:rPr>
          <w:instrText xml:space="preserve"> PAGEREF _Toc448491497 \h </w:instrText>
        </w:r>
        <w:r w:rsidR="00A4284E">
          <w:rPr>
            <w:webHidden/>
          </w:rPr>
        </w:r>
        <w:r w:rsidR="00A4284E">
          <w:rPr>
            <w:webHidden/>
          </w:rPr>
          <w:fldChar w:fldCharType="separate"/>
        </w:r>
        <w:r w:rsidR="00A4284E">
          <w:rPr>
            <w:webHidden/>
          </w:rPr>
          <w:t>137</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8" w:history="1">
        <w:r w:rsidR="00A4284E" w:rsidRPr="002823FE">
          <w:rPr>
            <w:rStyle w:val="Hyperlink"/>
          </w:rPr>
          <w:t>Figure 10</w:t>
        </w:r>
        <w:r w:rsidR="00A4284E" w:rsidRPr="002823FE">
          <w:rPr>
            <w:rStyle w:val="Hyperlink"/>
          </w:rPr>
          <w:noBreakHyphen/>
          <w:t>2: Network topology at a typical 4-leg intersection</w:t>
        </w:r>
        <w:r w:rsidR="00A4284E">
          <w:rPr>
            <w:webHidden/>
          </w:rPr>
          <w:tab/>
        </w:r>
        <w:r w:rsidR="00A4284E">
          <w:rPr>
            <w:webHidden/>
          </w:rPr>
          <w:fldChar w:fldCharType="begin"/>
        </w:r>
        <w:r w:rsidR="00A4284E">
          <w:rPr>
            <w:webHidden/>
          </w:rPr>
          <w:instrText xml:space="preserve"> PAGEREF _Toc448491498 \h </w:instrText>
        </w:r>
        <w:r w:rsidR="00A4284E">
          <w:rPr>
            <w:webHidden/>
          </w:rPr>
        </w:r>
        <w:r w:rsidR="00A4284E">
          <w:rPr>
            <w:webHidden/>
          </w:rPr>
          <w:fldChar w:fldCharType="separate"/>
        </w:r>
        <w:r w:rsidR="00A4284E">
          <w:rPr>
            <w:webHidden/>
          </w:rPr>
          <w:t>138</w:t>
        </w:r>
        <w:r w:rsidR="00A4284E">
          <w:rPr>
            <w:webHidden/>
          </w:rPr>
          <w:fldChar w:fldCharType="end"/>
        </w:r>
      </w:hyperlink>
    </w:p>
    <w:p w:rsidR="00A4284E" w:rsidRDefault="00504213">
      <w:pPr>
        <w:pStyle w:val="TableofFigures"/>
        <w:rPr>
          <w:rFonts w:asciiTheme="minorHAnsi" w:eastAsiaTheme="minorEastAsia" w:hAnsiTheme="minorHAnsi" w:cstheme="minorBidi"/>
          <w:sz w:val="22"/>
          <w:szCs w:val="22"/>
          <w:lang w:eastAsia="ja-JP"/>
        </w:rPr>
      </w:pPr>
      <w:hyperlink w:anchor="_Toc448491499" w:history="1">
        <w:r w:rsidR="00A4284E" w:rsidRPr="002823FE">
          <w:rPr>
            <w:rStyle w:val="Hyperlink"/>
          </w:rPr>
          <w:t>Figure 10</w:t>
        </w:r>
        <w:r w:rsidR="00A4284E" w:rsidRPr="002823FE">
          <w:rPr>
            <w:rStyle w:val="Hyperlink"/>
          </w:rPr>
          <w:noBreakHyphen/>
          <w:t>3: Example of a signalized intersection: network topology, satellite view, and phase diagram</w:t>
        </w:r>
        <w:r w:rsidR="00A4284E">
          <w:rPr>
            <w:webHidden/>
          </w:rPr>
          <w:tab/>
        </w:r>
        <w:r w:rsidR="00A4284E">
          <w:rPr>
            <w:webHidden/>
          </w:rPr>
          <w:fldChar w:fldCharType="begin"/>
        </w:r>
        <w:r w:rsidR="00A4284E">
          <w:rPr>
            <w:webHidden/>
          </w:rPr>
          <w:instrText xml:space="preserve"> PAGEREF _Toc448491499 \h </w:instrText>
        </w:r>
        <w:r w:rsidR="00A4284E">
          <w:rPr>
            <w:webHidden/>
          </w:rPr>
        </w:r>
        <w:r w:rsidR="00A4284E">
          <w:rPr>
            <w:webHidden/>
          </w:rPr>
          <w:fldChar w:fldCharType="separate"/>
        </w:r>
        <w:r w:rsidR="00A4284E">
          <w:rPr>
            <w:webHidden/>
          </w:rPr>
          <w:t>139</w:t>
        </w:r>
        <w:r w:rsidR="00A4284E">
          <w:rPr>
            <w:webHidden/>
          </w:rPr>
          <w:fldChar w:fldCharType="end"/>
        </w:r>
      </w:hyperlink>
    </w:p>
    <w:p w:rsidR="00921A1E" w:rsidRPr="00921A1E" w:rsidRDefault="003553DE" w:rsidP="00921A1E">
      <w:pPr>
        <w:sectPr w:rsidR="00921A1E" w:rsidRPr="00921A1E" w:rsidSect="008A7BA2">
          <w:headerReference w:type="default" r:id="rId9"/>
          <w:footerReference w:type="default" r:id="rId10"/>
          <w:pgSz w:w="12240" w:h="15840"/>
          <w:pgMar w:top="1440" w:right="1440" w:bottom="1440" w:left="1440" w:header="720" w:footer="720" w:gutter="0"/>
          <w:pgNumType w:fmt="lowerRoman"/>
          <w:cols w:space="720"/>
          <w:titlePg/>
          <w:docGrid w:linePitch="360"/>
        </w:sectPr>
      </w:pPr>
      <w:r>
        <w:fldChar w:fldCharType="end"/>
      </w:r>
    </w:p>
    <w:p w:rsidR="008D0EC2" w:rsidRDefault="008D0EC2" w:rsidP="00BA0342">
      <w:pPr>
        <w:pStyle w:val="Heading1"/>
      </w:pPr>
      <w:bookmarkStart w:id="34" w:name="_Toc448491356"/>
      <w:r>
        <w:lastRenderedPageBreak/>
        <w:t>Introduction</w:t>
      </w:r>
      <w:r w:rsidR="00887A38">
        <w:t xml:space="preserve"> and background</w:t>
      </w:r>
      <w:bookmarkEnd w:id="34"/>
    </w:p>
    <w:p w:rsidR="00595BDF" w:rsidRDefault="00595BDF" w:rsidP="00595BDF">
      <w:r w:rsidRPr="00C82C9C">
        <w:t>Analysis, modeling, and simulation (AMS) is an evaluation process used to understand traffic operations along a corridor, identify key transportation challenges, and explore potential management strategies to improve corridor operational performance. AMS is a crucial part of the systems engineering methodology tasked with insuring that solutions are chosen correctly, funds are spent effectively, and performance is measured quantitatively. AMS supports the Connected Corridors effort for the I-210 Pilot Project, and proceeds in phases along with the planning, implementation, deployment, and evaluation of the I-210 Pilot Project itself.</w:t>
      </w:r>
    </w:p>
    <w:p w:rsidR="00595BDF" w:rsidRDefault="00595BDF" w:rsidP="00595BDF">
      <w:pPr>
        <w:rPr>
          <w:lang w:eastAsia="en-US"/>
        </w:rPr>
      </w:pPr>
      <w:r>
        <w:t xml:space="preserve">The first component of AMS is </w:t>
      </w:r>
      <w:r w:rsidRPr="00AE54D1">
        <w:rPr>
          <w:i/>
        </w:rPr>
        <w:t>analysis</w:t>
      </w:r>
      <w:r>
        <w:t>, which means developing as thorough an understanding of the corridor as possible through detailed investigation of available information about the corridor.</w:t>
      </w:r>
    </w:p>
    <w:p w:rsidR="00595BDF" w:rsidRDefault="00595BDF" w:rsidP="00595BDF">
      <w:pPr>
        <w:rPr>
          <w:lang w:eastAsia="en-US"/>
        </w:rPr>
      </w:pPr>
      <w:r>
        <w:rPr>
          <w:lang w:eastAsia="en-US"/>
        </w:rPr>
        <w:t xml:space="preserve">The second component of AMS is </w:t>
      </w:r>
      <w:r w:rsidRPr="00D36444">
        <w:rPr>
          <w:i/>
          <w:lang w:eastAsia="en-US"/>
        </w:rPr>
        <w:t>modeling</w:t>
      </w:r>
      <w:r>
        <w:rPr>
          <w:lang w:eastAsia="en-US"/>
        </w:rPr>
        <w:t xml:space="preserve">, which means developing and calibrating a model that captures existing traffic conditions. Model building is an iterative process that begins with the best data and best understood parts of the corridor, and continues as additional data are analyzed and the extent of the model is expanded. </w:t>
      </w:r>
    </w:p>
    <w:p w:rsidR="00595BDF" w:rsidRDefault="00595BDF" w:rsidP="00595BDF">
      <w:r>
        <w:rPr>
          <w:lang w:eastAsia="en-US"/>
        </w:rPr>
        <w:t xml:space="preserve">The third component of AMS is </w:t>
      </w:r>
      <w:r w:rsidRPr="00D36444">
        <w:rPr>
          <w:i/>
          <w:lang w:eastAsia="en-US"/>
        </w:rPr>
        <w:t>simulation</w:t>
      </w:r>
      <w:r>
        <w:rPr>
          <w:lang w:eastAsia="en-US"/>
        </w:rPr>
        <w:t xml:space="preserve">, which means using the developed model to improve understanding of traffic behavior on the corridor, and to define and select the best </w:t>
      </w:r>
      <w:r>
        <w:t>management strategies and control interventions to address its key challenges.</w:t>
      </w:r>
    </w:p>
    <w:p w:rsidR="005F6A8D" w:rsidRPr="00EC5208" w:rsidRDefault="00595BDF" w:rsidP="005F6A8D">
      <w:r>
        <w:t>The</w:t>
      </w:r>
      <w:r w:rsidR="005F6A8D" w:rsidRPr="00EC5208">
        <w:rPr>
          <w:lang w:eastAsia="en-US"/>
        </w:rPr>
        <w:t xml:space="preserve"> </w:t>
      </w:r>
      <w:r w:rsidR="005F6A8D">
        <w:rPr>
          <w:lang w:eastAsia="en-US"/>
        </w:rPr>
        <w:t xml:space="preserve">extensive amount of </w:t>
      </w:r>
      <w:r w:rsidR="005F6A8D" w:rsidRPr="00EC5208">
        <w:rPr>
          <w:lang w:eastAsia="en-US"/>
        </w:rPr>
        <w:t xml:space="preserve">data collected about </w:t>
      </w:r>
      <w:r w:rsidR="005F6A8D">
        <w:rPr>
          <w:lang w:eastAsia="en-US"/>
        </w:rPr>
        <w:t>the I-210</w:t>
      </w:r>
      <w:r w:rsidR="005F6A8D" w:rsidRPr="00EC5208">
        <w:rPr>
          <w:lang w:eastAsia="en-US"/>
        </w:rPr>
        <w:t xml:space="preserve"> corridor provide</w:t>
      </w:r>
      <w:r w:rsidR="005F6A8D">
        <w:rPr>
          <w:lang w:eastAsia="en-US"/>
        </w:rPr>
        <w:t>s</w:t>
      </w:r>
      <w:r w:rsidR="005F6A8D" w:rsidRPr="00EC5208">
        <w:rPr>
          <w:lang w:eastAsia="en-US"/>
        </w:rPr>
        <w:t xml:space="preserve"> a broad and detailed picture of its characteristics, operational challenges, capabilities, and user needs. This information then raises key questions for </w:t>
      </w:r>
      <w:r w:rsidR="005F6A8D">
        <w:rPr>
          <w:lang w:eastAsia="en-US"/>
        </w:rPr>
        <w:t>the</w:t>
      </w:r>
      <w:r w:rsidR="005F6A8D" w:rsidRPr="00EC5208">
        <w:rPr>
          <w:lang w:eastAsia="en-US"/>
        </w:rPr>
        <w:t xml:space="preserve"> ICM project:</w:t>
      </w:r>
    </w:p>
    <w:p w:rsidR="00EC5208" w:rsidRPr="00EC5208" w:rsidRDefault="00EC5208" w:rsidP="00B84DAB">
      <w:pPr>
        <w:pStyle w:val="ListParagraph"/>
        <w:numPr>
          <w:ilvl w:val="0"/>
          <w:numId w:val="5"/>
        </w:numPr>
        <w:contextualSpacing w:val="0"/>
        <w:rPr>
          <w:lang w:eastAsia="en-US"/>
        </w:rPr>
      </w:pPr>
      <w:r w:rsidRPr="00EC5208">
        <w:rPr>
          <w:lang w:eastAsia="en-US"/>
        </w:rPr>
        <w:t>How could ICM improve corridor performance?</w:t>
      </w:r>
    </w:p>
    <w:p w:rsidR="00EC5208" w:rsidRPr="00EC5208" w:rsidRDefault="00EC5208" w:rsidP="00B84DAB">
      <w:pPr>
        <w:pStyle w:val="ListParagraph"/>
        <w:numPr>
          <w:ilvl w:val="0"/>
          <w:numId w:val="5"/>
        </w:numPr>
        <w:spacing w:before="120"/>
        <w:contextualSpacing w:val="0"/>
        <w:rPr>
          <w:lang w:eastAsia="en-US"/>
        </w:rPr>
      </w:pPr>
      <w:r w:rsidRPr="00EC5208">
        <w:rPr>
          <w:lang w:eastAsia="en-US"/>
        </w:rPr>
        <w:t xml:space="preserve">What are the most important scenarios that can be addressed by the project (recurrent congestion, </w:t>
      </w:r>
      <w:r w:rsidR="00EE2DAA">
        <w:rPr>
          <w:lang w:eastAsia="en-US"/>
        </w:rPr>
        <w:t>incident</w:t>
      </w:r>
      <w:r w:rsidRPr="00EC5208">
        <w:rPr>
          <w:lang w:eastAsia="en-US"/>
        </w:rPr>
        <w:t>s, weather, planned events, etc.)?</w:t>
      </w:r>
    </w:p>
    <w:p w:rsidR="00EC5208" w:rsidRPr="00EC5208" w:rsidRDefault="00EC5208" w:rsidP="00B84DAB">
      <w:pPr>
        <w:pStyle w:val="ListParagraph"/>
        <w:numPr>
          <w:ilvl w:val="0"/>
          <w:numId w:val="5"/>
        </w:numPr>
        <w:spacing w:before="120"/>
        <w:contextualSpacing w:val="0"/>
        <w:rPr>
          <w:lang w:eastAsia="en-US"/>
        </w:rPr>
      </w:pPr>
      <w:r w:rsidRPr="00EC5208">
        <w:rPr>
          <w:lang w:eastAsia="en-US"/>
        </w:rPr>
        <w:t>What response strategies should be considered?</w:t>
      </w:r>
    </w:p>
    <w:p w:rsidR="00EC5208" w:rsidRPr="00EC5208" w:rsidRDefault="0054683B" w:rsidP="00B84DAB">
      <w:pPr>
        <w:pStyle w:val="ListParagraph"/>
        <w:numPr>
          <w:ilvl w:val="0"/>
          <w:numId w:val="5"/>
        </w:numPr>
        <w:spacing w:before="120"/>
        <w:contextualSpacing w:val="0"/>
        <w:rPr>
          <w:lang w:eastAsia="en-US"/>
        </w:rPr>
      </w:pPr>
      <w:r>
        <w:rPr>
          <w:lang w:eastAsia="en-US"/>
        </w:rPr>
        <w:t xml:space="preserve">How should </w:t>
      </w:r>
      <w:r w:rsidR="00EC5208" w:rsidRPr="00EC5208">
        <w:rPr>
          <w:lang w:eastAsia="en-US"/>
        </w:rPr>
        <w:t>the effective</w:t>
      </w:r>
      <w:r>
        <w:rPr>
          <w:lang w:eastAsia="en-US"/>
        </w:rPr>
        <w:t>ness of response strategies be measured</w:t>
      </w:r>
      <w:r w:rsidR="00EC5208" w:rsidRPr="00EC5208">
        <w:rPr>
          <w:lang w:eastAsia="en-US"/>
        </w:rPr>
        <w:t>?</w:t>
      </w:r>
    </w:p>
    <w:p w:rsidR="00EC5208" w:rsidRPr="00EC5208" w:rsidRDefault="0054683B" w:rsidP="00B84DAB">
      <w:pPr>
        <w:pStyle w:val="ListParagraph"/>
        <w:numPr>
          <w:ilvl w:val="0"/>
          <w:numId w:val="5"/>
        </w:numPr>
        <w:spacing w:before="120"/>
        <w:contextualSpacing w:val="0"/>
        <w:rPr>
          <w:lang w:eastAsia="en-US"/>
        </w:rPr>
      </w:pPr>
      <w:r>
        <w:rPr>
          <w:lang w:eastAsia="en-US"/>
        </w:rPr>
        <w:t>How</w:t>
      </w:r>
      <w:r w:rsidRPr="00EC5208">
        <w:rPr>
          <w:lang w:eastAsia="en-US"/>
        </w:rPr>
        <w:t xml:space="preserve"> </w:t>
      </w:r>
      <w:r>
        <w:rPr>
          <w:lang w:eastAsia="en-US"/>
        </w:rPr>
        <w:t>should</w:t>
      </w:r>
      <w:r w:rsidR="00EC5208" w:rsidRPr="00EC5208">
        <w:rPr>
          <w:lang w:eastAsia="en-US"/>
        </w:rPr>
        <w:t xml:space="preserve"> benefits and costs </w:t>
      </w:r>
      <w:r>
        <w:rPr>
          <w:lang w:eastAsia="en-US"/>
        </w:rPr>
        <w:t>be assessed</w:t>
      </w:r>
      <w:r w:rsidR="00EC5208" w:rsidRPr="00EC5208">
        <w:rPr>
          <w:lang w:eastAsia="en-US"/>
        </w:rPr>
        <w:t>?</w:t>
      </w:r>
    </w:p>
    <w:p w:rsidR="00EC5208" w:rsidRDefault="00EC5208" w:rsidP="00C26245">
      <w:pPr>
        <w:rPr>
          <w:lang w:eastAsia="en-US"/>
        </w:rPr>
      </w:pPr>
      <w:r w:rsidRPr="00EC5208">
        <w:rPr>
          <w:lang w:eastAsia="en-US"/>
        </w:rPr>
        <w:t>These questions are explored through analysis, modeling, and simulation.</w:t>
      </w:r>
    </w:p>
    <w:p w:rsidR="00EC5208" w:rsidRDefault="00EC5208" w:rsidP="00BA0342">
      <w:pPr>
        <w:pStyle w:val="Heading2"/>
      </w:pPr>
      <w:bookmarkStart w:id="35" w:name="_Toc412534748"/>
      <w:bookmarkStart w:id="36" w:name="_Toc412543630"/>
      <w:bookmarkStart w:id="37" w:name="_Toc410039880"/>
      <w:bookmarkStart w:id="38" w:name="_Toc410046333"/>
      <w:bookmarkStart w:id="39" w:name="_Toc410383597"/>
      <w:bookmarkStart w:id="40" w:name="_Toc410039881"/>
      <w:bookmarkStart w:id="41" w:name="_Toc410046334"/>
      <w:bookmarkStart w:id="42" w:name="_Toc410383598"/>
      <w:bookmarkStart w:id="43" w:name="_Toc410039882"/>
      <w:bookmarkStart w:id="44" w:name="_Toc410046335"/>
      <w:bookmarkStart w:id="45" w:name="_Toc410383599"/>
      <w:bookmarkStart w:id="46" w:name="_Toc410039883"/>
      <w:bookmarkStart w:id="47" w:name="_Toc410046336"/>
      <w:bookmarkStart w:id="48" w:name="_Toc410383600"/>
      <w:bookmarkStart w:id="49" w:name="_Toc410039884"/>
      <w:bookmarkStart w:id="50" w:name="_Toc410046337"/>
      <w:bookmarkStart w:id="51" w:name="_Toc410383601"/>
      <w:bookmarkStart w:id="52" w:name="_Toc448491357"/>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t>Advantages of AMS</w:t>
      </w:r>
      <w:bookmarkEnd w:id="52"/>
    </w:p>
    <w:p w:rsidR="00985C11" w:rsidRPr="003D69CA" w:rsidRDefault="00985C11" w:rsidP="00985C11">
      <w:r>
        <w:t xml:space="preserve">Beyond </w:t>
      </w:r>
      <w:r w:rsidR="00D4183F">
        <w:t>the</w:t>
      </w:r>
      <w:r w:rsidR="00BB3C00">
        <w:t xml:space="preserve"> major advantage</w:t>
      </w:r>
      <w:r w:rsidR="00D4183F">
        <w:t xml:space="preserve"> </w:t>
      </w:r>
      <w:r>
        <w:t xml:space="preserve">of being able to try out </w:t>
      </w:r>
      <w:r w:rsidR="005B6E9B">
        <w:t xml:space="preserve">and analyze </w:t>
      </w:r>
      <w:r>
        <w:t>interventions in a simulated environment before deploying a system, AMS makes it possible to:</w:t>
      </w:r>
    </w:p>
    <w:p w:rsidR="00ED1F24" w:rsidRDefault="00ED1F24" w:rsidP="00B84DAB">
      <w:pPr>
        <w:numPr>
          <w:ilvl w:val="0"/>
          <w:numId w:val="6"/>
        </w:numPr>
      </w:pPr>
      <w:r>
        <w:t>Assess existing operating conditions</w:t>
      </w:r>
    </w:p>
    <w:p w:rsidR="00985C11" w:rsidRDefault="00985C11" w:rsidP="00B84DAB">
      <w:pPr>
        <w:numPr>
          <w:ilvl w:val="0"/>
          <w:numId w:val="6"/>
        </w:numPr>
        <w:spacing w:before="120"/>
      </w:pPr>
      <w:r>
        <w:t>Identify the most feasible and effective control strategies</w:t>
      </w:r>
    </w:p>
    <w:p w:rsidR="00985C11" w:rsidRDefault="00985C11" w:rsidP="00B84DAB">
      <w:pPr>
        <w:numPr>
          <w:ilvl w:val="0"/>
          <w:numId w:val="6"/>
        </w:numPr>
        <w:spacing w:before="120"/>
      </w:pPr>
      <w:r>
        <w:t>Reveal data and infrastructure gaps that might otherwise go unnoticed</w:t>
      </w:r>
    </w:p>
    <w:p w:rsidR="00985C11" w:rsidRDefault="00985C11" w:rsidP="00B84DAB">
      <w:pPr>
        <w:numPr>
          <w:ilvl w:val="0"/>
          <w:numId w:val="6"/>
        </w:numPr>
        <w:spacing w:before="120"/>
      </w:pPr>
      <w:r w:rsidRPr="008759A9">
        <w:t>Identify unexpected challenges</w:t>
      </w:r>
    </w:p>
    <w:p w:rsidR="00985C11" w:rsidRDefault="00985C11" w:rsidP="00B84DAB">
      <w:pPr>
        <w:numPr>
          <w:ilvl w:val="0"/>
          <w:numId w:val="6"/>
        </w:numPr>
        <w:spacing w:before="120"/>
      </w:pPr>
      <w:r w:rsidRPr="008759A9">
        <w:lastRenderedPageBreak/>
        <w:t xml:space="preserve">Significantly reduce </w:t>
      </w:r>
      <w:r>
        <w:t xml:space="preserve">project </w:t>
      </w:r>
      <w:r w:rsidRPr="008759A9">
        <w:t>risk</w:t>
      </w:r>
    </w:p>
    <w:p w:rsidR="00985C11" w:rsidRDefault="00985C11" w:rsidP="00B84DAB">
      <w:pPr>
        <w:numPr>
          <w:ilvl w:val="0"/>
          <w:numId w:val="6"/>
        </w:numPr>
        <w:spacing w:before="120"/>
      </w:pPr>
      <w:r>
        <w:t>Quantify benefits and costs</w:t>
      </w:r>
    </w:p>
    <w:p w:rsidR="00985C11" w:rsidRDefault="00985C11" w:rsidP="00B84DAB">
      <w:pPr>
        <w:numPr>
          <w:ilvl w:val="0"/>
          <w:numId w:val="6"/>
        </w:numPr>
        <w:spacing w:before="120"/>
        <w:jc w:val="left"/>
      </w:pPr>
      <w:r w:rsidRPr="00AD79DF">
        <w:t>Provide justification for repairing and upgrading sensing and control elements</w:t>
      </w:r>
    </w:p>
    <w:p w:rsidR="00985C11" w:rsidRDefault="00985C11" w:rsidP="00B84DAB">
      <w:pPr>
        <w:numPr>
          <w:ilvl w:val="0"/>
          <w:numId w:val="6"/>
        </w:numPr>
        <w:spacing w:before="120"/>
        <w:jc w:val="left"/>
      </w:pPr>
      <w:r>
        <w:t>Target infrastructure investments that will have the greatest impact</w:t>
      </w:r>
    </w:p>
    <w:p w:rsidR="00985C11" w:rsidRDefault="00985C11" w:rsidP="00B84DAB">
      <w:pPr>
        <w:numPr>
          <w:ilvl w:val="0"/>
          <w:numId w:val="6"/>
        </w:numPr>
        <w:spacing w:before="120"/>
        <w:jc w:val="left"/>
      </w:pPr>
      <w:r>
        <w:t xml:space="preserve">Help </w:t>
      </w:r>
      <w:r w:rsidRPr="008F286B">
        <w:t xml:space="preserve">stakeholders </w:t>
      </w:r>
      <w:r>
        <w:t xml:space="preserve">understand and visualize system dynamics at the corridor level </w:t>
      </w:r>
    </w:p>
    <w:p w:rsidR="00985C11" w:rsidRDefault="00985C11" w:rsidP="00B84DAB">
      <w:pPr>
        <w:numPr>
          <w:ilvl w:val="0"/>
          <w:numId w:val="6"/>
        </w:numPr>
        <w:spacing w:before="120"/>
      </w:pPr>
      <w:r>
        <w:t xml:space="preserve">Provide scenarios and response strategies for </w:t>
      </w:r>
      <w:r w:rsidR="008C4251">
        <w:t>systems engineering documents</w:t>
      </w:r>
    </w:p>
    <w:p w:rsidR="00985C11" w:rsidRDefault="00985C11" w:rsidP="00B84DAB">
      <w:pPr>
        <w:numPr>
          <w:ilvl w:val="0"/>
          <w:numId w:val="6"/>
        </w:numPr>
        <w:spacing w:before="120"/>
        <w:jc w:val="left"/>
      </w:pPr>
      <w:r w:rsidRPr="008F286B">
        <w:t>Enhance common understanding among stakeholders</w:t>
      </w:r>
    </w:p>
    <w:p w:rsidR="00EC5208" w:rsidRDefault="00EC5208">
      <w:pPr>
        <w:pStyle w:val="Heading2"/>
      </w:pPr>
      <w:bookmarkStart w:id="53" w:name="_Toc448491358"/>
      <w:r>
        <w:t>AMS objectives for the I-210 pilot</w:t>
      </w:r>
      <w:bookmarkEnd w:id="53"/>
    </w:p>
    <w:p w:rsidR="00B26036" w:rsidRDefault="00B26036" w:rsidP="00C26245">
      <w:pPr>
        <w:rPr>
          <w:lang w:eastAsia="en-US"/>
        </w:rPr>
      </w:pPr>
      <w:r>
        <w:rPr>
          <w:lang w:eastAsia="en-US"/>
        </w:rPr>
        <w:t>T</w:t>
      </w:r>
      <w:r w:rsidRPr="00B26036">
        <w:rPr>
          <w:lang w:eastAsia="en-US"/>
        </w:rPr>
        <w:t xml:space="preserve">he </w:t>
      </w:r>
      <w:r>
        <w:rPr>
          <w:lang w:eastAsia="en-US"/>
        </w:rPr>
        <w:t xml:space="preserve">initial scope </w:t>
      </w:r>
      <w:r w:rsidRPr="00B26036">
        <w:rPr>
          <w:lang w:eastAsia="en-US"/>
        </w:rPr>
        <w:t>of the I-210 Pilot</w:t>
      </w:r>
      <w:r w:rsidR="00DF2281">
        <w:rPr>
          <w:lang w:eastAsia="en-US"/>
        </w:rPr>
        <w:t xml:space="preserve">, determined </w:t>
      </w:r>
      <w:r w:rsidR="00DF2281">
        <w:t>t</w:t>
      </w:r>
      <w:r w:rsidR="00DF2281" w:rsidRPr="006945D5">
        <w:t>hrough discussions with corridor stakeholders,</w:t>
      </w:r>
      <w:r w:rsidRPr="00B26036">
        <w:rPr>
          <w:lang w:eastAsia="en-US"/>
        </w:rPr>
        <w:t xml:space="preserve"> will </w:t>
      </w:r>
      <w:r>
        <w:rPr>
          <w:lang w:eastAsia="en-US"/>
        </w:rPr>
        <w:t>focus</w:t>
      </w:r>
      <w:r w:rsidRPr="00B26036">
        <w:rPr>
          <w:lang w:eastAsia="en-US"/>
        </w:rPr>
        <w:t xml:space="preserve"> on managing incidents and events with freeway-arterial integration, gradually expanding to incorporate transit, parking, and demand management:</w:t>
      </w:r>
    </w:p>
    <w:p w:rsidR="00E37D03" w:rsidRDefault="00B26036" w:rsidP="00C26245">
      <w:pPr>
        <w:keepNext/>
      </w:pPr>
      <w:r>
        <w:rPr>
          <w:noProof/>
          <w:lang w:eastAsia="en-US"/>
        </w:rPr>
        <w:drawing>
          <wp:inline distT="0" distB="0" distL="0" distR="0" wp14:anchorId="5B568A79" wp14:editId="220B3C72">
            <wp:extent cx="5663821" cy="269273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ial project scope.png"/>
                    <pic:cNvPicPr/>
                  </pic:nvPicPr>
                  <pic:blipFill>
                    <a:blip r:embed="rId11">
                      <a:extLst>
                        <a:ext uri="{28A0092B-C50C-407E-A947-70E740481C1C}">
                          <a14:useLocalDpi xmlns:a14="http://schemas.microsoft.com/office/drawing/2010/main" val="0"/>
                        </a:ext>
                      </a:extLst>
                    </a:blip>
                    <a:stretch>
                      <a:fillRect/>
                    </a:stretch>
                  </pic:blipFill>
                  <pic:spPr>
                    <a:xfrm>
                      <a:off x="0" y="0"/>
                      <a:ext cx="5665150" cy="2693368"/>
                    </a:xfrm>
                    <a:prstGeom prst="rect">
                      <a:avLst/>
                    </a:prstGeom>
                  </pic:spPr>
                </pic:pic>
              </a:graphicData>
            </a:graphic>
          </wp:inline>
        </w:drawing>
      </w:r>
    </w:p>
    <w:p w:rsidR="00B26036" w:rsidRDefault="00E37D03" w:rsidP="00601B27">
      <w:pPr>
        <w:pStyle w:val="Caption"/>
        <w:spacing w:before="240"/>
      </w:pPr>
      <w:bookmarkStart w:id="54" w:name="_Toc448491411"/>
      <w:r>
        <w:t xml:space="preserve">Figure </w:t>
      </w:r>
      <w:r w:rsidR="00504213">
        <w:fldChar w:fldCharType="begin"/>
      </w:r>
      <w:r w:rsidR="00504213">
        <w:instrText xml:space="preserve"> STYLEREF 1 \s </w:instrText>
      </w:r>
      <w:r w:rsidR="00504213">
        <w:fldChar w:fldCharType="separate"/>
      </w:r>
      <w:r w:rsidR="00517C76">
        <w:rPr>
          <w:noProof/>
        </w:rPr>
        <w:t>1</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r>
        <w:t>: Project scope for the I-</w:t>
      </w:r>
      <w:r w:rsidRPr="00793985">
        <w:t>210</w:t>
      </w:r>
      <w:r>
        <w:t xml:space="preserve"> pilot</w:t>
      </w:r>
      <w:bookmarkEnd w:id="54"/>
    </w:p>
    <w:p w:rsidR="0050652F" w:rsidRPr="00B26036" w:rsidRDefault="00B26036" w:rsidP="0017115D">
      <w:pPr>
        <w:spacing w:before="480"/>
      </w:pPr>
      <w:r>
        <w:t>Based on th</w:t>
      </w:r>
      <w:r w:rsidR="005B6E9B">
        <w:t>is project</w:t>
      </w:r>
      <w:r>
        <w:t xml:space="preserve"> scope, the AMS effort f</w:t>
      </w:r>
      <w:r w:rsidR="005F7CA3">
        <w:t>ocuses</w:t>
      </w:r>
      <w:r w:rsidR="0050652F" w:rsidRPr="00C26245">
        <w:t xml:space="preserve"> on incidents and incident management </w:t>
      </w:r>
      <w:r w:rsidR="005F7CA3">
        <w:t xml:space="preserve">and </w:t>
      </w:r>
      <w:r w:rsidR="0050652F" w:rsidRPr="00B26036">
        <w:t>aims to:</w:t>
      </w:r>
    </w:p>
    <w:p w:rsidR="0050652F" w:rsidRPr="00B26036" w:rsidRDefault="0050652F" w:rsidP="0017115D">
      <w:pPr>
        <w:pStyle w:val="ListParagraph"/>
        <w:numPr>
          <w:ilvl w:val="0"/>
          <w:numId w:val="3"/>
        </w:numPr>
        <w:spacing w:before="120"/>
        <w:contextualSpacing w:val="0"/>
      </w:pPr>
      <w:r w:rsidRPr="00B26036">
        <w:t>Understand key challenges in providing efficient traffic operations along the corridor during incidents</w:t>
      </w:r>
    </w:p>
    <w:p w:rsidR="0050652F" w:rsidRDefault="0050652F" w:rsidP="0017115D">
      <w:pPr>
        <w:pStyle w:val="ListParagraph"/>
        <w:numPr>
          <w:ilvl w:val="0"/>
          <w:numId w:val="3"/>
        </w:numPr>
        <w:spacing w:before="120"/>
        <w:contextualSpacing w:val="0"/>
      </w:pPr>
      <w:r>
        <w:t>Demonstrate integrated freeway and arterial simulation capabilities that capture “on the ground” conditions</w:t>
      </w:r>
    </w:p>
    <w:p w:rsidR="0050652F" w:rsidRDefault="0050652F" w:rsidP="0017115D">
      <w:pPr>
        <w:pStyle w:val="ListParagraph"/>
        <w:numPr>
          <w:ilvl w:val="0"/>
          <w:numId w:val="3"/>
        </w:numPr>
        <w:spacing w:before="120"/>
        <w:contextualSpacing w:val="0"/>
      </w:pPr>
      <w:r>
        <w:t>Generate corridor-level metrics to characterize operations</w:t>
      </w:r>
    </w:p>
    <w:p w:rsidR="00316E77" w:rsidRPr="00B03CCA" w:rsidRDefault="00C75679" w:rsidP="0017115D">
      <w:pPr>
        <w:pStyle w:val="ListParagraph"/>
        <w:numPr>
          <w:ilvl w:val="0"/>
          <w:numId w:val="3"/>
        </w:numPr>
        <w:suppressAutoHyphens w:val="0"/>
        <w:spacing w:before="120"/>
        <w:contextualSpacing w:val="0"/>
        <w:jc w:val="left"/>
        <w:rPr>
          <w:caps/>
          <w:spacing w:val="20"/>
          <w:sz w:val="24"/>
          <w:szCs w:val="24"/>
        </w:rPr>
      </w:pPr>
      <w:r>
        <w:t>Simulate</w:t>
      </w:r>
      <w:r w:rsidR="0050652F">
        <w:t xml:space="preserve"> the effects of incidents and management options that improve operations, using control strategies based </w:t>
      </w:r>
      <w:r w:rsidR="005735FF">
        <w:t xml:space="preserve">on </w:t>
      </w:r>
      <w:r w:rsidR="006B77BF">
        <w:t>ramp</w:t>
      </w:r>
      <w:r w:rsidR="0050652F">
        <w:t xml:space="preserve"> meters, signal lights, and the managed routing of travelers (roads, transit, etc.)</w:t>
      </w:r>
    </w:p>
    <w:p w:rsidR="00654615" w:rsidRDefault="00654615" w:rsidP="00654615">
      <w:pPr>
        <w:pStyle w:val="Heading2"/>
      </w:pPr>
      <w:bookmarkStart w:id="55" w:name="_Toc448491359"/>
      <w:r>
        <w:lastRenderedPageBreak/>
        <w:t>Phases of AMS</w:t>
      </w:r>
      <w:bookmarkEnd w:id="55"/>
    </w:p>
    <w:p w:rsidR="00654615" w:rsidRDefault="00654615" w:rsidP="00654615">
      <w:r>
        <w:t>The AMS effort will unfold in phases:</w:t>
      </w:r>
    </w:p>
    <w:p w:rsidR="0080660A" w:rsidRPr="0080660A" w:rsidRDefault="00654615" w:rsidP="00B84DAB">
      <w:pPr>
        <w:pStyle w:val="ListParagraph"/>
        <w:numPr>
          <w:ilvl w:val="0"/>
          <w:numId w:val="60"/>
        </w:numPr>
        <w:rPr>
          <w:lang w:eastAsia="en-US"/>
        </w:rPr>
      </w:pPr>
      <w:r w:rsidRPr="0080660A">
        <w:rPr>
          <w:b/>
        </w:rPr>
        <w:t>Phase 1:</w:t>
      </w:r>
      <w:r>
        <w:t xml:space="preserve"> </w:t>
      </w:r>
      <w:r w:rsidR="008D5D0C">
        <w:rPr>
          <w:b/>
          <w:lang w:eastAsia="en-US"/>
        </w:rPr>
        <w:t>Corridor analysis</w:t>
      </w:r>
      <w:r w:rsidR="009E16D0">
        <w:rPr>
          <w:b/>
          <w:lang w:eastAsia="en-US"/>
        </w:rPr>
        <w:t>, funding support,</w:t>
      </w:r>
      <w:r w:rsidR="008D5D0C">
        <w:rPr>
          <w:b/>
          <w:lang w:eastAsia="en-US"/>
        </w:rPr>
        <w:t xml:space="preserve"> and </w:t>
      </w:r>
      <w:r w:rsidR="009E16D0">
        <w:rPr>
          <w:b/>
          <w:lang w:eastAsia="en-US"/>
        </w:rPr>
        <w:t xml:space="preserve">model </w:t>
      </w:r>
      <w:r w:rsidR="008D5D0C">
        <w:rPr>
          <w:b/>
          <w:lang w:eastAsia="en-US"/>
        </w:rPr>
        <w:t>development</w:t>
      </w:r>
    </w:p>
    <w:p w:rsidR="0080660A" w:rsidRDefault="0080660A" w:rsidP="00D85D6B">
      <w:pPr>
        <w:pStyle w:val="ListParagraph"/>
        <w:numPr>
          <w:ilvl w:val="1"/>
          <w:numId w:val="60"/>
        </w:numPr>
        <w:spacing w:before="120"/>
        <w:contextualSpacing w:val="0"/>
        <w:rPr>
          <w:lang w:eastAsia="en-US"/>
        </w:rPr>
      </w:pPr>
      <w:r>
        <w:rPr>
          <w:lang w:eastAsia="en-US"/>
        </w:rPr>
        <w:t>Create</w:t>
      </w:r>
      <w:r w:rsidRPr="0080660A">
        <w:rPr>
          <w:lang w:eastAsia="en-US"/>
        </w:rPr>
        <w:t xml:space="preserve"> analysis methodologies and procedures</w:t>
      </w:r>
    </w:p>
    <w:p w:rsidR="005B0722" w:rsidRDefault="005B0722" w:rsidP="00B84DAB">
      <w:pPr>
        <w:pStyle w:val="ListParagraph"/>
        <w:numPr>
          <w:ilvl w:val="1"/>
          <w:numId w:val="60"/>
        </w:numPr>
        <w:rPr>
          <w:lang w:eastAsia="en-US"/>
        </w:rPr>
      </w:pPr>
      <w:r>
        <w:rPr>
          <w:lang w:eastAsia="en-US"/>
        </w:rPr>
        <w:t xml:space="preserve">Assess data </w:t>
      </w:r>
      <w:r w:rsidR="009E16D0">
        <w:rPr>
          <w:lang w:eastAsia="en-US"/>
        </w:rPr>
        <w:t xml:space="preserve">availability and </w:t>
      </w:r>
      <w:r>
        <w:rPr>
          <w:lang w:eastAsia="en-US"/>
        </w:rPr>
        <w:t>quality</w:t>
      </w:r>
    </w:p>
    <w:p w:rsidR="009E16D0" w:rsidRPr="0080660A" w:rsidRDefault="009E16D0" w:rsidP="00B84DAB">
      <w:pPr>
        <w:pStyle w:val="ListParagraph"/>
        <w:numPr>
          <w:ilvl w:val="1"/>
          <w:numId w:val="60"/>
        </w:numPr>
        <w:rPr>
          <w:lang w:eastAsia="en-US"/>
        </w:rPr>
      </w:pPr>
      <w:r>
        <w:rPr>
          <w:lang w:eastAsia="en-US"/>
        </w:rPr>
        <w:t>Evaluate preliminary model results</w:t>
      </w:r>
    </w:p>
    <w:p w:rsidR="0080660A" w:rsidRPr="0080660A" w:rsidRDefault="00654615" w:rsidP="00B84DAB">
      <w:pPr>
        <w:pStyle w:val="ListParagraph"/>
        <w:numPr>
          <w:ilvl w:val="0"/>
          <w:numId w:val="60"/>
        </w:numPr>
        <w:contextualSpacing w:val="0"/>
        <w:rPr>
          <w:lang w:eastAsia="en-US"/>
        </w:rPr>
      </w:pPr>
      <w:r w:rsidRPr="0080660A">
        <w:rPr>
          <w:b/>
        </w:rPr>
        <w:t>Phase 2:</w:t>
      </w:r>
      <w:r>
        <w:t xml:space="preserve"> </w:t>
      </w:r>
      <w:r w:rsidR="0080660A" w:rsidRPr="00424102">
        <w:rPr>
          <w:b/>
          <w:lang w:eastAsia="en-US"/>
        </w:rPr>
        <w:t xml:space="preserve">Corridor </w:t>
      </w:r>
      <w:r w:rsidR="0080660A">
        <w:rPr>
          <w:b/>
          <w:lang w:eastAsia="en-US"/>
        </w:rPr>
        <w:t>m</w:t>
      </w:r>
      <w:r w:rsidR="0080660A" w:rsidRPr="00424102">
        <w:rPr>
          <w:b/>
          <w:lang w:eastAsia="en-US"/>
        </w:rPr>
        <w:t xml:space="preserve">odel </w:t>
      </w:r>
      <w:r w:rsidR="008D5D0C">
        <w:rPr>
          <w:b/>
          <w:lang w:eastAsia="en-US"/>
        </w:rPr>
        <w:t>completion and selection of management strategies</w:t>
      </w:r>
    </w:p>
    <w:p w:rsidR="0080660A" w:rsidRDefault="0080660A" w:rsidP="00B84DAB">
      <w:pPr>
        <w:pStyle w:val="ListParagraph"/>
        <w:numPr>
          <w:ilvl w:val="1"/>
          <w:numId w:val="60"/>
        </w:numPr>
        <w:spacing w:before="120"/>
        <w:contextualSpacing w:val="0"/>
        <w:rPr>
          <w:lang w:eastAsia="en-US"/>
        </w:rPr>
      </w:pPr>
      <w:r w:rsidRPr="0080660A">
        <w:rPr>
          <w:lang w:eastAsia="en-US"/>
        </w:rPr>
        <w:t>Extend model across the corridor</w:t>
      </w:r>
    </w:p>
    <w:p w:rsidR="009E16D0" w:rsidRDefault="009E16D0" w:rsidP="00D85D6B">
      <w:pPr>
        <w:pStyle w:val="ListParagraph"/>
        <w:numPr>
          <w:ilvl w:val="1"/>
          <w:numId w:val="60"/>
        </w:numPr>
        <w:rPr>
          <w:lang w:eastAsia="en-US"/>
        </w:rPr>
      </w:pPr>
      <w:r>
        <w:rPr>
          <w:lang w:eastAsia="en-US"/>
        </w:rPr>
        <w:t>Calibrate corridor model</w:t>
      </w:r>
    </w:p>
    <w:p w:rsidR="00CF4B3F" w:rsidRPr="0080660A" w:rsidRDefault="009E16D0" w:rsidP="00B84DAB">
      <w:pPr>
        <w:pStyle w:val="ListParagraph"/>
        <w:numPr>
          <w:ilvl w:val="1"/>
          <w:numId w:val="60"/>
        </w:numPr>
        <w:spacing w:before="120"/>
        <w:rPr>
          <w:lang w:eastAsia="en-US"/>
        </w:rPr>
      </w:pPr>
      <w:r>
        <w:rPr>
          <w:lang w:eastAsia="en-US"/>
        </w:rPr>
        <w:t xml:space="preserve">Develop, </w:t>
      </w:r>
      <w:r w:rsidR="00CF4B3F">
        <w:rPr>
          <w:lang w:eastAsia="en-US"/>
        </w:rPr>
        <w:t>evaluate</w:t>
      </w:r>
      <w:r>
        <w:rPr>
          <w:lang w:eastAsia="en-US"/>
        </w:rPr>
        <w:t>, and select</w:t>
      </w:r>
      <w:r w:rsidR="00CF4B3F" w:rsidRPr="0080660A">
        <w:rPr>
          <w:lang w:eastAsia="en-US"/>
        </w:rPr>
        <w:t xml:space="preserve"> </w:t>
      </w:r>
      <w:r w:rsidR="00CF4B3F">
        <w:rPr>
          <w:lang w:eastAsia="en-US"/>
        </w:rPr>
        <w:t xml:space="preserve">management </w:t>
      </w:r>
      <w:r w:rsidR="00CF4B3F" w:rsidRPr="0080660A">
        <w:rPr>
          <w:lang w:eastAsia="en-US"/>
        </w:rPr>
        <w:t>strategies</w:t>
      </w:r>
    </w:p>
    <w:p w:rsidR="00083671" w:rsidRPr="00083671" w:rsidRDefault="0080660A">
      <w:pPr>
        <w:pStyle w:val="ListParagraph"/>
        <w:numPr>
          <w:ilvl w:val="0"/>
          <w:numId w:val="60"/>
        </w:numPr>
        <w:contextualSpacing w:val="0"/>
        <w:rPr>
          <w:b/>
        </w:rPr>
      </w:pPr>
      <w:r w:rsidRPr="00083671">
        <w:rPr>
          <w:b/>
        </w:rPr>
        <w:t xml:space="preserve">Phase 3: </w:t>
      </w:r>
      <w:r w:rsidR="00CF4B3F" w:rsidRPr="00083671">
        <w:rPr>
          <w:b/>
        </w:rPr>
        <w:t>Evaluation</w:t>
      </w:r>
      <w:r w:rsidR="008D5D0C" w:rsidRPr="00083671">
        <w:rPr>
          <w:b/>
        </w:rPr>
        <w:t xml:space="preserve"> of I-210 Pilot</w:t>
      </w:r>
    </w:p>
    <w:p w:rsidR="00083671" w:rsidRPr="0080660A" w:rsidRDefault="00083671" w:rsidP="00083671">
      <w:pPr>
        <w:pStyle w:val="ListParagraph"/>
        <w:numPr>
          <w:ilvl w:val="1"/>
          <w:numId w:val="60"/>
        </w:numPr>
        <w:spacing w:before="120"/>
        <w:rPr>
          <w:lang w:eastAsia="en-US"/>
        </w:rPr>
      </w:pPr>
      <w:r>
        <w:rPr>
          <w:lang w:eastAsia="en-US"/>
        </w:rPr>
        <w:t xml:space="preserve">Utilize before and after studies to </w:t>
      </w:r>
      <w:r w:rsidR="009950E2">
        <w:rPr>
          <w:lang w:eastAsia="en-US"/>
        </w:rPr>
        <w:t>quantify corridor</w:t>
      </w:r>
      <w:r>
        <w:rPr>
          <w:lang w:eastAsia="en-US"/>
        </w:rPr>
        <w:t xml:space="preserve"> improvements</w:t>
      </w:r>
    </w:p>
    <w:p w:rsidR="00083671" w:rsidRDefault="00083671" w:rsidP="00145CC8"/>
    <w:p w:rsidR="00145CC8" w:rsidRDefault="00145CC8" w:rsidP="00145CC8">
      <w:r>
        <w:t xml:space="preserve">This report describes the work of AMS </w:t>
      </w:r>
      <w:r w:rsidRPr="00AB734B">
        <w:rPr>
          <w:b/>
        </w:rPr>
        <w:t>Phase 1</w:t>
      </w:r>
      <w:r>
        <w:t>. This phase focused on collecting, organizing, and analyzing corridor data, using the data to support funding requests, and converting the data into a useful form for modeling and simulation.</w:t>
      </w:r>
    </w:p>
    <w:p w:rsidR="00145CC8" w:rsidRDefault="00371A31" w:rsidP="00145CC8">
      <w:r>
        <w:t>When AMS work began</w:t>
      </w:r>
      <w:r w:rsidR="00145CC8" w:rsidRPr="000E49A9">
        <w:t xml:space="preserve">, there was no single place where all corridor information was assembled; data </w:t>
      </w:r>
      <w:r w:rsidR="005B153F">
        <w:t>were</w:t>
      </w:r>
      <w:r w:rsidR="00145CC8" w:rsidRPr="000E49A9">
        <w:t xml:space="preserve"> fragmented into multiple databases, across jurisdictions and facilities, stored in different formats, and organized separately. One success of Phase 1 is the extensive amount of data collected about the I-210 corridor, the identification of data gaps, and additional studies performed to fill those gaps. Synthesis of these data reveal a broad, detailed, and holistic picture of the I-210 corridor characteristics, operational challenges, capabilities, and user needs.</w:t>
      </w:r>
    </w:p>
    <w:p w:rsidR="00145CC8" w:rsidRDefault="00145CC8" w:rsidP="00145CC8">
      <w:r>
        <w:t xml:space="preserve">Areas with good data availability were identified. One </w:t>
      </w:r>
      <w:r w:rsidR="005B153F">
        <w:t xml:space="preserve">such </w:t>
      </w:r>
      <w:r>
        <w:t>area</w:t>
      </w:r>
      <w:r w:rsidR="005B153F">
        <w:t>,</w:t>
      </w:r>
      <w:r>
        <w:t xml:space="preserve"> in Arcadia along the I-210 corridor between Michillinda and Huntington Dr.</w:t>
      </w:r>
      <w:r w:rsidR="005B153F">
        <w:t>,</w:t>
      </w:r>
      <w:r>
        <w:t xml:space="preserve"> was selected as the Phase 1 test area. During Phase 1, the test area was used in the development and demonstration of an AMS methodology, described </w:t>
      </w:r>
      <w:r w:rsidR="00C62BC3">
        <w:t xml:space="preserve">in section </w:t>
      </w:r>
      <w:r w:rsidR="00C62BC3">
        <w:fldChar w:fldCharType="begin"/>
      </w:r>
      <w:r w:rsidR="00C62BC3">
        <w:instrText xml:space="preserve"> REF _Ref417397668 \w \h </w:instrText>
      </w:r>
      <w:r w:rsidR="00C62BC3">
        <w:fldChar w:fldCharType="separate"/>
      </w:r>
      <w:r w:rsidR="00553B95">
        <w:t>1.4</w:t>
      </w:r>
      <w:r w:rsidR="00C62BC3">
        <w:fldChar w:fldCharType="end"/>
      </w:r>
      <w:r>
        <w:t>. This methodology will be used in Phase 2 for defining and selecting ICM strategies for the I-210 Pilot Project.</w:t>
      </w:r>
    </w:p>
    <w:p w:rsidR="00145CC8" w:rsidRDefault="00145CC8" w:rsidP="00145CC8">
      <w:r>
        <w:t xml:space="preserve">This Phase 1 test area was then modeled and simulated, providing a venue to assess each step of the methodology itself. This process generated confidence in model choices, algorithm performance, and scalability. In addition, areas such as </w:t>
      </w:r>
      <w:r w:rsidR="00326ED8">
        <w:t>cost/</w:t>
      </w:r>
      <w:r>
        <w:t>benefit analysis were ident</w:t>
      </w:r>
      <w:r w:rsidR="0083279D">
        <w:t>ified for further refinement</w:t>
      </w:r>
      <w:r>
        <w:t>.</w:t>
      </w:r>
    </w:p>
    <w:p w:rsidR="0044413B" w:rsidRDefault="0044413B"/>
    <w:p w:rsidR="0044413B" w:rsidRDefault="0044413B">
      <w:pPr>
        <w:suppressAutoHyphens w:val="0"/>
        <w:spacing w:before="0"/>
        <w:jc w:val="left"/>
        <w:rPr>
          <w:caps/>
          <w:spacing w:val="20"/>
          <w:sz w:val="24"/>
          <w:szCs w:val="24"/>
        </w:rPr>
      </w:pPr>
      <w:bookmarkStart w:id="56" w:name="_Ref414524124"/>
      <w:r>
        <w:br w:type="page"/>
      </w:r>
    </w:p>
    <w:p w:rsidR="00273D62" w:rsidRDefault="00871E82" w:rsidP="008A7340">
      <w:pPr>
        <w:pStyle w:val="Heading2"/>
        <w:spacing w:before="480"/>
        <w:ind w:left="446"/>
      </w:pPr>
      <w:bookmarkStart w:id="57" w:name="_Ref417397668"/>
      <w:bookmarkStart w:id="58" w:name="_Toc448491360"/>
      <w:r>
        <w:lastRenderedPageBreak/>
        <w:t>Overview of</w:t>
      </w:r>
      <w:r w:rsidR="00273D62">
        <w:t xml:space="preserve"> the AMS process</w:t>
      </w:r>
      <w:bookmarkEnd w:id="56"/>
      <w:bookmarkEnd w:id="57"/>
      <w:bookmarkEnd w:id="58"/>
    </w:p>
    <w:p w:rsidR="00273D62" w:rsidRDefault="00273D62" w:rsidP="00273D62">
      <w:r>
        <w:t>The overall methodology for analysis, modeling, and simulation of the I-210 corridor is illustrated in</w:t>
      </w:r>
      <w:r w:rsidR="00933378">
        <w:t xml:space="preserve"> </w:t>
      </w:r>
      <w:r w:rsidR="00A05DD4">
        <w:fldChar w:fldCharType="begin"/>
      </w:r>
      <w:r w:rsidR="00A05DD4">
        <w:instrText xml:space="preserve"> REF _Ref413683023 \h </w:instrText>
      </w:r>
      <w:r w:rsidR="00A05DD4">
        <w:fldChar w:fldCharType="separate"/>
      </w:r>
      <w:r w:rsidR="00553B95">
        <w:t xml:space="preserve">Figure </w:t>
      </w:r>
      <w:r w:rsidR="00553B95">
        <w:rPr>
          <w:noProof/>
        </w:rPr>
        <w:t>1</w:t>
      </w:r>
      <w:r w:rsidR="00553B95">
        <w:noBreakHyphen/>
      </w:r>
      <w:r w:rsidR="00553B95">
        <w:rPr>
          <w:noProof/>
        </w:rPr>
        <w:t>2</w:t>
      </w:r>
      <w:r w:rsidR="00A05DD4">
        <w:fldChar w:fldCharType="end"/>
      </w:r>
      <w:r>
        <w:t>:</w:t>
      </w:r>
    </w:p>
    <w:p w:rsidR="00273D62" w:rsidRDefault="002D1E36">
      <w:pPr>
        <w:keepNext/>
        <w:jc w:val="center"/>
      </w:pPr>
      <w:r>
        <w:rPr>
          <w:noProof/>
          <w:lang w:eastAsia="en-US"/>
        </w:rPr>
        <w:drawing>
          <wp:inline distT="0" distB="0" distL="0" distR="0" wp14:anchorId="241A97E4" wp14:editId="2B41BB54">
            <wp:extent cx="5449824" cy="3035808"/>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workflow with numbers.png"/>
                    <pic:cNvPicPr/>
                  </pic:nvPicPr>
                  <pic:blipFill>
                    <a:blip r:embed="rId12">
                      <a:extLst>
                        <a:ext uri="{28A0092B-C50C-407E-A947-70E740481C1C}">
                          <a14:useLocalDpi xmlns:a14="http://schemas.microsoft.com/office/drawing/2010/main" val="0"/>
                        </a:ext>
                      </a:extLst>
                    </a:blip>
                    <a:stretch>
                      <a:fillRect/>
                    </a:stretch>
                  </pic:blipFill>
                  <pic:spPr>
                    <a:xfrm>
                      <a:off x="0" y="0"/>
                      <a:ext cx="5449824" cy="3035808"/>
                    </a:xfrm>
                    <a:prstGeom prst="rect">
                      <a:avLst/>
                    </a:prstGeom>
                  </pic:spPr>
                </pic:pic>
              </a:graphicData>
            </a:graphic>
          </wp:inline>
        </w:drawing>
      </w:r>
    </w:p>
    <w:p w:rsidR="00273D62" w:rsidRDefault="00273D62" w:rsidP="009E53FE">
      <w:pPr>
        <w:pStyle w:val="Caption"/>
        <w:spacing w:before="120"/>
      </w:pPr>
      <w:bookmarkStart w:id="59" w:name="_Ref413683023"/>
      <w:bookmarkStart w:id="60" w:name="_Toc448491412"/>
      <w:r>
        <w:t xml:space="preserve">Figure </w:t>
      </w:r>
      <w:r w:rsidR="00504213">
        <w:fldChar w:fldCharType="begin"/>
      </w:r>
      <w:r w:rsidR="00504213">
        <w:instrText xml:space="preserve"> STYLEREF 1 \s </w:instrText>
      </w:r>
      <w:r w:rsidR="00504213">
        <w:fldChar w:fldCharType="separate"/>
      </w:r>
      <w:r w:rsidR="00517C76">
        <w:rPr>
          <w:noProof/>
        </w:rPr>
        <w:t>1</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59"/>
      <w:r>
        <w:t>: Overall AMS methodology</w:t>
      </w:r>
      <w:bookmarkEnd w:id="60"/>
    </w:p>
    <w:p w:rsidR="00273D62" w:rsidRDefault="00273D62">
      <w:pPr>
        <w:keepNext/>
      </w:pPr>
      <w:r>
        <w:t>As the figure shows, the key steps are:</w:t>
      </w:r>
    </w:p>
    <w:p w:rsidR="004B44DA" w:rsidRDefault="004B44DA" w:rsidP="00B84DAB">
      <w:pPr>
        <w:pStyle w:val="ListParagraph"/>
        <w:numPr>
          <w:ilvl w:val="0"/>
          <w:numId w:val="97"/>
        </w:numPr>
        <w:contextualSpacing w:val="0"/>
      </w:pPr>
      <w:r>
        <w:t>Assess existing corridor operations.</w:t>
      </w:r>
    </w:p>
    <w:p w:rsidR="004B44DA" w:rsidRDefault="004B44DA" w:rsidP="00D85D6B">
      <w:pPr>
        <w:pStyle w:val="ListParagraph"/>
        <w:numPr>
          <w:ilvl w:val="1"/>
          <w:numId w:val="97"/>
        </w:numPr>
        <w:spacing w:before="120"/>
        <w:contextualSpacing w:val="0"/>
      </w:pPr>
      <w:r>
        <w:t>Select the study area</w:t>
      </w:r>
      <w:r w:rsidR="005B153F">
        <w:t>.</w:t>
      </w:r>
    </w:p>
    <w:p w:rsidR="004B44DA" w:rsidRDefault="004B44DA" w:rsidP="00B84DAB">
      <w:pPr>
        <w:pStyle w:val="ListParagraph"/>
        <w:numPr>
          <w:ilvl w:val="1"/>
          <w:numId w:val="97"/>
        </w:numPr>
        <w:spacing w:before="0"/>
        <w:contextualSpacing w:val="0"/>
      </w:pPr>
      <w:r>
        <w:t>Collect and organize traffic data</w:t>
      </w:r>
      <w:r w:rsidR="005B153F">
        <w:t>.</w:t>
      </w:r>
    </w:p>
    <w:p w:rsidR="004B44DA" w:rsidRDefault="004B44DA" w:rsidP="00B84DAB">
      <w:pPr>
        <w:pStyle w:val="ListParagraph"/>
        <w:numPr>
          <w:ilvl w:val="1"/>
          <w:numId w:val="97"/>
        </w:numPr>
        <w:spacing w:before="0"/>
        <w:contextualSpacing w:val="0"/>
      </w:pPr>
      <w:r>
        <w:t>Assess data quality and data gaps</w:t>
      </w:r>
      <w:r w:rsidR="005B153F">
        <w:t>.</w:t>
      </w:r>
    </w:p>
    <w:p w:rsidR="00741287" w:rsidRDefault="00741287" w:rsidP="00741287">
      <w:pPr>
        <w:pStyle w:val="ListParagraph"/>
        <w:numPr>
          <w:ilvl w:val="1"/>
          <w:numId w:val="97"/>
        </w:numPr>
        <w:spacing w:before="0"/>
        <w:contextualSpacing w:val="0"/>
      </w:pPr>
      <w:r w:rsidRPr="00741287">
        <w:t>Perform additional studies to fill data gaps.</w:t>
      </w:r>
    </w:p>
    <w:p w:rsidR="004B44DA" w:rsidRDefault="004B44DA" w:rsidP="00B84DAB">
      <w:pPr>
        <w:pStyle w:val="ListParagraph"/>
        <w:numPr>
          <w:ilvl w:val="1"/>
          <w:numId w:val="97"/>
        </w:numPr>
        <w:spacing w:before="0"/>
        <w:contextualSpacing w:val="0"/>
      </w:pPr>
      <w:r>
        <w:t xml:space="preserve">Synthesize holistic view of corridor </w:t>
      </w:r>
      <w:r w:rsidRPr="00EC5208">
        <w:rPr>
          <w:lang w:eastAsia="en-US"/>
        </w:rPr>
        <w:t>characteristics, challenges, capabilities, and needs</w:t>
      </w:r>
      <w:r w:rsidR="005B153F">
        <w:rPr>
          <w:lang w:eastAsia="en-US"/>
        </w:rPr>
        <w:t>.</w:t>
      </w:r>
    </w:p>
    <w:p w:rsidR="004B44DA" w:rsidRDefault="004B44DA" w:rsidP="00B84DAB">
      <w:pPr>
        <w:pStyle w:val="ListParagraph"/>
        <w:numPr>
          <w:ilvl w:val="0"/>
          <w:numId w:val="97"/>
        </w:numPr>
        <w:spacing w:before="120"/>
        <w:contextualSpacing w:val="0"/>
      </w:pPr>
      <w:r>
        <w:t>Select a modeling approach and create a model to capture existing corridor operations.</w:t>
      </w:r>
    </w:p>
    <w:p w:rsidR="004B44DA" w:rsidRDefault="004B44DA" w:rsidP="00B84DAB">
      <w:pPr>
        <w:pStyle w:val="ListParagraph"/>
        <w:numPr>
          <w:ilvl w:val="0"/>
          <w:numId w:val="97"/>
        </w:numPr>
        <w:spacing w:before="120"/>
        <w:contextualSpacing w:val="0"/>
      </w:pPr>
      <w:r>
        <w:t>Select scenarios that are representative of relevant transportation challenges. (Based on project scope, the current AMS effort focuses</w:t>
      </w:r>
      <w:r w:rsidRPr="00C26245">
        <w:t xml:space="preserve"> on incidents and incident management</w:t>
      </w:r>
      <w:r>
        <w:t>.)</w:t>
      </w:r>
    </w:p>
    <w:p w:rsidR="004B44DA" w:rsidRDefault="004B44DA" w:rsidP="00B84DAB">
      <w:pPr>
        <w:pStyle w:val="ListParagraph"/>
        <w:numPr>
          <w:ilvl w:val="0"/>
          <w:numId w:val="97"/>
        </w:numPr>
        <w:spacing w:before="120"/>
        <w:contextualSpacing w:val="0"/>
      </w:pPr>
      <w:r>
        <w:t>Select feasible</w:t>
      </w:r>
      <w:r w:rsidDel="007175CE">
        <w:t xml:space="preserve"> </w:t>
      </w:r>
      <w:r>
        <w:t>management strategies and control interventions to address the scenarios, using ramp meters, intersection signals, and the managed routing of travelers.</w:t>
      </w:r>
    </w:p>
    <w:p w:rsidR="004B44DA" w:rsidRDefault="004B44DA" w:rsidP="00B84DAB">
      <w:pPr>
        <w:pStyle w:val="ListParagraph"/>
        <w:numPr>
          <w:ilvl w:val="0"/>
          <w:numId w:val="97"/>
        </w:numPr>
        <w:spacing w:before="120"/>
        <w:contextualSpacing w:val="0"/>
      </w:pPr>
      <w:r>
        <w:t>Run simulations to calculate performance metrics and measure effects of scenarios and interventions identified in steps 3 and 4.</w:t>
      </w:r>
    </w:p>
    <w:p w:rsidR="004B44DA" w:rsidRDefault="004B44DA" w:rsidP="00B84DAB">
      <w:pPr>
        <w:pStyle w:val="ListParagraph"/>
        <w:numPr>
          <w:ilvl w:val="0"/>
          <w:numId w:val="97"/>
        </w:numPr>
        <w:spacing w:before="120"/>
        <w:contextualSpacing w:val="0"/>
      </w:pPr>
      <w:r>
        <w:t>Assess the infrastructure costs (capital, operations and maintenance) of implementing the selected strategies.</w:t>
      </w:r>
    </w:p>
    <w:p w:rsidR="004B44DA" w:rsidRDefault="004B44DA" w:rsidP="00B84DAB">
      <w:pPr>
        <w:pStyle w:val="ListParagraph"/>
        <w:numPr>
          <w:ilvl w:val="0"/>
          <w:numId w:val="97"/>
        </w:numPr>
        <w:spacing w:before="120"/>
        <w:contextualSpacing w:val="0"/>
      </w:pPr>
      <w:r>
        <w:t>Evaluate the benefits gained from the various strategies against the costs of implementing them.</w:t>
      </w:r>
    </w:p>
    <w:p w:rsidR="00083671" w:rsidRDefault="00083671" w:rsidP="004B44DA">
      <w:r>
        <w:lastRenderedPageBreak/>
        <w:t xml:space="preserve">In practice, the execution of AMS is not a linear process. Many of the key steps are performed in parallel. For example, model calibration is an iterative process composed of </w:t>
      </w:r>
      <w:r w:rsidR="005076CD">
        <w:t>several</w:t>
      </w:r>
      <w:r>
        <w:t xml:space="preserve"> steps</w:t>
      </w:r>
      <w:r w:rsidR="00F109C9">
        <w:t xml:space="preserve">: </w:t>
      </w:r>
      <w:r>
        <w:t>Run the simulation as per step 5, compare with data obtained in step 1, reassess the trustworthiness of the data, make adjustments to the model in step 2, and repeat.</w:t>
      </w:r>
    </w:p>
    <w:p w:rsidR="004B44DA" w:rsidRDefault="004B44DA" w:rsidP="004B44DA">
      <w:r>
        <w:t xml:space="preserve">Although each of the steps in the methodology, from 1 through 7, </w:t>
      </w:r>
      <w:r w:rsidR="006004E6">
        <w:t xml:space="preserve">was </w:t>
      </w:r>
      <w:r>
        <w:t xml:space="preserve">visited during Phase 1, the majority of the effort and time was spent on collecting and analyzing data, and converting it into a useful format to facilitate subsequent steps. </w:t>
      </w:r>
    </w:p>
    <w:p w:rsidR="00C15691" w:rsidRDefault="00C15691" w:rsidP="004B44DA"/>
    <w:p w:rsidR="00CA1E32" w:rsidRDefault="00CA1E32" w:rsidP="004B44DA"/>
    <w:tbl>
      <w:tblPr>
        <w:tblStyle w:val="TableGrid"/>
        <w:tblW w:w="0" w:type="auto"/>
        <w:jc w:val="center"/>
        <w:shd w:val="clear" w:color="auto" w:fill="FFFFCC"/>
        <w:tblCellMar>
          <w:left w:w="360" w:type="dxa"/>
          <w:right w:w="360" w:type="dxa"/>
        </w:tblCellMar>
        <w:tblLook w:val="04A0" w:firstRow="1" w:lastRow="0" w:firstColumn="1" w:lastColumn="0" w:noHBand="0" w:noVBand="1"/>
      </w:tblPr>
      <w:tblGrid>
        <w:gridCol w:w="8253"/>
      </w:tblGrid>
      <w:tr w:rsidR="00CA1E32" w:rsidRPr="00CA1E32" w:rsidTr="00DA2836">
        <w:trPr>
          <w:trHeight w:val="4049"/>
          <w:jc w:val="center"/>
        </w:trPr>
        <w:tc>
          <w:tcPr>
            <w:tcW w:w="8253" w:type="dxa"/>
            <w:shd w:val="clear" w:color="auto" w:fill="FFFFCC"/>
          </w:tcPr>
          <w:p w:rsidR="00CA1E32" w:rsidRPr="00F33AE8" w:rsidRDefault="00CA1E32">
            <w:pPr>
              <w:rPr>
                <w:b/>
                <w:szCs w:val="22"/>
              </w:rPr>
            </w:pPr>
            <w:r w:rsidRPr="00363A78">
              <w:rPr>
                <w:b/>
                <w:color w:val="C00000"/>
              </w:rPr>
              <w:t>Essential  terms used in this report</w:t>
            </w:r>
          </w:p>
          <w:p w:rsidR="00CA1E32" w:rsidRPr="00DA2836" w:rsidRDefault="00CA1E32" w:rsidP="00DA2836">
            <w:pPr>
              <w:pStyle w:val="ListParagraph"/>
              <w:numPr>
                <w:ilvl w:val="0"/>
                <w:numId w:val="113"/>
              </w:numPr>
              <w:contextualSpacing w:val="0"/>
              <w:rPr>
                <w:szCs w:val="22"/>
              </w:rPr>
            </w:pPr>
            <w:r w:rsidRPr="005277CE">
              <w:rPr>
                <w:b/>
              </w:rPr>
              <w:t>Scenario</w:t>
            </w:r>
            <w:r>
              <w:rPr>
                <w:szCs w:val="22"/>
              </w:rPr>
              <w:t>: The operational challenge or problem to be addressed; in this report, an incident that affects traffic flow</w:t>
            </w:r>
            <w:r w:rsidR="00C15691">
              <w:rPr>
                <w:szCs w:val="22"/>
              </w:rPr>
              <w:t>, such as a crash blocking one lane of the freeway for 30 minutes during a weekday afternoon peak period</w:t>
            </w:r>
          </w:p>
          <w:p w:rsidR="00CA1E32" w:rsidRPr="00DA2836" w:rsidRDefault="00CA1E32" w:rsidP="00DA2836">
            <w:pPr>
              <w:pStyle w:val="ListParagraph"/>
              <w:numPr>
                <w:ilvl w:val="0"/>
                <w:numId w:val="113"/>
              </w:numPr>
              <w:contextualSpacing w:val="0"/>
              <w:rPr>
                <w:szCs w:val="22"/>
              </w:rPr>
            </w:pPr>
            <w:r w:rsidRPr="005277CE">
              <w:rPr>
                <w:b/>
              </w:rPr>
              <w:t>Intervention</w:t>
            </w:r>
            <w:r>
              <w:rPr>
                <w:szCs w:val="22"/>
              </w:rPr>
              <w:t xml:space="preserve">: The action taken to address the problem, such as </w:t>
            </w:r>
            <w:r w:rsidR="00785B48">
              <w:rPr>
                <w:szCs w:val="22"/>
              </w:rPr>
              <w:t xml:space="preserve">changing signal </w:t>
            </w:r>
            <w:r w:rsidR="00C15691">
              <w:rPr>
                <w:szCs w:val="22"/>
              </w:rPr>
              <w:t>plans or adjusting ramp meters</w:t>
            </w:r>
            <w:r w:rsidR="00F32C4E">
              <w:rPr>
                <w:szCs w:val="22"/>
              </w:rPr>
              <w:t xml:space="preserve"> to facilitate the flow of traffic </w:t>
            </w:r>
            <w:r w:rsidR="00C15691">
              <w:rPr>
                <w:szCs w:val="22"/>
              </w:rPr>
              <w:t>off</w:t>
            </w:r>
            <w:r w:rsidR="00F32C4E">
              <w:rPr>
                <w:szCs w:val="22"/>
              </w:rPr>
              <w:t xml:space="preserve"> the freeway, </w:t>
            </w:r>
            <w:r w:rsidR="00C15691">
              <w:rPr>
                <w:szCs w:val="22"/>
              </w:rPr>
              <w:t>onto arterials</w:t>
            </w:r>
            <w:r w:rsidR="00F32C4E">
              <w:rPr>
                <w:szCs w:val="22"/>
              </w:rPr>
              <w:t>, and back onto the freeway</w:t>
            </w:r>
            <w:r w:rsidR="00C15691">
              <w:rPr>
                <w:szCs w:val="22"/>
              </w:rPr>
              <w:t xml:space="preserve"> downstream of the incident</w:t>
            </w:r>
          </w:p>
          <w:p w:rsidR="00CA1E32" w:rsidRPr="00CA1E32" w:rsidRDefault="00CA1E32" w:rsidP="00DA2836">
            <w:pPr>
              <w:pStyle w:val="ListParagraph"/>
              <w:numPr>
                <w:ilvl w:val="0"/>
                <w:numId w:val="113"/>
              </w:numPr>
              <w:contextualSpacing w:val="0"/>
            </w:pPr>
            <w:r w:rsidRPr="005277CE">
              <w:rPr>
                <w:b/>
              </w:rPr>
              <w:t>Simulation</w:t>
            </w:r>
            <w:r w:rsidR="00785B48">
              <w:rPr>
                <w:szCs w:val="22"/>
              </w:rPr>
              <w:t>: A virtual representation that captures both the scenario and the intervention and measures their effects on traffic conditions</w:t>
            </w:r>
          </w:p>
        </w:tc>
      </w:tr>
    </w:tbl>
    <w:p w:rsidR="00CA1E32" w:rsidRPr="00530736" w:rsidRDefault="00CA1E32" w:rsidP="004B44DA"/>
    <w:p w:rsidR="004B44DA" w:rsidRDefault="004B44DA" w:rsidP="00ED69B3"/>
    <w:p w:rsidR="004B44DA" w:rsidRDefault="004B44DA">
      <w:pPr>
        <w:suppressAutoHyphens w:val="0"/>
        <w:spacing w:before="0"/>
        <w:jc w:val="left"/>
      </w:pPr>
      <w:r>
        <w:br w:type="page"/>
      </w:r>
    </w:p>
    <w:p w:rsidR="000B2A5F" w:rsidRDefault="000B2A5F">
      <w:pPr>
        <w:pStyle w:val="Heading2"/>
      </w:pPr>
      <w:bookmarkStart w:id="61" w:name="_Toc418591492"/>
      <w:bookmarkStart w:id="62" w:name="_Toc418591551"/>
      <w:bookmarkStart w:id="63" w:name="_Toc413853126"/>
      <w:bookmarkStart w:id="64" w:name="_Toc414009005"/>
      <w:bookmarkStart w:id="65" w:name="_Toc413853127"/>
      <w:bookmarkStart w:id="66" w:name="_Toc414009006"/>
      <w:bookmarkStart w:id="67" w:name="_Toc413853128"/>
      <w:bookmarkStart w:id="68" w:name="_Toc414009007"/>
      <w:bookmarkStart w:id="69" w:name="_Toc413853129"/>
      <w:bookmarkStart w:id="70" w:name="_Toc414009008"/>
      <w:bookmarkStart w:id="71" w:name="_Toc413853130"/>
      <w:bookmarkStart w:id="72" w:name="_Toc414009009"/>
      <w:bookmarkStart w:id="73" w:name="_Toc410039888"/>
      <w:bookmarkStart w:id="74" w:name="_Toc410046341"/>
      <w:bookmarkStart w:id="75" w:name="_Toc410383605"/>
      <w:bookmarkStart w:id="76" w:name="_Toc410039889"/>
      <w:bookmarkStart w:id="77" w:name="_Toc410046342"/>
      <w:bookmarkStart w:id="78" w:name="_Toc410383606"/>
      <w:bookmarkStart w:id="79" w:name="_Toc410039890"/>
      <w:bookmarkStart w:id="80" w:name="_Toc410046343"/>
      <w:bookmarkStart w:id="81" w:name="_Toc410383607"/>
      <w:bookmarkStart w:id="82" w:name="_Toc410039891"/>
      <w:bookmarkStart w:id="83" w:name="_Toc410046344"/>
      <w:bookmarkStart w:id="84" w:name="_Toc410383608"/>
      <w:bookmarkStart w:id="85" w:name="_Toc410039892"/>
      <w:bookmarkStart w:id="86" w:name="_Toc410046345"/>
      <w:bookmarkStart w:id="87" w:name="_Toc410383609"/>
      <w:bookmarkStart w:id="88" w:name="_Toc448491361"/>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lastRenderedPageBreak/>
        <w:t xml:space="preserve">Structure of </w:t>
      </w:r>
      <w:r w:rsidR="00792FCA">
        <w:t xml:space="preserve">this </w:t>
      </w:r>
      <w:r>
        <w:t>report</w:t>
      </w:r>
      <w:bookmarkEnd w:id="88"/>
    </w:p>
    <w:p w:rsidR="00FD130F" w:rsidRDefault="00FD130F" w:rsidP="00ED69B3">
      <w:r>
        <w:t>Th</w:t>
      </w:r>
      <w:r w:rsidR="00CA1EC1">
        <w:t>is</w:t>
      </w:r>
      <w:r>
        <w:t xml:space="preserve"> report is organized </w:t>
      </w:r>
      <w:r w:rsidR="00B26C9F">
        <w:t xml:space="preserve">to illustrate the </w:t>
      </w:r>
      <w:r w:rsidR="00E41649">
        <w:t xml:space="preserve">steps in the </w:t>
      </w:r>
      <w:r w:rsidR="00B26C9F">
        <w:t xml:space="preserve">AMS methodology shown in </w:t>
      </w:r>
      <w:r w:rsidR="00B26C9F">
        <w:fldChar w:fldCharType="begin"/>
      </w:r>
      <w:r w:rsidR="00B26C9F">
        <w:instrText xml:space="preserve"> REF _Ref413683023 \h </w:instrText>
      </w:r>
      <w:r w:rsidR="00B26C9F">
        <w:fldChar w:fldCharType="separate"/>
      </w:r>
      <w:r w:rsidR="00553B95">
        <w:t xml:space="preserve">Figure </w:t>
      </w:r>
      <w:r w:rsidR="00553B95">
        <w:rPr>
          <w:noProof/>
        </w:rPr>
        <w:t>1</w:t>
      </w:r>
      <w:r w:rsidR="00553B95">
        <w:noBreakHyphen/>
      </w:r>
      <w:r w:rsidR="00553B95">
        <w:rPr>
          <w:noProof/>
        </w:rPr>
        <w:t>2</w:t>
      </w:r>
      <w:r w:rsidR="00B26C9F">
        <w:fldChar w:fldCharType="end"/>
      </w:r>
      <w:r w:rsidR="00B26C9F">
        <w:t>.</w:t>
      </w:r>
    </w:p>
    <w:tbl>
      <w:tblPr>
        <w:tblStyle w:val="TableGrid"/>
        <w:tblW w:w="0" w:type="auto"/>
        <w:tblLook w:val="04A0" w:firstRow="1" w:lastRow="0" w:firstColumn="1" w:lastColumn="0" w:noHBand="0" w:noVBand="1"/>
      </w:tblPr>
      <w:tblGrid>
        <w:gridCol w:w="2898"/>
        <w:gridCol w:w="4410"/>
        <w:gridCol w:w="2268"/>
      </w:tblGrid>
      <w:tr w:rsidR="00AA5F6E" w:rsidRPr="00DB3E4A" w:rsidTr="00992034">
        <w:tc>
          <w:tcPr>
            <w:tcW w:w="2898" w:type="dxa"/>
            <w:shd w:val="clear" w:color="auto" w:fill="C6D9F1" w:themeFill="text2" w:themeFillTint="33"/>
            <w:vAlign w:val="center"/>
          </w:tcPr>
          <w:p w:rsidR="002B5F38" w:rsidRPr="0017115D" w:rsidRDefault="002B5F38" w:rsidP="00041BE8">
            <w:pPr>
              <w:spacing w:before="60" w:after="60"/>
              <w:jc w:val="left"/>
              <w:rPr>
                <w:b/>
                <w:sz w:val="20"/>
              </w:rPr>
            </w:pPr>
            <w:r w:rsidRPr="0017115D">
              <w:rPr>
                <w:b/>
                <w:sz w:val="20"/>
              </w:rPr>
              <w:t>This chapter</w:t>
            </w:r>
          </w:p>
        </w:tc>
        <w:tc>
          <w:tcPr>
            <w:tcW w:w="4410" w:type="dxa"/>
            <w:shd w:val="clear" w:color="auto" w:fill="C6D9F1" w:themeFill="text2" w:themeFillTint="33"/>
            <w:vAlign w:val="center"/>
          </w:tcPr>
          <w:p w:rsidR="002B5F38" w:rsidRPr="0017115D" w:rsidRDefault="002B5F38" w:rsidP="00041BE8">
            <w:pPr>
              <w:spacing w:before="60" w:after="60"/>
              <w:jc w:val="left"/>
              <w:rPr>
                <w:b/>
                <w:sz w:val="20"/>
              </w:rPr>
            </w:pPr>
            <w:r w:rsidRPr="0017115D">
              <w:rPr>
                <w:b/>
                <w:sz w:val="20"/>
              </w:rPr>
              <w:t>Does this</w:t>
            </w:r>
          </w:p>
        </w:tc>
        <w:tc>
          <w:tcPr>
            <w:tcW w:w="2268" w:type="dxa"/>
            <w:shd w:val="clear" w:color="auto" w:fill="C6D9F1" w:themeFill="text2" w:themeFillTint="33"/>
            <w:vAlign w:val="center"/>
          </w:tcPr>
          <w:p w:rsidR="002B5F38" w:rsidRPr="0017115D" w:rsidRDefault="002B5F38" w:rsidP="00793326">
            <w:pPr>
              <w:spacing w:before="60" w:after="60"/>
              <w:jc w:val="left"/>
              <w:rPr>
                <w:b/>
                <w:sz w:val="20"/>
              </w:rPr>
            </w:pPr>
            <w:r w:rsidRPr="0017115D">
              <w:rPr>
                <w:b/>
                <w:sz w:val="20"/>
              </w:rPr>
              <w:t xml:space="preserve">And illustrates </w:t>
            </w:r>
            <w:r w:rsidR="00793326" w:rsidRPr="0017115D">
              <w:rPr>
                <w:b/>
                <w:sz w:val="20"/>
              </w:rPr>
              <w:t xml:space="preserve">this </w:t>
            </w:r>
            <w:r w:rsidRPr="0017115D">
              <w:rPr>
                <w:b/>
                <w:sz w:val="20"/>
              </w:rPr>
              <w:t>step</w:t>
            </w:r>
          </w:p>
        </w:tc>
      </w:tr>
      <w:tr w:rsidR="001A6232" w:rsidRPr="00DB3E4A" w:rsidTr="00992034">
        <w:tc>
          <w:tcPr>
            <w:tcW w:w="2898" w:type="dxa"/>
          </w:tcPr>
          <w:p w:rsidR="001A6232" w:rsidRPr="0017115D" w:rsidRDefault="001A6232" w:rsidP="00041BE8">
            <w:pPr>
              <w:spacing w:before="60" w:after="60"/>
              <w:jc w:val="left"/>
              <w:rPr>
                <w:sz w:val="20"/>
              </w:rPr>
            </w:pPr>
            <w:r w:rsidRPr="0017115D">
              <w:rPr>
                <w:sz w:val="20"/>
              </w:rPr>
              <w:t>Chapter 2: Corridor boundaries</w:t>
            </w:r>
          </w:p>
        </w:tc>
        <w:tc>
          <w:tcPr>
            <w:tcW w:w="4410" w:type="dxa"/>
          </w:tcPr>
          <w:p w:rsidR="001A6232" w:rsidRPr="0017115D" w:rsidRDefault="001A6232" w:rsidP="00041BE8">
            <w:pPr>
              <w:spacing w:before="60" w:after="60"/>
              <w:jc w:val="left"/>
              <w:rPr>
                <w:sz w:val="20"/>
              </w:rPr>
            </w:pPr>
            <w:r w:rsidRPr="0017115D">
              <w:rPr>
                <w:sz w:val="20"/>
              </w:rPr>
              <w:t>Describes the corridor’s boundaries and how the geographical limits are defined in the AMS effort</w:t>
            </w:r>
          </w:p>
        </w:tc>
        <w:tc>
          <w:tcPr>
            <w:tcW w:w="2268" w:type="dxa"/>
            <w:vMerge w:val="restart"/>
            <w:vAlign w:val="center"/>
          </w:tcPr>
          <w:p w:rsidR="001A6232" w:rsidRPr="0017115D" w:rsidRDefault="00AA5F6E" w:rsidP="00041BE8">
            <w:pPr>
              <w:spacing w:before="60" w:after="60"/>
              <w:jc w:val="left"/>
              <w:rPr>
                <w:sz w:val="20"/>
              </w:rPr>
            </w:pPr>
            <w:r w:rsidRPr="0017115D">
              <w:rPr>
                <w:noProof/>
                <w:sz w:val="20"/>
                <w:lang w:eastAsia="en-US"/>
              </w:rPr>
              <w:drawing>
                <wp:inline distT="0" distB="0" distL="0" distR="0" wp14:anchorId="13BC5385" wp14:editId="3ADCCC2A">
                  <wp:extent cx="950976" cy="594360"/>
                  <wp:effectExtent l="0" t="0" r="190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1.png"/>
                          <pic:cNvPicPr/>
                        </pic:nvPicPr>
                        <pic:blipFill rotWithShape="1">
                          <a:blip r:embed="rId13">
                            <a:extLst>
                              <a:ext uri="{28A0092B-C50C-407E-A947-70E740481C1C}">
                                <a14:useLocalDpi xmlns:a14="http://schemas.microsoft.com/office/drawing/2010/main" val="0"/>
                              </a:ext>
                            </a:extLst>
                          </a:blip>
                          <a:srcRect l="11826"/>
                          <a:stretch/>
                        </pic:blipFill>
                        <pic:spPr bwMode="auto">
                          <a:xfrm>
                            <a:off x="0" y="0"/>
                            <a:ext cx="950976" cy="594360"/>
                          </a:xfrm>
                          <a:prstGeom prst="rect">
                            <a:avLst/>
                          </a:prstGeom>
                          <a:ln>
                            <a:noFill/>
                          </a:ln>
                          <a:extLst>
                            <a:ext uri="{53640926-AAD7-44D8-BBD7-CCE9431645EC}">
                              <a14:shadowObscured xmlns:a14="http://schemas.microsoft.com/office/drawing/2010/main"/>
                            </a:ext>
                          </a:extLst>
                        </pic:spPr>
                      </pic:pic>
                    </a:graphicData>
                  </a:graphic>
                </wp:inline>
              </w:drawing>
            </w:r>
          </w:p>
        </w:tc>
      </w:tr>
      <w:tr w:rsidR="001A6232" w:rsidRPr="00DB3E4A" w:rsidTr="00992034">
        <w:tc>
          <w:tcPr>
            <w:tcW w:w="2898" w:type="dxa"/>
          </w:tcPr>
          <w:p w:rsidR="001A6232" w:rsidRPr="0017115D" w:rsidRDefault="001A6232" w:rsidP="00041BE8">
            <w:pPr>
              <w:spacing w:before="60" w:after="60"/>
              <w:jc w:val="left"/>
              <w:rPr>
                <w:sz w:val="20"/>
              </w:rPr>
            </w:pPr>
            <w:r w:rsidRPr="0017115D">
              <w:rPr>
                <w:sz w:val="20"/>
              </w:rPr>
              <w:t>Chapter 3: Assessing corridor operations</w:t>
            </w:r>
            <w:r w:rsidR="00DE1BBB" w:rsidRPr="0017115D">
              <w:rPr>
                <w:sz w:val="20"/>
              </w:rPr>
              <w:t xml:space="preserve"> and data</w:t>
            </w:r>
          </w:p>
        </w:tc>
        <w:tc>
          <w:tcPr>
            <w:tcW w:w="4410" w:type="dxa"/>
          </w:tcPr>
          <w:p w:rsidR="001A6232" w:rsidRPr="0017115D" w:rsidRDefault="001A6232" w:rsidP="00041BE8">
            <w:pPr>
              <w:spacing w:before="60" w:after="60"/>
              <w:jc w:val="left"/>
              <w:rPr>
                <w:sz w:val="20"/>
              </w:rPr>
            </w:pPr>
            <w:r w:rsidRPr="0017115D">
              <w:rPr>
                <w:sz w:val="20"/>
              </w:rPr>
              <w:t>Presents an assessment of corridor operations</w:t>
            </w:r>
            <w:r w:rsidR="00DE1BBB" w:rsidRPr="0017115D">
              <w:rPr>
                <w:sz w:val="20"/>
              </w:rPr>
              <w:t xml:space="preserve"> and data</w:t>
            </w:r>
            <w:r w:rsidRPr="0017115D">
              <w:rPr>
                <w:sz w:val="20"/>
              </w:rPr>
              <w:t>, providing a context for more detailed analysis in subsequent chapters</w:t>
            </w:r>
          </w:p>
        </w:tc>
        <w:tc>
          <w:tcPr>
            <w:tcW w:w="2268" w:type="dxa"/>
            <w:vMerge/>
          </w:tcPr>
          <w:p w:rsidR="001A6232" w:rsidRPr="0017115D" w:rsidRDefault="001A6232" w:rsidP="00041BE8">
            <w:pPr>
              <w:spacing w:before="60" w:after="60"/>
              <w:jc w:val="left"/>
              <w:rPr>
                <w:sz w:val="20"/>
              </w:rPr>
            </w:pPr>
          </w:p>
        </w:tc>
      </w:tr>
      <w:tr w:rsidR="00AA5F6E" w:rsidRPr="00DB3E4A" w:rsidTr="00992034">
        <w:tc>
          <w:tcPr>
            <w:tcW w:w="2898" w:type="dxa"/>
          </w:tcPr>
          <w:p w:rsidR="002B5F38" w:rsidRPr="0017115D" w:rsidRDefault="002B5F38" w:rsidP="00F33D7F">
            <w:pPr>
              <w:spacing w:before="60" w:after="60"/>
              <w:jc w:val="left"/>
              <w:rPr>
                <w:sz w:val="20"/>
              </w:rPr>
            </w:pPr>
            <w:r w:rsidRPr="0017115D">
              <w:rPr>
                <w:sz w:val="20"/>
              </w:rPr>
              <w:t>Chapter 4</w:t>
            </w:r>
            <w:r w:rsidR="00532C83" w:rsidRPr="0017115D">
              <w:rPr>
                <w:sz w:val="20"/>
              </w:rPr>
              <w:t>: Model</w:t>
            </w:r>
            <w:r w:rsidR="00B542D5" w:rsidRPr="0017115D">
              <w:rPr>
                <w:sz w:val="20"/>
              </w:rPr>
              <w:t xml:space="preserve"> development and calibration</w:t>
            </w:r>
          </w:p>
        </w:tc>
        <w:tc>
          <w:tcPr>
            <w:tcW w:w="4410" w:type="dxa"/>
          </w:tcPr>
          <w:p w:rsidR="002B5F38" w:rsidRPr="0017115D" w:rsidRDefault="007C66CD" w:rsidP="00EF718F">
            <w:pPr>
              <w:spacing w:before="60" w:after="60"/>
              <w:jc w:val="left"/>
              <w:rPr>
                <w:sz w:val="20"/>
              </w:rPr>
            </w:pPr>
            <w:r w:rsidRPr="0017115D">
              <w:rPr>
                <w:sz w:val="20"/>
              </w:rPr>
              <w:t>D</w:t>
            </w:r>
            <w:r w:rsidR="002B5F38" w:rsidRPr="0017115D">
              <w:rPr>
                <w:sz w:val="20"/>
              </w:rPr>
              <w:t>escribes construction, calibration, and validation o</w:t>
            </w:r>
            <w:r w:rsidR="00ED0225" w:rsidRPr="0017115D">
              <w:rPr>
                <w:sz w:val="20"/>
              </w:rPr>
              <w:t>f</w:t>
            </w:r>
            <w:r w:rsidR="002B5F38" w:rsidRPr="0017115D">
              <w:rPr>
                <w:sz w:val="20"/>
              </w:rPr>
              <w:t xml:space="preserve"> the cell transmission model (CTM) chosen for this AMS effort. This process involves iteration among steps 1, </w:t>
            </w:r>
            <w:r w:rsidR="00EF718F">
              <w:rPr>
                <w:sz w:val="20"/>
              </w:rPr>
              <w:t>2</w:t>
            </w:r>
            <w:r w:rsidR="002B5F38" w:rsidRPr="0017115D">
              <w:rPr>
                <w:sz w:val="20"/>
              </w:rPr>
              <w:t>, and 5 to obtain a baseline model</w:t>
            </w:r>
            <w:r w:rsidR="003B5350" w:rsidRPr="0017115D">
              <w:rPr>
                <w:sz w:val="20"/>
              </w:rPr>
              <w:t>.</w:t>
            </w:r>
          </w:p>
        </w:tc>
        <w:tc>
          <w:tcPr>
            <w:tcW w:w="2268" w:type="dxa"/>
          </w:tcPr>
          <w:p w:rsidR="00AA5F6E" w:rsidRPr="0017115D" w:rsidRDefault="00AA5F6E" w:rsidP="00041BE8">
            <w:pPr>
              <w:spacing w:before="60" w:after="60"/>
              <w:rPr>
                <w:sz w:val="20"/>
              </w:rPr>
            </w:pPr>
            <w:r w:rsidRPr="0017115D">
              <w:rPr>
                <w:noProof/>
                <w:sz w:val="20"/>
                <w:lang w:eastAsia="en-US"/>
              </w:rPr>
              <w:drawing>
                <wp:inline distT="0" distB="0" distL="0" distR="0" wp14:anchorId="43913F99" wp14:editId="3641B057">
                  <wp:extent cx="950976" cy="594360"/>
                  <wp:effectExtent l="0" t="0" r="190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1.png"/>
                          <pic:cNvPicPr/>
                        </pic:nvPicPr>
                        <pic:blipFill rotWithShape="1">
                          <a:blip r:embed="rId13">
                            <a:extLst>
                              <a:ext uri="{28A0092B-C50C-407E-A947-70E740481C1C}">
                                <a14:useLocalDpi xmlns:a14="http://schemas.microsoft.com/office/drawing/2010/main" val="0"/>
                              </a:ext>
                            </a:extLst>
                          </a:blip>
                          <a:srcRect l="11826"/>
                          <a:stretch/>
                        </pic:blipFill>
                        <pic:spPr bwMode="auto">
                          <a:xfrm>
                            <a:off x="0" y="0"/>
                            <a:ext cx="950976" cy="594360"/>
                          </a:xfrm>
                          <a:prstGeom prst="rect">
                            <a:avLst/>
                          </a:prstGeom>
                          <a:ln>
                            <a:noFill/>
                          </a:ln>
                          <a:extLst>
                            <a:ext uri="{53640926-AAD7-44D8-BBD7-CCE9431645EC}">
                              <a14:shadowObscured xmlns:a14="http://schemas.microsoft.com/office/drawing/2010/main"/>
                            </a:ext>
                          </a:extLst>
                        </pic:spPr>
                      </pic:pic>
                    </a:graphicData>
                  </a:graphic>
                </wp:inline>
              </w:drawing>
            </w:r>
          </w:p>
          <w:p w:rsidR="002B5F38" w:rsidRPr="0017115D" w:rsidRDefault="00AA5F6E" w:rsidP="00041BE8">
            <w:pPr>
              <w:spacing w:before="60" w:after="60"/>
              <w:jc w:val="left"/>
              <w:rPr>
                <w:sz w:val="20"/>
              </w:rPr>
            </w:pPr>
            <w:r w:rsidRPr="0017115D">
              <w:rPr>
                <w:noProof/>
                <w:sz w:val="20"/>
                <w:lang w:eastAsia="en-US"/>
              </w:rPr>
              <w:drawing>
                <wp:inline distT="0" distB="0" distL="0" distR="0" wp14:anchorId="1116D8B1" wp14:editId="3483C509">
                  <wp:extent cx="932688" cy="640080"/>
                  <wp:effectExtent l="0" t="0" r="1270" b="762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4.png"/>
                          <pic:cNvPicPr/>
                        </pic:nvPicPr>
                        <pic:blipFill>
                          <a:blip r:embed="rId14">
                            <a:extLst>
                              <a:ext uri="{28A0092B-C50C-407E-A947-70E740481C1C}">
                                <a14:useLocalDpi xmlns:a14="http://schemas.microsoft.com/office/drawing/2010/main" val="0"/>
                              </a:ext>
                            </a:extLst>
                          </a:blip>
                          <a:stretch>
                            <a:fillRect/>
                          </a:stretch>
                        </pic:blipFill>
                        <pic:spPr bwMode="auto">
                          <a:xfrm>
                            <a:off x="0" y="0"/>
                            <a:ext cx="932688" cy="640080"/>
                          </a:xfrm>
                          <a:prstGeom prst="rect">
                            <a:avLst/>
                          </a:prstGeom>
                          <a:ln>
                            <a:noFill/>
                          </a:ln>
                          <a:extLst>
                            <a:ext uri="{53640926-AAD7-44D8-BBD7-CCE9431645EC}">
                              <a14:shadowObscured xmlns:a14="http://schemas.microsoft.com/office/drawing/2010/main"/>
                            </a:ext>
                          </a:extLst>
                        </pic:spPr>
                      </pic:pic>
                    </a:graphicData>
                  </a:graphic>
                </wp:inline>
              </w:drawing>
            </w:r>
          </w:p>
          <w:p w:rsidR="00AA5F6E" w:rsidRPr="0017115D" w:rsidRDefault="00AA5F6E" w:rsidP="00041BE8">
            <w:pPr>
              <w:spacing w:before="60" w:after="60"/>
              <w:jc w:val="left"/>
              <w:rPr>
                <w:sz w:val="20"/>
              </w:rPr>
            </w:pPr>
            <w:r w:rsidRPr="0017115D">
              <w:rPr>
                <w:noProof/>
                <w:sz w:val="20"/>
                <w:lang w:eastAsia="en-US"/>
              </w:rPr>
              <w:drawing>
                <wp:inline distT="0" distB="0" distL="0" distR="0" wp14:anchorId="3E2AAFBA" wp14:editId="06A45B06">
                  <wp:extent cx="941832" cy="59436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5.png"/>
                          <pic:cNvPicPr/>
                        </pic:nvPicPr>
                        <pic:blipFill rotWithShape="1">
                          <a:blip r:embed="rId15">
                            <a:extLst>
                              <a:ext uri="{28A0092B-C50C-407E-A947-70E740481C1C}">
                                <a14:useLocalDpi xmlns:a14="http://schemas.microsoft.com/office/drawing/2010/main" val="0"/>
                              </a:ext>
                            </a:extLst>
                          </a:blip>
                          <a:srcRect l="10846"/>
                          <a:stretch/>
                        </pic:blipFill>
                        <pic:spPr bwMode="auto">
                          <a:xfrm>
                            <a:off x="0" y="0"/>
                            <a:ext cx="941832" cy="594360"/>
                          </a:xfrm>
                          <a:prstGeom prst="rect">
                            <a:avLst/>
                          </a:prstGeom>
                          <a:ln>
                            <a:noFill/>
                          </a:ln>
                          <a:extLst>
                            <a:ext uri="{53640926-AAD7-44D8-BBD7-CCE9431645EC}">
                              <a14:shadowObscured xmlns:a14="http://schemas.microsoft.com/office/drawing/2010/main"/>
                            </a:ext>
                          </a:extLst>
                        </pic:spPr>
                      </pic:pic>
                    </a:graphicData>
                  </a:graphic>
                </wp:inline>
              </w:drawing>
            </w:r>
          </w:p>
        </w:tc>
      </w:tr>
      <w:tr w:rsidR="00AA5F6E" w:rsidRPr="00DB3E4A" w:rsidTr="00992034">
        <w:tc>
          <w:tcPr>
            <w:tcW w:w="2898" w:type="dxa"/>
          </w:tcPr>
          <w:p w:rsidR="002B5F38" w:rsidRPr="0017115D" w:rsidRDefault="002B5F38" w:rsidP="00041BE8">
            <w:pPr>
              <w:spacing w:before="60" w:after="60"/>
              <w:jc w:val="left"/>
              <w:rPr>
                <w:sz w:val="20"/>
              </w:rPr>
            </w:pPr>
            <w:r w:rsidRPr="0017115D">
              <w:rPr>
                <w:sz w:val="20"/>
              </w:rPr>
              <w:t>Chapter 5</w:t>
            </w:r>
            <w:r w:rsidR="006B5343" w:rsidRPr="0017115D">
              <w:rPr>
                <w:sz w:val="20"/>
              </w:rPr>
              <w:t xml:space="preserve">: </w:t>
            </w:r>
            <w:r w:rsidR="006B5343" w:rsidRPr="0017115D">
              <w:rPr>
                <w:sz w:val="20"/>
                <w:lang w:eastAsia="en-US"/>
              </w:rPr>
              <w:t xml:space="preserve">Analysis process and </w:t>
            </w:r>
            <w:r w:rsidR="00DC2376" w:rsidRPr="0017115D">
              <w:rPr>
                <w:sz w:val="20"/>
                <w:lang w:eastAsia="en-US"/>
              </w:rPr>
              <w:t xml:space="preserve">simulation </w:t>
            </w:r>
            <w:r w:rsidR="006B5343" w:rsidRPr="0017115D">
              <w:rPr>
                <w:sz w:val="20"/>
                <w:lang w:eastAsia="en-US"/>
              </w:rPr>
              <w:t>results</w:t>
            </w:r>
          </w:p>
        </w:tc>
        <w:tc>
          <w:tcPr>
            <w:tcW w:w="4410" w:type="dxa"/>
          </w:tcPr>
          <w:p w:rsidR="004216CF" w:rsidRPr="0017115D" w:rsidRDefault="0056595F" w:rsidP="00041BE8">
            <w:pPr>
              <w:spacing w:before="60" w:after="60"/>
              <w:jc w:val="left"/>
              <w:rPr>
                <w:sz w:val="20"/>
              </w:rPr>
            </w:pPr>
            <w:r w:rsidRPr="0017115D">
              <w:rPr>
                <w:sz w:val="20"/>
              </w:rPr>
              <w:t>Presents</w:t>
            </w:r>
            <w:r w:rsidR="004216CF" w:rsidRPr="0017115D">
              <w:rPr>
                <w:sz w:val="20"/>
              </w:rPr>
              <w:t>:</w:t>
            </w:r>
            <w:r w:rsidR="00104A8D" w:rsidRPr="0017115D">
              <w:rPr>
                <w:sz w:val="20"/>
              </w:rPr>
              <w:t xml:space="preserve"> </w:t>
            </w:r>
          </w:p>
          <w:p w:rsidR="004216CF" w:rsidRPr="0017115D" w:rsidRDefault="003C34C0" w:rsidP="00B84DAB">
            <w:pPr>
              <w:pStyle w:val="ListParagraph"/>
              <w:numPr>
                <w:ilvl w:val="0"/>
                <w:numId w:val="74"/>
              </w:numPr>
              <w:spacing w:before="60" w:after="60"/>
              <w:contextualSpacing w:val="0"/>
              <w:jc w:val="left"/>
              <w:rPr>
                <w:sz w:val="20"/>
              </w:rPr>
            </w:pPr>
            <w:r w:rsidRPr="0017115D">
              <w:rPr>
                <w:sz w:val="20"/>
              </w:rPr>
              <w:t xml:space="preserve">the cluster analysis </w:t>
            </w:r>
            <w:r w:rsidR="008255A7" w:rsidRPr="0017115D">
              <w:rPr>
                <w:sz w:val="20"/>
              </w:rPr>
              <w:t>to</w:t>
            </w:r>
            <w:r w:rsidRPr="0017115D">
              <w:rPr>
                <w:sz w:val="20"/>
              </w:rPr>
              <w:t xml:space="preserve"> identify </w:t>
            </w:r>
            <w:r w:rsidR="00171B03" w:rsidRPr="0017115D">
              <w:rPr>
                <w:sz w:val="20"/>
              </w:rPr>
              <w:t>a representative incident scenario</w:t>
            </w:r>
          </w:p>
          <w:p w:rsidR="004216CF" w:rsidRPr="0017115D" w:rsidRDefault="008929B7" w:rsidP="00B84DAB">
            <w:pPr>
              <w:pStyle w:val="ListParagraph"/>
              <w:numPr>
                <w:ilvl w:val="0"/>
                <w:numId w:val="74"/>
              </w:numPr>
              <w:spacing w:before="60" w:after="60"/>
              <w:contextualSpacing w:val="0"/>
              <w:jc w:val="left"/>
              <w:rPr>
                <w:sz w:val="20"/>
              </w:rPr>
            </w:pPr>
            <w:r w:rsidRPr="0017115D">
              <w:rPr>
                <w:sz w:val="20"/>
              </w:rPr>
              <w:t xml:space="preserve">an </w:t>
            </w:r>
            <w:r w:rsidR="00171B03" w:rsidRPr="0017115D">
              <w:rPr>
                <w:sz w:val="20"/>
              </w:rPr>
              <w:t xml:space="preserve">intervention to mitigate </w:t>
            </w:r>
            <w:r w:rsidR="00104A8D" w:rsidRPr="0017115D">
              <w:rPr>
                <w:sz w:val="20"/>
              </w:rPr>
              <w:t>congestion</w:t>
            </w:r>
            <w:r w:rsidR="004216CF" w:rsidRPr="0017115D">
              <w:rPr>
                <w:sz w:val="20"/>
              </w:rPr>
              <w:t xml:space="preserve"> caused by the incident</w:t>
            </w:r>
          </w:p>
          <w:p w:rsidR="0056595F" w:rsidRPr="0017115D" w:rsidRDefault="002B5F38" w:rsidP="00B84DAB">
            <w:pPr>
              <w:pStyle w:val="ListParagraph"/>
              <w:numPr>
                <w:ilvl w:val="0"/>
                <w:numId w:val="74"/>
              </w:numPr>
              <w:spacing w:before="60" w:after="60"/>
              <w:contextualSpacing w:val="0"/>
              <w:jc w:val="left"/>
              <w:rPr>
                <w:sz w:val="20"/>
              </w:rPr>
            </w:pPr>
            <w:r w:rsidRPr="0017115D">
              <w:rPr>
                <w:sz w:val="20"/>
              </w:rPr>
              <w:t xml:space="preserve">the </w:t>
            </w:r>
            <w:r w:rsidR="00104A8D" w:rsidRPr="0017115D">
              <w:rPr>
                <w:sz w:val="20"/>
              </w:rPr>
              <w:t>simulations</w:t>
            </w:r>
            <w:r w:rsidRPr="0017115D">
              <w:rPr>
                <w:sz w:val="20"/>
              </w:rPr>
              <w:t xml:space="preserve"> to assess </w:t>
            </w:r>
            <w:r w:rsidR="00291455" w:rsidRPr="0017115D">
              <w:rPr>
                <w:sz w:val="20"/>
              </w:rPr>
              <w:t xml:space="preserve">the </w:t>
            </w:r>
            <w:r w:rsidRPr="0017115D">
              <w:rPr>
                <w:sz w:val="20"/>
              </w:rPr>
              <w:t>intervention</w:t>
            </w:r>
            <w:r w:rsidR="008929B7" w:rsidRPr="0017115D">
              <w:rPr>
                <w:sz w:val="20"/>
              </w:rPr>
              <w:t>’s</w:t>
            </w:r>
            <w:r w:rsidR="00104A8D" w:rsidRPr="0017115D">
              <w:rPr>
                <w:sz w:val="20"/>
              </w:rPr>
              <w:t xml:space="preserve"> effectiveness</w:t>
            </w:r>
          </w:p>
          <w:p w:rsidR="002B5F38" w:rsidRPr="0017115D" w:rsidRDefault="0056595F" w:rsidP="00B84DAB">
            <w:pPr>
              <w:pStyle w:val="ListParagraph"/>
              <w:numPr>
                <w:ilvl w:val="0"/>
                <w:numId w:val="74"/>
              </w:numPr>
              <w:spacing w:before="60" w:after="60"/>
              <w:contextualSpacing w:val="0"/>
              <w:jc w:val="left"/>
              <w:rPr>
                <w:sz w:val="20"/>
              </w:rPr>
            </w:pPr>
            <w:r w:rsidRPr="0017115D">
              <w:rPr>
                <w:sz w:val="20"/>
              </w:rPr>
              <w:t xml:space="preserve">the </w:t>
            </w:r>
            <w:r w:rsidR="007455A4" w:rsidRPr="0017115D">
              <w:rPr>
                <w:sz w:val="20"/>
              </w:rPr>
              <w:t>m</w:t>
            </w:r>
            <w:r w:rsidR="002B5F38" w:rsidRPr="0017115D">
              <w:rPr>
                <w:sz w:val="20"/>
              </w:rPr>
              <w:t xml:space="preserve">odeling and simulation </w:t>
            </w:r>
            <w:r w:rsidR="00104A8D" w:rsidRPr="0017115D">
              <w:rPr>
                <w:sz w:val="20"/>
              </w:rPr>
              <w:t xml:space="preserve">results for </w:t>
            </w:r>
            <w:r w:rsidR="002B5F38" w:rsidRPr="0017115D">
              <w:rPr>
                <w:sz w:val="20"/>
              </w:rPr>
              <w:t>a network spanning a section of I-210 and one parallel arterial</w:t>
            </w:r>
          </w:p>
        </w:tc>
        <w:tc>
          <w:tcPr>
            <w:tcW w:w="2268" w:type="dxa"/>
          </w:tcPr>
          <w:p w:rsidR="005F2F43" w:rsidRPr="0017115D" w:rsidRDefault="005F2F43" w:rsidP="00041BE8">
            <w:pPr>
              <w:spacing w:before="60" w:after="60"/>
              <w:jc w:val="left"/>
              <w:rPr>
                <w:sz w:val="20"/>
              </w:rPr>
            </w:pPr>
            <w:r w:rsidRPr="0017115D">
              <w:rPr>
                <w:noProof/>
                <w:sz w:val="20"/>
                <w:lang w:eastAsia="en-US"/>
              </w:rPr>
              <w:drawing>
                <wp:inline distT="0" distB="0" distL="0" distR="0" wp14:anchorId="6A44B098" wp14:editId="6837B8FE">
                  <wp:extent cx="969264" cy="621792"/>
                  <wp:effectExtent l="0" t="0" r="2540" b="698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2.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969264" cy="621792"/>
                          </a:xfrm>
                          <a:prstGeom prst="rect">
                            <a:avLst/>
                          </a:prstGeom>
                          <a:ln>
                            <a:noFill/>
                          </a:ln>
                          <a:extLst>
                            <a:ext uri="{53640926-AAD7-44D8-BBD7-CCE9431645EC}">
                              <a14:shadowObscured xmlns:a14="http://schemas.microsoft.com/office/drawing/2010/main"/>
                            </a:ext>
                          </a:extLst>
                        </pic:spPr>
                      </pic:pic>
                    </a:graphicData>
                  </a:graphic>
                </wp:inline>
              </w:drawing>
            </w:r>
          </w:p>
          <w:p w:rsidR="005F2F43" w:rsidRPr="0017115D" w:rsidRDefault="005F2F43" w:rsidP="00041BE8">
            <w:pPr>
              <w:spacing w:before="60" w:after="60"/>
              <w:jc w:val="left"/>
              <w:rPr>
                <w:sz w:val="20"/>
              </w:rPr>
            </w:pPr>
            <w:r w:rsidRPr="0017115D">
              <w:rPr>
                <w:noProof/>
                <w:sz w:val="20"/>
                <w:lang w:eastAsia="en-US"/>
              </w:rPr>
              <w:drawing>
                <wp:inline distT="0" distB="0" distL="0" distR="0" wp14:anchorId="3CC0D931" wp14:editId="4D58FC60">
                  <wp:extent cx="960120" cy="475488"/>
                  <wp:effectExtent l="0" t="0" r="0" b="127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3.png"/>
                          <pic:cNvPicPr/>
                        </pic:nvPicPr>
                        <pic:blipFill>
                          <a:blip r:embed="rId17">
                            <a:extLst>
                              <a:ext uri="{28A0092B-C50C-407E-A947-70E740481C1C}">
                                <a14:useLocalDpi xmlns:a14="http://schemas.microsoft.com/office/drawing/2010/main" val="0"/>
                              </a:ext>
                            </a:extLst>
                          </a:blip>
                          <a:stretch>
                            <a:fillRect/>
                          </a:stretch>
                        </pic:blipFill>
                        <pic:spPr bwMode="auto">
                          <a:xfrm>
                            <a:off x="0" y="0"/>
                            <a:ext cx="960120" cy="475488"/>
                          </a:xfrm>
                          <a:prstGeom prst="rect">
                            <a:avLst/>
                          </a:prstGeom>
                          <a:ln>
                            <a:noFill/>
                          </a:ln>
                          <a:extLst>
                            <a:ext uri="{53640926-AAD7-44D8-BBD7-CCE9431645EC}">
                              <a14:shadowObscured xmlns:a14="http://schemas.microsoft.com/office/drawing/2010/main"/>
                            </a:ext>
                          </a:extLst>
                        </pic:spPr>
                      </pic:pic>
                    </a:graphicData>
                  </a:graphic>
                </wp:inline>
              </w:drawing>
            </w:r>
          </w:p>
          <w:p w:rsidR="002B5F38" w:rsidRPr="0017115D" w:rsidRDefault="005F2F43" w:rsidP="00041BE8">
            <w:pPr>
              <w:spacing w:before="60" w:after="60"/>
              <w:jc w:val="left"/>
              <w:rPr>
                <w:sz w:val="20"/>
              </w:rPr>
            </w:pPr>
            <w:r w:rsidRPr="0017115D">
              <w:rPr>
                <w:noProof/>
                <w:sz w:val="20"/>
                <w:lang w:eastAsia="en-US"/>
              </w:rPr>
              <w:drawing>
                <wp:inline distT="0" distB="0" distL="0" distR="0" wp14:anchorId="69D6C4F7" wp14:editId="6F4F2C9E">
                  <wp:extent cx="941832" cy="59436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5.png"/>
                          <pic:cNvPicPr/>
                        </pic:nvPicPr>
                        <pic:blipFill rotWithShape="1">
                          <a:blip r:embed="rId15">
                            <a:extLst>
                              <a:ext uri="{28A0092B-C50C-407E-A947-70E740481C1C}">
                                <a14:useLocalDpi xmlns:a14="http://schemas.microsoft.com/office/drawing/2010/main" val="0"/>
                              </a:ext>
                            </a:extLst>
                          </a:blip>
                          <a:srcRect l="10846"/>
                          <a:stretch/>
                        </pic:blipFill>
                        <pic:spPr bwMode="auto">
                          <a:xfrm>
                            <a:off x="0" y="0"/>
                            <a:ext cx="941832" cy="594360"/>
                          </a:xfrm>
                          <a:prstGeom prst="rect">
                            <a:avLst/>
                          </a:prstGeom>
                          <a:ln>
                            <a:noFill/>
                          </a:ln>
                          <a:extLst>
                            <a:ext uri="{53640926-AAD7-44D8-BBD7-CCE9431645EC}">
                              <a14:shadowObscured xmlns:a14="http://schemas.microsoft.com/office/drawing/2010/main"/>
                            </a:ext>
                          </a:extLst>
                        </pic:spPr>
                      </pic:pic>
                    </a:graphicData>
                  </a:graphic>
                </wp:inline>
              </w:drawing>
            </w:r>
          </w:p>
        </w:tc>
      </w:tr>
      <w:tr w:rsidR="00AA5F6E" w:rsidRPr="00DB3E4A" w:rsidTr="00992034">
        <w:tc>
          <w:tcPr>
            <w:tcW w:w="2898" w:type="dxa"/>
          </w:tcPr>
          <w:p w:rsidR="002B5F38" w:rsidRPr="0017115D" w:rsidRDefault="002B5F38" w:rsidP="00041BE8">
            <w:pPr>
              <w:spacing w:before="60" w:after="60"/>
              <w:jc w:val="left"/>
              <w:rPr>
                <w:sz w:val="20"/>
              </w:rPr>
            </w:pPr>
            <w:r w:rsidRPr="0017115D">
              <w:rPr>
                <w:sz w:val="20"/>
              </w:rPr>
              <w:t>Chapter 6</w:t>
            </w:r>
            <w:r w:rsidR="006B5343" w:rsidRPr="0017115D">
              <w:rPr>
                <w:sz w:val="20"/>
              </w:rPr>
              <w:t>: Assessing costs and benefits</w:t>
            </w:r>
          </w:p>
        </w:tc>
        <w:tc>
          <w:tcPr>
            <w:tcW w:w="4410" w:type="dxa"/>
          </w:tcPr>
          <w:p w:rsidR="002B5F38" w:rsidRPr="0017115D" w:rsidRDefault="007C66CD">
            <w:pPr>
              <w:spacing w:before="60" w:after="60"/>
              <w:jc w:val="left"/>
              <w:rPr>
                <w:sz w:val="20"/>
              </w:rPr>
            </w:pPr>
            <w:r w:rsidRPr="0017115D">
              <w:rPr>
                <w:sz w:val="20"/>
              </w:rPr>
              <w:t>R</w:t>
            </w:r>
            <w:r w:rsidR="002B5F38" w:rsidRPr="0017115D">
              <w:rPr>
                <w:sz w:val="20"/>
              </w:rPr>
              <w:t xml:space="preserve">eviews the existing infrastructure along the I-210 corridor, </w:t>
            </w:r>
            <w:r w:rsidR="008929B7" w:rsidRPr="0017115D">
              <w:rPr>
                <w:sz w:val="20"/>
              </w:rPr>
              <w:t xml:space="preserve">estimates </w:t>
            </w:r>
            <w:r w:rsidR="002B5F38" w:rsidRPr="0017115D">
              <w:rPr>
                <w:sz w:val="20"/>
              </w:rPr>
              <w:t xml:space="preserve">costs of upgrades to implement ICM management strategies, and </w:t>
            </w:r>
            <w:r w:rsidR="008929B7" w:rsidRPr="0017115D">
              <w:rPr>
                <w:sz w:val="20"/>
              </w:rPr>
              <w:t xml:space="preserve">illustrates a method for </w:t>
            </w:r>
            <w:r w:rsidR="00AD1417" w:rsidRPr="0017115D">
              <w:rPr>
                <w:sz w:val="20"/>
              </w:rPr>
              <w:t>evaluat</w:t>
            </w:r>
            <w:r w:rsidR="008929B7" w:rsidRPr="0017115D">
              <w:rPr>
                <w:sz w:val="20"/>
              </w:rPr>
              <w:t>ing</w:t>
            </w:r>
            <w:r w:rsidR="00D62261" w:rsidRPr="0017115D">
              <w:rPr>
                <w:sz w:val="20"/>
              </w:rPr>
              <w:t xml:space="preserve"> the benefits of doing so</w:t>
            </w:r>
          </w:p>
        </w:tc>
        <w:tc>
          <w:tcPr>
            <w:tcW w:w="2268" w:type="dxa"/>
          </w:tcPr>
          <w:p w:rsidR="004D5AFB" w:rsidRPr="0017115D" w:rsidRDefault="004D5AFB" w:rsidP="00041BE8">
            <w:pPr>
              <w:spacing w:before="60" w:after="60"/>
              <w:jc w:val="left"/>
              <w:rPr>
                <w:sz w:val="20"/>
              </w:rPr>
            </w:pPr>
            <w:r w:rsidRPr="0017115D">
              <w:rPr>
                <w:noProof/>
                <w:sz w:val="20"/>
                <w:lang w:eastAsia="en-US"/>
              </w:rPr>
              <w:drawing>
                <wp:inline distT="0" distB="0" distL="0" distR="0" wp14:anchorId="4B6F9106" wp14:editId="121B751D">
                  <wp:extent cx="725563" cy="52387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6.png"/>
                          <pic:cNvPicPr/>
                        </pic:nvPicPr>
                        <pic:blipFill rotWithShape="1">
                          <a:blip r:embed="rId18">
                            <a:extLst>
                              <a:ext uri="{28A0092B-C50C-407E-A947-70E740481C1C}">
                                <a14:useLocalDpi xmlns:a14="http://schemas.microsoft.com/office/drawing/2010/main" val="0"/>
                              </a:ext>
                            </a:extLst>
                          </a:blip>
                          <a:srcRect l="15145"/>
                          <a:stretch/>
                        </pic:blipFill>
                        <pic:spPr bwMode="auto">
                          <a:xfrm>
                            <a:off x="0" y="0"/>
                            <a:ext cx="744166" cy="537307"/>
                          </a:xfrm>
                          <a:prstGeom prst="rect">
                            <a:avLst/>
                          </a:prstGeom>
                          <a:ln>
                            <a:noFill/>
                          </a:ln>
                          <a:extLst>
                            <a:ext uri="{53640926-AAD7-44D8-BBD7-CCE9431645EC}">
                              <a14:shadowObscured xmlns:a14="http://schemas.microsoft.com/office/drawing/2010/main"/>
                            </a:ext>
                          </a:extLst>
                        </pic:spPr>
                      </pic:pic>
                    </a:graphicData>
                  </a:graphic>
                </wp:inline>
              </w:drawing>
            </w:r>
          </w:p>
          <w:p w:rsidR="002B5F38" w:rsidRPr="0017115D" w:rsidRDefault="004D5AFB" w:rsidP="00041BE8">
            <w:pPr>
              <w:spacing w:before="60" w:after="60"/>
              <w:jc w:val="left"/>
              <w:rPr>
                <w:sz w:val="20"/>
              </w:rPr>
            </w:pPr>
            <w:r w:rsidRPr="0017115D">
              <w:rPr>
                <w:noProof/>
                <w:sz w:val="20"/>
                <w:lang w:eastAsia="en-US"/>
              </w:rPr>
              <w:drawing>
                <wp:inline distT="0" distB="0" distL="0" distR="0" wp14:anchorId="42689C85" wp14:editId="424982FE">
                  <wp:extent cx="924359" cy="665018"/>
                  <wp:effectExtent l="0" t="0" r="9525" b="190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S 7.png"/>
                          <pic:cNvPicPr/>
                        </pic:nvPicPr>
                        <pic:blipFill rotWithShape="1">
                          <a:blip r:embed="rId19">
                            <a:extLst>
                              <a:ext uri="{28A0092B-C50C-407E-A947-70E740481C1C}">
                                <a14:useLocalDpi xmlns:a14="http://schemas.microsoft.com/office/drawing/2010/main" val="0"/>
                              </a:ext>
                            </a:extLst>
                          </a:blip>
                          <a:srcRect l="12191"/>
                          <a:stretch/>
                        </pic:blipFill>
                        <pic:spPr bwMode="auto">
                          <a:xfrm>
                            <a:off x="0" y="0"/>
                            <a:ext cx="970738" cy="698385"/>
                          </a:xfrm>
                          <a:prstGeom prst="rect">
                            <a:avLst/>
                          </a:prstGeom>
                          <a:ln>
                            <a:noFill/>
                          </a:ln>
                          <a:extLst>
                            <a:ext uri="{53640926-AAD7-44D8-BBD7-CCE9431645EC}">
                              <a14:shadowObscured xmlns:a14="http://schemas.microsoft.com/office/drawing/2010/main"/>
                            </a:ext>
                          </a:extLst>
                        </pic:spPr>
                      </pic:pic>
                    </a:graphicData>
                  </a:graphic>
                </wp:inline>
              </w:drawing>
            </w:r>
          </w:p>
        </w:tc>
      </w:tr>
      <w:tr w:rsidR="002C090F" w:rsidRPr="00DB3E4A" w:rsidTr="00992034">
        <w:tc>
          <w:tcPr>
            <w:tcW w:w="2898" w:type="dxa"/>
          </w:tcPr>
          <w:p w:rsidR="002C090F" w:rsidRPr="0017115D" w:rsidRDefault="002C090F" w:rsidP="002C090F">
            <w:pPr>
              <w:spacing w:before="60" w:after="60"/>
              <w:jc w:val="left"/>
              <w:rPr>
                <w:sz w:val="20"/>
              </w:rPr>
            </w:pPr>
            <w:r w:rsidRPr="0017115D">
              <w:rPr>
                <w:sz w:val="20"/>
              </w:rPr>
              <w:t xml:space="preserve">Chapter 7: </w:t>
            </w:r>
            <w:r>
              <w:rPr>
                <w:sz w:val="20"/>
                <w:lang w:eastAsia="zh-CN"/>
              </w:rPr>
              <w:t>Conclusion for AMS Phase 1</w:t>
            </w:r>
          </w:p>
        </w:tc>
        <w:tc>
          <w:tcPr>
            <w:tcW w:w="4410" w:type="dxa"/>
          </w:tcPr>
          <w:p w:rsidR="002C090F" w:rsidRPr="0017115D" w:rsidRDefault="002C090F" w:rsidP="002C090F">
            <w:pPr>
              <w:spacing w:before="60" w:after="60"/>
              <w:jc w:val="left"/>
              <w:rPr>
                <w:sz w:val="20"/>
              </w:rPr>
            </w:pPr>
            <w:r w:rsidRPr="0017115D">
              <w:rPr>
                <w:sz w:val="20"/>
              </w:rPr>
              <w:t>Summarizes the AMS</w:t>
            </w:r>
            <w:r>
              <w:rPr>
                <w:sz w:val="20"/>
              </w:rPr>
              <w:t xml:space="preserve"> Phase 1 effort and outcomes</w:t>
            </w:r>
          </w:p>
        </w:tc>
        <w:tc>
          <w:tcPr>
            <w:tcW w:w="2268" w:type="dxa"/>
          </w:tcPr>
          <w:p w:rsidR="002C090F" w:rsidRPr="0017115D" w:rsidRDefault="002C090F" w:rsidP="00391193">
            <w:pPr>
              <w:spacing w:before="60" w:after="60"/>
              <w:jc w:val="left"/>
              <w:rPr>
                <w:sz w:val="20"/>
              </w:rPr>
            </w:pPr>
          </w:p>
        </w:tc>
      </w:tr>
      <w:tr w:rsidR="002C090F" w:rsidRPr="00DB3E4A" w:rsidTr="00992034">
        <w:tc>
          <w:tcPr>
            <w:tcW w:w="2898" w:type="dxa"/>
          </w:tcPr>
          <w:p w:rsidR="002C090F" w:rsidRPr="0017115D" w:rsidRDefault="002C090F" w:rsidP="00391193">
            <w:pPr>
              <w:spacing w:before="60" w:after="60"/>
              <w:jc w:val="left"/>
              <w:rPr>
                <w:sz w:val="20"/>
              </w:rPr>
            </w:pPr>
            <w:r>
              <w:rPr>
                <w:sz w:val="20"/>
              </w:rPr>
              <w:t>Chapter 8: Planning for AMS Phase 2</w:t>
            </w:r>
          </w:p>
        </w:tc>
        <w:tc>
          <w:tcPr>
            <w:tcW w:w="4410" w:type="dxa"/>
          </w:tcPr>
          <w:p w:rsidR="002C090F" w:rsidRPr="0017115D" w:rsidRDefault="002C090F" w:rsidP="00391193">
            <w:pPr>
              <w:spacing w:before="60" w:after="60"/>
              <w:jc w:val="left"/>
              <w:rPr>
                <w:sz w:val="20"/>
              </w:rPr>
            </w:pPr>
            <w:r>
              <w:rPr>
                <w:sz w:val="20"/>
              </w:rPr>
              <w:t>Explains next steps</w:t>
            </w:r>
            <w:r w:rsidR="00C422AE">
              <w:rPr>
                <w:sz w:val="20"/>
              </w:rPr>
              <w:t xml:space="preserve"> planned</w:t>
            </w:r>
            <w:r>
              <w:rPr>
                <w:sz w:val="20"/>
              </w:rPr>
              <w:t xml:space="preserve"> for AMS Phase 2</w:t>
            </w:r>
          </w:p>
        </w:tc>
        <w:tc>
          <w:tcPr>
            <w:tcW w:w="2268" w:type="dxa"/>
          </w:tcPr>
          <w:p w:rsidR="002C090F" w:rsidRPr="0017115D" w:rsidRDefault="002C090F" w:rsidP="00391193">
            <w:pPr>
              <w:spacing w:before="60" w:after="60"/>
              <w:jc w:val="left"/>
              <w:rPr>
                <w:sz w:val="20"/>
              </w:rPr>
            </w:pPr>
          </w:p>
        </w:tc>
      </w:tr>
      <w:tr w:rsidR="00AA5F6E" w:rsidRPr="00DB3E4A" w:rsidTr="00F15F03">
        <w:trPr>
          <w:trHeight w:val="458"/>
        </w:trPr>
        <w:tc>
          <w:tcPr>
            <w:tcW w:w="2898" w:type="dxa"/>
          </w:tcPr>
          <w:p w:rsidR="002B5F38" w:rsidRPr="0017115D" w:rsidRDefault="002B5F38" w:rsidP="00041BE8">
            <w:pPr>
              <w:spacing w:before="60" w:after="60"/>
              <w:jc w:val="left"/>
              <w:rPr>
                <w:sz w:val="20"/>
              </w:rPr>
            </w:pPr>
            <w:r w:rsidRPr="0017115D">
              <w:rPr>
                <w:sz w:val="20"/>
              </w:rPr>
              <w:t>Appendi</w:t>
            </w:r>
            <w:r w:rsidR="00F175B3" w:rsidRPr="0017115D">
              <w:rPr>
                <w:sz w:val="20"/>
              </w:rPr>
              <w:t>ces</w:t>
            </w:r>
          </w:p>
        </w:tc>
        <w:tc>
          <w:tcPr>
            <w:tcW w:w="4410" w:type="dxa"/>
          </w:tcPr>
          <w:p w:rsidR="002B5F38" w:rsidRPr="0017115D" w:rsidRDefault="00F175B3">
            <w:pPr>
              <w:spacing w:before="60" w:after="60"/>
              <w:jc w:val="left"/>
              <w:rPr>
                <w:sz w:val="20"/>
              </w:rPr>
            </w:pPr>
            <w:r w:rsidRPr="0017115D">
              <w:rPr>
                <w:sz w:val="20"/>
              </w:rPr>
              <w:t>Present</w:t>
            </w:r>
            <w:r w:rsidR="002C090F">
              <w:rPr>
                <w:sz w:val="20"/>
              </w:rPr>
              <w:t>s</w:t>
            </w:r>
            <w:r w:rsidRPr="0017115D">
              <w:rPr>
                <w:sz w:val="20"/>
              </w:rPr>
              <w:t xml:space="preserve"> </w:t>
            </w:r>
            <w:r w:rsidR="00EF20C6">
              <w:rPr>
                <w:sz w:val="20"/>
              </w:rPr>
              <w:t>additional</w:t>
            </w:r>
            <w:r w:rsidR="00EF20C6" w:rsidRPr="0017115D">
              <w:rPr>
                <w:sz w:val="20"/>
              </w:rPr>
              <w:t xml:space="preserve"> </w:t>
            </w:r>
            <w:r w:rsidR="00C95901" w:rsidRPr="0017115D">
              <w:rPr>
                <w:sz w:val="20"/>
              </w:rPr>
              <w:t>information on data quality</w:t>
            </w:r>
            <w:r w:rsidR="00EF20C6">
              <w:rPr>
                <w:sz w:val="20"/>
              </w:rPr>
              <w:t>,</w:t>
            </w:r>
            <w:r w:rsidR="00D04E07" w:rsidRPr="0017115D">
              <w:rPr>
                <w:sz w:val="20"/>
              </w:rPr>
              <w:t xml:space="preserve"> </w:t>
            </w:r>
            <w:r w:rsidR="00C95901" w:rsidRPr="0017115D">
              <w:rPr>
                <w:sz w:val="20"/>
              </w:rPr>
              <w:t>the simulation model</w:t>
            </w:r>
            <w:r w:rsidR="00EF20C6">
              <w:rPr>
                <w:sz w:val="20"/>
              </w:rPr>
              <w:t>, and cost/benefit analysis</w:t>
            </w:r>
          </w:p>
        </w:tc>
        <w:tc>
          <w:tcPr>
            <w:tcW w:w="2268" w:type="dxa"/>
          </w:tcPr>
          <w:p w:rsidR="002B5F38" w:rsidRPr="0017115D" w:rsidRDefault="002B5F38" w:rsidP="00041BE8">
            <w:pPr>
              <w:spacing w:before="60" w:after="60"/>
              <w:jc w:val="left"/>
              <w:rPr>
                <w:sz w:val="20"/>
              </w:rPr>
            </w:pPr>
          </w:p>
        </w:tc>
      </w:tr>
    </w:tbl>
    <w:p w:rsidR="000E5F19" w:rsidRDefault="000E5F19" w:rsidP="00BA0342">
      <w:pPr>
        <w:pStyle w:val="Heading1"/>
      </w:pPr>
      <w:bookmarkStart w:id="89" w:name="_Toc411431031"/>
      <w:bookmarkStart w:id="90" w:name="_Toc412534753"/>
      <w:bookmarkStart w:id="91" w:name="_Toc412543635"/>
      <w:bookmarkStart w:id="92" w:name="_Ref413758329"/>
      <w:bookmarkStart w:id="93" w:name="_Toc448491362"/>
      <w:bookmarkEnd w:id="0"/>
      <w:bookmarkEnd w:id="89"/>
      <w:bookmarkEnd w:id="90"/>
      <w:bookmarkEnd w:id="91"/>
      <w:r>
        <w:lastRenderedPageBreak/>
        <w:t xml:space="preserve">Corridor </w:t>
      </w:r>
      <w:r w:rsidRPr="006064C7">
        <w:t>boundaries</w:t>
      </w:r>
      <w:bookmarkEnd w:id="92"/>
      <w:bookmarkEnd w:id="93"/>
    </w:p>
    <w:p w:rsidR="000E5F19" w:rsidRDefault="000E5F19" w:rsidP="00C26245">
      <w:r>
        <w:t>Th</w:t>
      </w:r>
      <w:r w:rsidR="00DB6F65">
        <w:t>is</w:t>
      </w:r>
      <w:r>
        <w:t xml:space="preserve"> </w:t>
      </w:r>
      <w:r w:rsidR="005054C1">
        <w:t xml:space="preserve">chapter </w:t>
      </w:r>
      <w:r w:rsidR="00DB6F65">
        <w:t>describes</w:t>
      </w:r>
      <w:r>
        <w:t xml:space="preserve"> the geographical boundaries of the</w:t>
      </w:r>
      <w:r w:rsidR="002B4185">
        <w:t xml:space="preserve"> I-210</w:t>
      </w:r>
      <w:r>
        <w:t xml:space="preserve"> corridor</w:t>
      </w:r>
      <w:r w:rsidR="00DB6F65">
        <w:t xml:space="preserve"> at several levels of granularity</w:t>
      </w:r>
      <w:r>
        <w:t xml:space="preserve">. These boundaries are based on discussions with stakeholders, as well as the evolving needs of the </w:t>
      </w:r>
      <w:r w:rsidR="00B03BFD">
        <w:t>project</w:t>
      </w:r>
      <w:r>
        <w:t>.</w:t>
      </w:r>
    </w:p>
    <w:p w:rsidR="0016512F" w:rsidRPr="00145AA0" w:rsidRDefault="0016512F" w:rsidP="00BA0342">
      <w:pPr>
        <w:pStyle w:val="Heading2"/>
      </w:pPr>
      <w:bookmarkStart w:id="94" w:name="_Toc448491363"/>
      <w:r w:rsidRPr="00145AA0">
        <w:t>Managed roadways</w:t>
      </w:r>
      <w:r w:rsidR="00411DE5">
        <w:t xml:space="preserve"> </w:t>
      </w:r>
      <w:r w:rsidR="00893F84">
        <w:t>for</w:t>
      </w:r>
      <w:r w:rsidR="00BE08AF">
        <w:t xml:space="preserve"> the</w:t>
      </w:r>
      <w:r w:rsidR="00893F84">
        <w:t xml:space="preserve"> I-210 pilot</w:t>
      </w:r>
      <w:bookmarkEnd w:id="94"/>
    </w:p>
    <w:p w:rsidR="00C63245" w:rsidRDefault="000E5F19" w:rsidP="00C26245">
      <w:pPr>
        <w:spacing w:before="120"/>
      </w:pPr>
      <w:r w:rsidRPr="00F24267">
        <w:t>The map</w:t>
      </w:r>
      <w:r w:rsidR="0023533D">
        <w:t xml:space="preserve"> in </w:t>
      </w:r>
      <w:r w:rsidR="0023533D">
        <w:fldChar w:fldCharType="begin"/>
      </w:r>
      <w:r w:rsidR="0023533D">
        <w:instrText xml:space="preserve"> REF _Ref409773944 \h </w:instrText>
      </w:r>
      <w:r w:rsidR="0023533D">
        <w:fldChar w:fldCharType="separate"/>
      </w:r>
      <w:r w:rsidR="00553B95">
        <w:t xml:space="preserve">Figure </w:t>
      </w:r>
      <w:r w:rsidR="00553B95">
        <w:rPr>
          <w:noProof/>
        </w:rPr>
        <w:t>2</w:t>
      </w:r>
      <w:r w:rsidR="00553B95">
        <w:noBreakHyphen/>
      </w:r>
      <w:r w:rsidR="00553B95">
        <w:rPr>
          <w:noProof/>
        </w:rPr>
        <w:t>1</w:t>
      </w:r>
      <w:r w:rsidR="0023533D">
        <w:fldChar w:fldCharType="end"/>
      </w:r>
      <w:r w:rsidR="00875435">
        <w:t xml:space="preserve"> is </w:t>
      </w:r>
      <w:r w:rsidR="00563857">
        <w:t>drawn from the I-210 Concept of Operations (ConOps)</w:t>
      </w:r>
      <w:r w:rsidR="00875435">
        <w:t>.</w:t>
      </w:r>
      <w:r w:rsidRPr="00F24267">
        <w:t xml:space="preserve">  This map includes all managed roadway sections </w:t>
      </w:r>
      <w:r w:rsidR="0016512F">
        <w:t>in the first phase of the project area</w:t>
      </w:r>
      <w:r w:rsidRPr="00F24267">
        <w:t xml:space="preserve">. </w:t>
      </w:r>
      <w:r w:rsidR="002E34FF">
        <w:t>T</w:t>
      </w:r>
      <w:r w:rsidR="00C63245" w:rsidRPr="00C26245">
        <w:t xml:space="preserve">he </w:t>
      </w:r>
      <w:r w:rsidR="00E42B7E">
        <w:t xml:space="preserve">corridor section </w:t>
      </w:r>
      <w:r w:rsidR="00C63245" w:rsidRPr="00C26245">
        <w:t>extends from the SR-134 inter</w:t>
      </w:r>
      <w:r w:rsidR="00C63245" w:rsidRPr="00F24267">
        <w:t xml:space="preserve">change </w:t>
      </w:r>
      <w:r w:rsidR="00E42B7E">
        <w:t xml:space="preserve">in the west </w:t>
      </w:r>
      <w:r w:rsidR="00C63245" w:rsidRPr="00F24267">
        <w:t>to the I-605 interchange</w:t>
      </w:r>
      <w:r w:rsidR="00C63245" w:rsidRPr="00C26245">
        <w:t xml:space="preserve"> </w:t>
      </w:r>
      <w:r w:rsidR="00E42B7E">
        <w:t xml:space="preserve">in the east </w:t>
      </w:r>
      <w:r w:rsidR="00C63245" w:rsidRPr="00C26245">
        <w:t xml:space="preserve">and includes the major arterials from Huntington Drive </w:t>
      </w:r>
      <w:r w:rsidR="00C63245">
        <w:t xml:space="preserve">and Duarte Road </w:t>
      </w:r>
      <w:r w:rsidR="00C63245" w:rsidRPr="00C26245">
        <w:t>in the south to Orange Grove</w:t>
      </w:r>
      <w:r w:rsidR="00C63245">
        <w:t xml:space="preserve"> and Foothill Blvd.</w:t>
      </w:r>
      <w:r w:rsidR="00C63245" w:rsidRPr="00C26245">
        <w:t xml:space="preserve"> in the north</w:t>
      </w:r>
      <w:r w:rsidR="00EB17A5">
        <w:t xml:space="preserve">, passing </w:t>
      </w:r>
      <w:r w:rsidR="00C63245">
        <w:t>through the cities of Pasadena, Arcadia, Monrovia, and Duarte</w:t>
      </w:r>
      <w:r w:rsidR="00C63245" w:rsidRPr="00C26245">
        <w:t>.</w:t>
      </w:r>
    </w:p>
    <w:p w:rsidR="006064C7" w:rsidRPr="00F24267" w:rsidRDefault="006064C7" w:rsidP="00C26245">
      <w:pPr>
        <w:spacing w:before="120"/>
      </w:pPr>
    </w:p>
    <w:p w:rsidR="0013674E" w:rsidRDefault="0013674E" w:rsidP="00C26245">
      <w:pPr>
        <w:pStyle w:val="ListParagraph"/>
        <w:keepNext/>
        <w:spacing w:after="240"/>
        <w:jc w:val="center"/>
      </w:pPr>
      <w:r>
        <w:rPr>
          <w:noProof/>
          <w:lang w:eastAsia="en-US"/>
        </w:rPr>
        <w:drawing>
          <wp:inline distT="0" distB="0" distL="0" distR="0" wp14:anchorId="26576348" wp14:editId="01889933">
            <wp:extent cx="5943600" cy="4572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Ops map.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rsidR="000E5F19" w:rsidRDefault="0013674E" w:rsidP="00F24267">
      <w:pPr>
        <w:pStyle w:val="Caption"/>
      </w:pPr>
      <w:bookmarkStart w:id="95" w:name="_Ref409773944"/>
      <w:bookmarkStart w:id="96" w:name="_Toc448491413"/>
      <w:r>
        <w:t xml:space="preserve">Figure </w:t>
      </w:r>
      <w:r w:rsidR="00504213">
        <w:fldChar w:fldCharType="begin"/>
      </w:r>
      <w:r w:rsidR="00504213">
        <w:instrText xml:space="preserve"> STYLEREF </w:instrText>
      </w:r>
      <w:r w:rsidR="00504213">
        <w:instrText xml:space="preserve">1 \s </w:instrText>
      </w:r>
      <w:r w:rsidR="00504213">
        <w:fldChar w:fldCharType="separate"/>
      </w:r>
      <w:r w:rsidR="00517C76">
        <w:rPr>
          <w:noProof/>
        </w:rPr>
        <w:t>2</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95"/>
      <w:r>
        <w:t>:</w:t>
      </w:r>
      <w:r w:rsidR="000E5F19">
        <w:t xml:space="preserve"> ConOps map of managed roadway sections</w:t>
      </w:r>
      <w:bookmarkEnd w:id="96"/>
    </w:p>
    <w:p w:rsidR="00317D9F" w:rsidRPr="00317D9F" w:rsidRDefault="005C4F03" w:rsidP="0035467F">
      <w:pPr>
        <w:rPr>
          <w:rFonts w:eastAsia="Calibri"/>
          <w:lang w:eastAsia="en-US"/>
        </w:rPr>
      </w:pPr>
      <w:r>
        <w:rPr>
          <w:rFonts w:eastAsia="Calibri"/>
          <w:lang w:eastAsia="en-US"/>
        </w:rPr>
        <w:lastRenderedPageBreak/>
        <w:t>T</w:t>
      </w:r>
      <w:r w:rsidR="00317D9F" w:rsidRPr="00317D9F">
        <w:rPr>
          <w:rFonts w:eastAsia="Calibri"/>
          <w:lang w:eastAsia="en-US"/>
        </w:rPr>
        <w:t>he following arterials, or combination of arterials, provide alternate routes parallel to the I-2</w:t>
      </w:r>
      <w:r w:rsidR="006934C2">
        <w:rPr>
          <w:rFonts w:eastAsia="Calibri"/>
          <w:lang w:eastAsia="en-US"/>
        </w:rPr>
        <w:t>10 freeway</w:t>
      </w:r>
      <w:r w:rsidR="00317D9F" w:rsidRPr="00317D9F">
        <w:rPr>
          <w:rFonts w:eastAsia="Calibri"/>
          <w:lang w:eastAsia="en-US"/>
        </w:rPr>
        <w:t xml:space="preserv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Orange Grove Boulevard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Walnut Street / Foothill Boulevard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Maple Street and Corson Street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Colorado Boulevard / Colorado Street / Colorado Place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Green Street and Union Street one-way couplet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Del Mar Boulevard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Huntington Drive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Huntington Drive / Foothill Boulevard</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Duarte Road </w:t>
      </w:r>
    </w:p>
    <w:p w:rsidR="00317D9F" w:rsidRPr="00317D9F" w:rsidRDefault="00773E61" w:rsidP="0035467F">
      <w:pPr>
        <w:rPr>
          <w:rFonts w:eastAsia="Calibri"/>
          <w:color w:val="000000"/>
          <w:lang w:eastAsia="en-US"/>
        </w:rPr>
      </w:pPr>
      <w:r>
        <w:rPr>
          <w:rFonts w:eastAsia="Calibri"/>
          <w:color w:val="000000"/>
          <w:lang w:eastAsia="en-US"/>
        </w:rPr>
        <w:t>To reach these parallel routes</w:t>
      </w:r>
      <w:r w:rsidR="00583CEA">
        <w:rPr>
          <w:rFonts w:eastAsia="Calibri"/>
          <w:color w:val="000000"/>
          <w:lang w:eastAsia="en-US"/>
        </w:rPr>
        <w:t xml:space="preserve"> from </w:t>
      </w:r>
      <w:r w:rsidR="00583CEA" w:rsidRPr="00317D9F">
        <w:rPr>
          <w:rFonts w:eastAsia="Calibri"/>
          <w:color w:val="000000"/>
          <w:lang w:eastAsia="en-US"/>
        </w:rPr>
        <w:t>the I-210 or I-10 freeway</w:t>
      </w:r>
      <w:r>
        <w:rPr>
          <w:rFonts w:eastAsia="Calibri"/>
          <w:color w:val="000000"/>
          <w:lang w:eastAsia="en-US"/>
        </w:rPr>
        <w:t xml:space="preserve">, drivers can take </w:t>
      </w:r>
      <w:r w:rsidR="00FA027B">
        <w:rPr>
          <w:rFonts w:eastAsia="Calibri"/>
          <w:color w:val="000000"/>
          <w:lang w:eastAsia="en-US"/>
        </w:rPr>
        <w:t>the following</w:t>
      </w:r>
      <w:r w:rsidR="00317D9F" w:rsidRPr="00317D9F">
        <w:rPr>
          <w:rFonts w:eastAsia="Calibri"/>
          <w:color w:val="000000"/>
          <w:lang w:eastAsia="en-US"/>
        </w:rPr>
        <w:t xml:space="preserve"> north-south arterials</w:t>
      </w:r>
      <w:r w:rsidR="00FA027B">
        <w:rPr>
          <w:rFonts w:eastAsia="Calibri"/>
          <w:color w:val="000000"/>
          <w:lang w:eastAsia="en-US"/>
        </w:rPr>
        <w:t xml:space="preserve"> (in </w:t>
      </w:r>
      <w:r w:rsidR="006845C6">
        <w:rPr>
          <w:rFonts w:eastAsia="Calibri"/>
          <w:color w:val="000000"/>
          <w:lang w:eastAsia="en-US"/>
        </w:rPr>
        <w:t>addition</w:t>
      </w:r>
      <w:r w:rsidR="00FA027B">
        <w:rPr>
          <w:rFonts w:eastAsia="Calibri"/>
          <w:color w:val="000000"/>
          <w:lang w:eastAsia="en-US"/>
        </w:rPr>
        <w:t xml:space="preserve"> to the I-605 and SR-57 freeways)</w:t>
      </w:r>
      <w:r w:rsidR="00317D9F" w:rsidRPr="00317D9F">
        <w:rPr>
          <w:rFonts w:eastAsia="Calibri"/>
          <w:color w:val="000000"/>
          <w:lang w:eastAsia="en-US"/>
        </w:rPr>
        <w:t xml:space="preserv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Mountain Street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Saint John Avenue and Pasadena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Fair Oaks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Arroyo Parkway / Marengo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Lake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Hill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Allen Avenue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Sierra Madre Boulevard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San Gabriel Boulevard </w:t>
      </w:r>
    </w:p>
    <w:p w:rsidR="00317D9F" w:rsidRPr="0035467F" w:rsidRDefault="00317D9F" w:rsidP="00B84DAB">
      <w:pPr>
        <w:pStyle w:val="ListParagraph"/>
        <w:numPr>
          <w:ilvl w:val="0"/>
          <w:numId w:val="4"/>
        </w:numPr>
        <w:rPr>
          <w:rFonts w:eastAsia="Calibri"/>
          <w:color w:val="000000"/>
          <w:lang w:eastAsia="en-US"/>
        </w:rPr>
      </w:pPr>
      <w:r w:rsidRPr="0035467F">
        <w:rPr>
          <w:rFonts w:eastAsia="Calibri"/>
          <w:color w:val="000000"/>
          <w:lang w:eastAsia="en-US"/>
        </w:rPr>
        <w:t xml:space="preserve">Rosemead Boulevard (SR-19) </w:t>
      </w:r>
    </w:p>
    <w:p w:rsidR="00317D9F" w:rsidRPr="0035467F" w:rsidRDefault="00317D9F" w:rsidP="00B84DAB">
      <w:pPr>
        <w:pStyle w:val="ListParagraph"/>
        <w:numPr>
          <w:ilvl w:val="0"/>
          <w:numId w:val="16"/>
        </w:numPr>
        <w:rPr>
          <w:rFonts w:eastAsia="Calibri"/>
          <w:color w:val="000000"/>
          <w:lang w:eastAsia="en-US"/>
        </w:rPr>
      </w:pPr>
      <w:r w:rsidRPr="0035467F">
        <w:rPr>
          <w:rFonts w:eastAsia="Calibri"/>
          <w:color w:val="000000"/>
          <w:lang w:eastAsia="en-US"/>
        </w:rPr>
        <w:t xml:space="preserve">Baldwin Avenue </w:t>
      </w:r>
    </w:p>
    <w:p w:rsidR="00317D9F" w:rsidRPr="0035467F" w:rsidRDefault="00317D9F" w:rsidP="00B84DAB">
      <w:pPr>
        <w:pStyle w:val="ListParagraph"/>
        <w:numPr>
          <w:ilvl w:val="0"/>
          <w:numId w:val="16"/>
        </w:numPr>
        <w:rPr>
          <w:rFonts w:eastAsia="Calibri"/>
          <w:color w:val="000000"/>
          <w:lang w:eastAsia="en-US"/>
        </w:rPr>
      </w:pPr>
      <w:r w:rsidRPr="0035467F">
        <w:rPr>
          <w:rFonts w:eastAsia="Calibri"/>
          <w:color w:val="000000"/>
          <w:lang w:eastAsia="en-US"/>
        </w:rPr>
        <w:t xml:space="preserve">Santa Anita Avenue </w:t>
      </w:r>
    </w:p>
    <w:p w:rsidR="00317D9F" w:rsidRPr="0035467F" w:rsidRDefault="00317D9F" w:rsidP="00B84DAB">
      <w:pPr>
        <w:pStyle w:val="ListParagraph"/>
        <w:numPr>
          <w:ilvl w:val="0"/>
          <w:numId w:val="16"/>
        </w:numPr>
        <w:rPr>
          <w:rFonts w:eastAsia="Calibri"/>
          <w:color w:val="000000"/>
          <w:lang w:eastAsia="en-US"/>
        </w:rPr>
      </w:pPr>
      <w:r w:rsidRPr="0035467F">
        <w:rPr>
          <w:rFonts w:eastAsia="Calibri"/>
          <w:color w:val="000000"/>
          <w:lang w:eastAsia="en-US"/>
        </w:rPr>
        <w:t xml:space="preserve">Myrtle Avenue </w:t>
      </w:r>
    </w:p>
    <w:p w:rsidR="00317D9F" w:rsidRPr="0035467F" w:rsidRDefault="00974861" w:rsidP="00B84DAB">
      <w:pPr>
        <w:pStyle w:val="ListParagraph"/>
        <w:numPr>
          <w:ilvl w:val="0"/>
          <w:numId w:val="16"/>
        </w:numPr>
        <w:rPr>
          <w:rFonts w:eastAsia="Calibri"/>
          <w:color w:val="000000"/>
          <w:lang w:eastAsia="en-US"/>
        </w:rPr>
      </w:pPr>
      <w:r>
        <w:rPr>
          <w:rFonts w:eastAsia="Calibri"/>
          <w:color w:val="000000"/>
          <w:lang w:eastAsia="en-US"/>
        </w:rPr>
        <w:t>Buena Vista Street</w:t>
      </w:r>
    </w:p>
    <w:p w:rsidR="00C2157B" w:rsidRDefault="00C2157B">
      <w:pPr>
        <w:suppressAutoHyphens w:val="0"/>
        <w:spacing w:before="0"/>
        <w:jc w:val="left"/>
        <w:rPr>
          <w:caps/>
          <w:spacing w:val="20"/>
          <w:sz w:val="24"/>
          <w:szCs w:val="24"/>
        </w:rPr>
      </w:pPr>
      <w:r>
        <w:br w:type="page"/>
      </w:r>
    </w:p>
    <w:p w:rsidR="00D50CF5" w:rsidRPr="00145AA0" w:rsidRDefault="00D50CF5">
      <w:pPr>
        <w:pStyle w:val="Heading2"/>
      </w:pPr>
      <w:bookmarkStart w:id="97" w:name="_Toc412534756"/>
      <w:bookmarkStart w:id="98" w:name="_Toc412543638"/>
      <w:bookmarkStart w:id="99" w:name="_Toc448491364"/>
      <w:bookmarkEnd w:id="97"/>
      <w:bookmarkEnd w:id="98"/>
      <w:r w:rsidRPr="00145AA0">
        <w:lastRenderedPageBreak/>
        <w:t>Area study</w:t>
      </w:r>
      <w:r w:rsidR="00411DE5">
        <w:t xml:space="preserve"> map</w:t>
      </w:r>
      <w:r w:rsidR="00893F84">
        <w:t xml:space="preserve"> for AMS</w:t>
      </w:r>
      <w:bookmarkEnd w:id="99"/>
    </w:p>
    <w:p w:rsidR="00BE08AF" w:rsidRDefault="00072F02" w:rsidP="00C26245">
      <w:pPr>
        <w:spacing w:before="120"/>
      </w:pPr>
      <w:r>
        <w:t xml:space="preserve">To carry out the AMS effort for the project, it was necessary to </w:t>
      </w:r>
      <w:r w:rsidR="00B35FC5">
        <w:t>identify</w:t>
      </w:r>
      <w:r>
        <w:t xml:space="preserve"> the specific roadways that would be most </w:t>
      </w:r>
      <w:r w:rsidR="00B5552D">
        <w:t xml:space="preserve">important </w:t>
      </w:r>
      <w:r>
        <w:t xml:space="preserve">for </w:t>
      </w:r>
      <w:r w:rsidR="00BE4A2D">
        <w:t>modeling</w:t>
      </w:r>
      <w:r>
        <w:t xml:space="preserve"> and simulation.</w:t>
      </w:r>
      <w:r w:rsidR="00BE4A2D">
        <w:t xml:space="preserve"> </w:t>
      </w:r>
      <w:r w:rsidR="003C7EA4">
        <w:t xml:space="preserve">Through </w:t>
      </w:r>
      <w:r w:rsidR="00875435">
        <w:t xml:space="preserve">ongoing </w:t>
      </w:r>
      <w:r w:rsidR="00E62632">
        <w:t>discussions with corridor stakeholders</w:t>
      </w:r>
      <w:r w:rsidR="002D3103">
        <w:t>, the Connected Corridors team was able</w:t>
      </w:r>
      <w:r w:rsidR="00B35FC5">
        <w:t xml:space="preserve"> </w:t>
      </w:r>
      <w:r w:rsidR="00E62632">
        <w:t xml:space="preserve">to define the </w:t>
      </w:r>
      <w:r w:rsidR="002D3103">
        <w:t xml:space="preserve">AMS </w:t>
      </w:r>
      <w:r w:rsidR="0016512F">
        <w:t xml:space="preserve">study </w:t>
      </w:r>
      <w:r w:rsidR="00BE4A2D">
        <w:t xml:space="preserve">area shown </w:t>
      </w:r>
      <w:r w:rsidR="0023533D">
        <w:t xml:space="preserve">in </w:t>
      </w:r>
      <w:r w:rsidR="0023533D">
        <w:fldChar w:fldCharType="begin"/>
      </w:r>
      <w:r w:rsidR="0023533D">
        <w:instrText xml:space="preserve"> REF _Ref409773904 \h </w:instrText>
      </w:r>
      <w:r w:rsidR="0023533D">
        <w:fldChar w:fldCharType="separate"/>
      </w:r>
      <w:r w:rsidR="00553B95">
        <w:t xml:space="preserve">Figure </w:t>
      </w:r>
      <w:r w:rsidR="00553B95">
        <w:rPr>
          <w:noProof/>
        </w:rPr>
        <w:t>2</w:t>
      </w:r>
      <w:r w:rsidR="00553B95">
        <w:noBreakHyphen/>
      </w:r>
      <w:r w:rsidR="00553B95">
        <w:rPr>
          <w:noProof/>
        </w:rPr>
        <w:t>2</w:t>
      </w:r>
      <w:r w:rsidR="0023533D">
        <w:fldChar w:fldCharType="end"/>
      </w:r>
      <w:r w:rsidR="00BE4A2D">
        <w:t>.</w:t>
      </w:r>
      <w:r w:rsidR="00BE08AF">
        <w:t xml:space="preserve"> </w:t>
      </w:r>
      <w:r w:rsidR="00B35FC5">
        <w:t xml:space="preserve">More </w:t>
      </w:r>
      <w:r w:rsidR="00BE08AF">
        <w:t>detailed than the ConOps map,</w:t>
      </w:r>
      <w:r w:rsidR="0023533D">
        <w:t xml:space="preserve"> </w:t>
      </w:r>
      <w:r w:rsidR="00B35FC5">
        <w:fldChar w:fldCharType="begin"/>
      </w:r>
      <w:r w:rsidR="00B35FC5">
        <w:instrText xml:space="preserve"> REF _Ref409773904 \h </w:instrText>
      </w:r>
      <w:r w:rsidR="00B35FC5">
        <w:fldChar w:fldCharType="separate"/>
      </w:r>
      <w:r w:rsidR="00553B95">
        <w:t xml:space="preserve">Figure </w:t>
      </w:r>
      <w:r w:rsidR="00553B95">
        <w:rPr>
          <w:noProof/>
        </w:rPr>
        <w:t>2</w:t>
      </w:r>
      <w:r w:rsidR="00553B95">
        <w:noBreakHyphen/>
      </w:r>
      <w:r w:rsidR="00553B95">
        <w:rPr>
          <w:noProof/>
        </w:rPr>
        <w:t>2</w:t>
      </w:r>
      <w:r w:rsidR="00B35FC5">
        <w:fldChar w:fldCharType="end"/>
      </w:r>
      <w:r w:rsidR="00B35FC5">
        <w:t xml:space="preserve"> </w:t>
      </w:r>
      <w:r w:rsidR="0016512F">
        <w:t xml:space="preserve">is intended to include all roads that are potentially relevant for simulation purposes. In addition to managed roadway sections, the area study map also includes roads that may experience secondary effects as a result of traffic response plans that are deployed on nearby managed roadway sections. </w:t>
      </w:r>
    </w:p>
    <w:p w:rsidR="0016512F" w:rsidRDefault="0016512F">
      <w:r>
        <w:t xml:space="preserve">The map shows a base network of roads in purple. These purple roads have been selected </w:t>
      </w:r>
      <w:r w:rsidRPr="004C13B7">
        <w:t xml:space="preserve">based on </w:t>
      </w:r>
      <w:r w:rsidR="002B7BCC" w:rsidRPr="004C13B7">
        <w:t xml:space="preserve">the </w:t>
      </w:r>
      <w:r w:rsidRPr="004C13B7">
        <w:t>prese</w:t>
      </w:r>
      <w:r w:rsidR="002B7BCC" w:rsidRPr="004C13B7">
        <w:t>nce of signalized intersections</w:t>
      </w:r>
      <w:r w:rsidRPr="004C13B7">
        <w:t xml:space="preserve"> and </w:t>
      </w:r>
      <w:r w:rsidR="00BE08AF" w:rsidRPr="004C13B7">
        <w:t xml:space="preserve">on </w:t>
      </w:r>
      <w:r w:rsidRPr="004C13B7">
        <w:t>their importance in discussions with stakeholders</w:t>
      </w:r>
      <w:r>
        <w:t xml:space="preserve">.  This network extends </w:t>
      </w:r>
      <w:r w:rsidR="002B7BCC">
        <w:t>to</w:t>
      </w:r>
      <w:r>
        <w:t xml:space="preserve"> the east past Irwindale (not shown). </w:t>
      </w:r>
    </w:p>
    <w:p w:rsidR="006064C7" w:rsidRDefault="006064C7"/>
    <w:p w:rsidR="00411DE5" w:rsidRDefault="00411DE5" w:rsidP="00C26245">
      <w:pPr>
        <w:keepNext/>
      </w:pPr>
      <w:r>
        <w:rPr>
          <w:noProof/>
          <w:lang w:eastAsia="en-US"/>
        </w:rPr>
        <w:drawing>
          <wp:inline distT="0" distB="0" distL="0" distR="0" wp14:anchorId="7069FD69" wp14:editId="2D2B94B7">
            <wp:extent cx="5943600" cy="195135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study map.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1951355"/>
                    </a:xfrm>
                    <a:prstGeom prst="rect">
                      <a:avLst/>
                    </a:prstGeom>
                  </pic:spPr>
                </pic:pic>
              </a:graphicData>
            </a:graphic>
          </wp:inline>
        </w:drawing>
      </w:r>
    </w:p>
    <w:p w:rsidR="00411DE5" w:rsidRDefault="00411DE5" w:rsidP="00C26245">
      <w:pPr>
        <w:pStyle w:val="Caption"/>
        <w:spacing w:before="240"/>
      </w:pPr>
      <w:bookmarkStart w:id="100" w:name="_Ref409773904"/>
      <w:bookmarkStart w:id="101" w:name="_Toc448491414"/>
      <w:r>
        <w:t xml:space="preserve">Figure </w:t>
      </w:r>
      <w:r w:rsidR="00504213">
        <w:fldChar w:fldCharType="begin"/>
      </w:r>
      <w:r w:rsidR="00504213">
        <w:instrText xml:space="preserve"> STYLEREF 1 \s </w:instrText>
      </w:r>
      <w:r w:rsidR="00504213">
        <w:fldChar w:fldCharType="separate"/>
      </w:r>
      <w:r w:rsidR="00517C76">
        <w:rPr>
          <w:noProof/>
        </w:rPr>
        <w:t>2</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100"/>
      <w:r>
        <w:t>: Area study map</w:t>
      </w:r>
      <w:bookmarkEnd w:id="101"/>
    </w:p>
    <w:p w:rsidR="004A7CEF" w:rsidRDefault="004A7CEF" w:rsidP="0023533D"/>
    <w:p w:rsidR="00301887" w:rsidRDefault="00301887" w:rsidP="00301887">
      <w:r>
        <w:t xml:space="preserve">The arterial streets inside the pink shaded region of </w:t>
      </w:r>
      <w:r>
        <w:fldChar w:fldCharType="begin"/>
      </w:r>
      <w:r>
        <w:instrText xml:space="preserve"> REF _Ref409773904 \h </w:instrText>
      </w:r>
      <w:r>
        <w:fldChar w:fldCharType="separate"/>
      </w:r>
      <w:r w:rsidR="00553B95">
        <w:t xml:space="preserve">Figure </w:t>
      </w:r>
      <w:r w:rsidR="00553B95">
        <w:rPr>
          <w:noProof/>
        </w:rPr>
        <w:t>2</w:t>
      </w:r>
      <w:r w:rsidR="00553B95">
        <w:noBreakHyphen/>
      </w:r>
      <w:r w:rsidR="00553B95">
        <w:rPr>
          <w:noProof/>
        </w:rPr>
        <w:t>2</w:t>
      </w:r>
      <w:r>
        <w:fldChar w:fldCharType="end"/>
      </w:r>
      <w:r>
        <w:t xml:space="preserve"> have been scrutinized in detail. </w:t>
      </w:r>
      <w:r w:rsidR="00875435">
        <w:t>G</w:t>
      </w:r>
      <w:r>
        <w:t xml:space="preserve">eometries, lane counts, turn bays, etc. have been manually verified against satellite imagery. These arterials will be added to the model in AMS </w:t>
      </w:r>
      <w:r w:rsidR="00C52CE4">
        <w:t xml:space="preserve">Phase </w:t>
      </w:r>
      <w:r>
        <w:t xml:space="preserve">2. </w:t>
      </w:r>
    </w:p>
    <w:p w:rsidR="0023533D" w:rsidRDefault="0023533D" w:rsidP="0023533D">
      <w:r>
        <w:t>This pink region includes the closest eastbound and westbound arterials on both the north and south sides of the I-210 freeway. The area inside Pasadena includes the access roads, Corson and Maple, in addition to Orange Grove Blvd. to the north and Walnut St. to the south. In Arcadia and eastward, the shaded region includes Foothill Blvd. and Duarte Road via Santa Anita Ave., as well as Colorado Blvd. and Huntington Drive.</w:t>
      </w:r>
    </w:p>
    <w:p w:rsidR="00411DE5" w:rsidRPr="00BF39FA" w:rsidRDefault="00893F84">
      <w:pPr>
        <w:pStyle w:val="Heading2"/>
      </w:pPr>
      <w:bookmarkStart w:id="102" w:name="_Toc448491365"/>
      <w:r>
        <w:lastRenderedPageBreak/>
        <w:t xml:space="preserve">AMS </w:t>
      </w:r>
      <w:r w:rsidR="00C52CE4">
        <w:t xml:space="preserve">Phase </w:t>
      </w:r>
      <w:r w:rsidR="007F3134">
        <w:t xml:space="preserve">1 </w:t>
      </w:r>
      <w:r w:rsidR="00411DE5" w:rsidRPr="00145AA0">
        <w:t>map</w:t>
      </w:r>
      <w:bookmarkEnd w:id="102"/>
    </w:p>
    <w:p w:rsidR="0016512F" w:rsidRDefault="0016512F" w:rsidP="00C26245">
      <w:pPr>
        <w:keepNext/>
        <w:spacing w:before="120"/>
      </w:pPr>
      <w:r>
        <w:t xml:space="preserve">The map </w:t>
      </w:r>
      <w:r w:rsidR="001A6DFF">
        <w:t xml:space="preserve">in </w:t>
      </w:r>
      <w:r w:rsidR="001A6DFF">
        <w:fldChar w:fldCharType="begin"/>
      </w:r>
      <w:r w:rsidR="001A6DFF">
        <w:instrText xml:space="preserve"> REF _Ref409783969 \h </w:instrText>
      </w:r>
      <w:r w:rsidR="001A6DFF">
        <w:fldChar w:fldCharType="separate"/>
      </w:r>
      <w:r w:rsidR="00553B95">
        <w:t xml:space="preserve">Figure </w:t>
      </w:r>
      <w:r w:rsidR="00553B95">
        <w:rPr>
          <w:noProof/>
        </w:rPr>
        <w:t>2</w:t>
      </w:r>
      <w:r w:rsidR="00553B95">
        <w:noBreakHyphen/>
      </w:r>
      <w:r w:rsidR="00553B95">
        <w:rPr>
          <w:noProof/>
        </w:rPr>
        <w:t>3</w:t>
      </w:r>
      <w:r w:rsidR="001A6DFF">
        <w:fldChar w:fldCharType="end"/>
      </w:r>
      <w:r w:rsidR="001A6DFF">
        <w:t xml:space="preserve"> </w:t>
      </w:r>
      <w:r>
        <w:t xml:space="preserve">represents the region </w:t>
      </w:r>
      <w:r w:rsidR="00DD1466">
        <w:t xml:space="preserve">modeled and simulated in </w:t>
      </w:r>
      <w:r w:rsidR="007566CD">
        <w:t xml:space="preserve">AMS </w:t>
      </w:r>
      <w:r w:rsidR="00C52CE4">
        <w:t xml:space="preserve">Phase </w:t>
      </w:r>
      <w:r w:rsidR="007566CD">
        <w:t>1</w:t>
      </w:r>
      <w:r w:rsidR="00A26F74">
        <w:t>.</w:t>
      </w:r>
      <w:r>
        <w:t xml:space="preserve"> </w:t>
      </w:r>
      <w:r w:rsidR="00A26F74">
        <w:t xml:space="preserve">The results in this version of the AMS report are based on this </w:t>
      </w:r>
      <w:r w:rsidR="00F24267">
        <w:t xml:space="preserve">2014 </w:t>
      </w:r>
      <w:r w:rsidR="00A26F74">
        <w:t>network.</w:t>
      </w:r>
      <w:r w:rsidR="00470A3A">
        <w:t xml:space="preserve"> Additional roads will be added to the simulation model in AMS </w:t>
      </w:r>
      <w:r w:rsidR="00C52CE4">
        <w:t xml:space="preserve">Phase </w:t>
      </w:r>
      <w:r w:rsidR="00470A3A">
        <w:t>2.</w:t>
      </w:r>
    </w:p>
    <w:p w:rsidR="006064C7" w:rsidRDefault="006064C7" w:rsidP="00144CC3"/>
    <w:p w:rsidR="004A7CEF" w:rsidRDefault="00301887" w:rsidP="00144CC3">
      <w:r>
        <w:rPr>
          <w:noProof/>
          <w:lang w:eastAsia="en-US"/>
        </w:rPr>
        <w:drawing>
          <wp:inline distT="0" distB="0" distL="0" distR="0" wp14:anchorId="7BF5012D" wp14:editId="013B0D3E">
            <wp:extent cx="5943600" cy="18040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943600" cy="1804035"/>
                    </a:xfrm>
                    <a:prstGeom prst="rect">
                      <a:avLst/>
                    </a:prstGeom>
                    <a:noFill/>
                  </pic:spPr>
                </pic:pic>
              </a:graphicData>
            </a:graphic>
          </wp:inline>
        </w:drawing>
      </w:r>
    </w:p>
    <w:p w:rsidR="00094530" w:rsidRDefault="004A7CEF" w:rsidP="00C26245">
      <w:pPr>
        <w:pStyle w:val="Caption"/>
        <w:spacing w:before="240"/>
      </w:pPr>
      <w:bookmarkStart w:id="103" w:name="_Ref409783969"/>
      <w:bookmarkStart w:id="104" w:name="_Toc448491415"/>
      <w:r>
        <w:t xml:space="preserve">Figure </w:t>
      </w:r>
      <w:r w:rsidR="00504213">
        <w:fldChar w:fldCharType="begin"/>
      </w:r>
      <w:r w:rsidR="00504213">
        <w:instrText xml:space="preserve"> STYLEREF 1 \s </w:instrText>
      </w:r>
      <w:r w:rsidR="00504213">
        <w:fldChar w:fldCharType="separate"/>
      </w:r>
      <w:r w:rsidR="00517C76">
        <w:rPr>
          <w:noProof/>
        </w:rPr>
        <w:t>2</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103"/>
      <w:r>
        <w:t>: 2014 AMS</w:t>
      </w:r>
      <w:r w:rsidR="007F3134">
        <w:t xml:space="preserve"> </w:t>
      </w:r>
      <w:r w:rsidR="00C52CE4">
        <w:t xml:space="preserve">Phase </w:t>
      </w:r>
      <w:r w:rsidR="007F3134">
        <w:t>1</w:t>
      </w:r>
      <w:r>
        <w:t xml:space="preserve"> </w:t>
      </w:r>
      <w:r w:rsidR="0053599B">
        <w:t>test area network</w:t>
      </w:r>
      <w:bookmarkEnd w:id="104"/>
    </w:p>
    <w:p w:rsidR="001D1EB8" w:rsidRDefault="001D1EB8" w:rsidP="00144CC3"/>
    <w:p w:rsidR="00301887" w:rsidRDefault="00301887" w:rsidP="00144CC3">
      <w:r>
        <w:t>The model includes about 18.5 miles of the I-210 freeway in the westbound direction. In addition, it includes a parallel route along Huntington and Colorado through Arcadia and part of Monrovia. The arterial is modeled in both eastbound and westbound directions, including all signalized intersections and their cross streets.</w:t>
      </w:r>
    </w:p>
    <w:p w:rsidR="00301887" w:rsidRDefault="00301887" w:rsidP="00144CC3"/>
    <w:p w:rsidR="00301887" w:rsidRDefault="00301887" w:rsidP="00144CC3">
      <w:r>
        <w:rPr>
          <w:noProof/>
          <w:lang w:eastAsia="en-US"/>
        </w:rPr>
        <w:drawing>
          <wp:inline distT="0" distB="0" distL="0" distR="0" wp14:anchorId="5177BA98" wp14:editId="793E4676">
            <wp:extent cx="5943600" cy="175514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Zoom.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1755140"/>
                    </a:xfrm>
                    <a:prstGeom prst="rect">
                      <a:avLst/>
                    </a:prstGeom>
                  </pic:spPr>
                </pic:pic>
              </a:graphicData>
            </a:graphic>
          </wp:inline>
        </w:drawing>
      </w:r>
    </w:p>
    <w:p w:rsidR="00301887" w:rsidRDefault="00301887" w:rsidP="00301887">
      <w:pPr>
        <w:pStyle w:val="Caption"/>
        <w:spacing w:before="240"/>
      </w:pPr>
      <w:bookmarkStart w:id="105" w:name="_Toc417911524"/>
      <w:bookmarkStart w:id="106" w:name="_Toc448491416"/>
      <w:r>
        <w:t xml:space="preserve">Figure </w:t>
      </w:r>
      <w:r w:rsidR="00504213">
        <w:fldChar w:fldCharType="begin"/>
      </w:r>
      <w:r w:rsidR="00504213">
        <w:instrText xml:space="preserve"> STYLEREF 1 \s </w:instrText>
      </w:r>
      <w:r w:rsidR="00504213">
        <w:fldChar w:fldCharType="separate"/>
      </w:r>
      <w:r w:rsidR="00517C76">
        <w:rPr>
          <w:noProof/>
        </w:rPr>
        <w:t>2</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r>
        <w:t xml:space="preserve">: 2014 AMS </w:t>
      </w:r>
      <w:r w:rsidR="00C52CE4">
        <w:t xml:space="preserve">Phase </w:t>
      </w:r>
      <w:r>
        <w:t xml:space="preserve">1 </w:t>
      </w:r>
      <w:r w:rsidR="0053599B">
        <w:t xml:space="preserve">test area </w:t>
      </w:r>
      <w:r>
        <w:t>detail</w:t>
      </w:r>
      <w:bookmarkEnd w:id="105"/>
      <w:bookmarkEnd w:id="106"/>
    </w:p>
    <w:p w:rsidR="008C03B6" w:rsidRDefault="008C03B6" w:rsidP="00C26245"/>
    <w:p w:rsidR="00887A38" w:rsidRDefault="00384983">
      <w:pPr>
        <w:pStyle w:val="Heading1"/>
      </w:pPr>
      <w:bookmarkStart w:id="107" w:name="_Toc413667444"/>
      <w:bookmarkStart w:id="108" w:name="_Toc413667445"/>
      <w:bookmarkStart w:id="109" w:name="_Toc413667446"/>
      <w:bookmarkStart w:id="110" w:name="_Toc413667447"/>
      <w:bookmarkStart w:id="111" w:name="_Toc413667448"/>
      <w:bookmarkStart w:id="112" w:name="_Toc413667450"/>
      <w:bookmarkStart w:id="113" w:name="_Toc413667451"/>
      <w:bookmarkStart w:id="114" w:name="_Toc413667452"/>
      <w:bookmarkStart w:id="115" w:name="_Toc413667453"/>
      <w:bookmarkStart w:id="116" w:name="_Toc413667455"/>
      <w:bookmarkStart w:id="117" w:name="_Toc413667456"/>
      <w:bookmarkStart w:id="118" w:name="_Toc413667472"/>
      <w:bookmarkStart w:id="119" w:name="_Toc413667473"/>
      <w:bookmarkStart w:id="120" w:name="_Toc413667474"/>
      <w:bookmarkStart w:id="121" w:name="_Toc413667476"/>
      <w:bookmarkStart w:id="122" w:name="_Toc413667477"/>
      <w:bookmarkStart w:id="123" w:name="_Toc413667506"/>
      <w:bookmarkStart w:id="124" w:name="_Toc413667517"/>
      <w:bookmarkStart w:id="125" w:name="_Toc413667518"/>
      <w:bookmarkStart w:id="126" w:name="_Toc413667519"/>
      <w:bookmarkStart w:id="127" w:name="_Toc413667520"/>
      <w:bookmarkStart w:id="128" w:name="_Toc413667522"/>
      <w:bookmarkStart w:id="129" w:name="_Toc413667524"/>
      <w:bookmarkStart w:id="130" w:name="_Toc413667525"/>
      <w:bookmarkStart w:id="131" w:name="_Toc413667526"/>
      <w:bookmarkStart w:id="132" w:name="_Toc413667527"/>
      <w:bookmarkStart w:id="133" w:name="_Toc413667528"/>
      <w:bookmarkStart w:id="134" w:name="_Toc413667531"/>
      <w:bookmarkStart w:id="135" w:name="_Toc413667532"/>
      <w:bookmarkStart w:id="136" w:name="_Toc413667533"/>
      <w:bookmarkStart w:id="137" w:name="_Toc413667555"/>
      <w:bookmarkStart w:id="138" w:name="_Toc413667556"/>
      <w:bookmarkStart w:id="139" w:name="_Toc409774195"/>
      <w:bookmarkStart w:id="140" w:name="_Toc409774250"/>
      <w:bookmarkStart w:id="141" w:name="_Toc410039899"/>
      <w:bookmarkStart w:id="142" w:name="_Toc410046352"/>
      <w:bookmarkStart w:id="143" w:name="_Toc410383616"/>
      <w:bookmarkStart w:id="144" w:name="_Toc409774196"/>
      <w:bookmarkStart w:id="145" w:name="_Toc409774251"/>
      <w:bookmarkStart w:id="146" w:name="_Toc410039900"/>
      <w:bookmarkStart w:id="147" w:name="_Toc410046353"/>
      <w:bookmarkStart w:id="148" w:name="_Toc410383617"/>
      <w:bookmarkStart w:id="149" w:name="_Toc409774197"/>
      <w:bookmarkStart w:id="150" w:name="_Toc409774252"/>
      <w:bookmarkStart w:id="151" w:name="_Toc410039901"/>
      <w:bookmarkStart w:id="152" w:name="_Toc410046354"/>
      <w:bookmarkStart w:id="153" w:name="_Toc410383618"/>
      <w:bookmarkStart w:id="154" w:name="_Toc409774198"/>
      <w:bookmarkStart w:id="155" w:name="_Toc409774253"/>
      <w:bookmarkStart w:id="156" w:name="_Toc410039902"/>
      <w:bookmarkStart w:id="157" w:name="_Toc410046355"/>
      <w:bookmarkStart w:id="158" w:name="_Toc410383619"/>
      <w:bookmarkStart w:id="159" w:name="_Toc409774199"/>
      <w:bookmarkStart w:id="160" w:name="_Toc409774254"/>
      <w:bookmarkStart w:id="161" w:name="_Toc410039903"/>
      <w:bookmarkStart w:id="162" w:name="_Toc410046356"/>
      <w:bookmarkStart w:id="163" w:name="_Toc410383620"/>
      <w:bookmarkStart w:id="164" w:name="_Toc409774200"/>
      <w:bookmarkStart w:id="165" w:name="_Toc409774255"/>
      <w:bookmarkStart w:id="166" w:name="_Toc410039904"/>
      <w:bookmarkStart w:id="167" w:name="_Toc410046357"/>
      <w:bookmarkStart w:id="168" w:name="_Toc410383621"/>
      <w:bookmarkStart w:id="169" w:name="_Toc409774201"/>
      <w:bookmarkStart w:id="170" w:name="_Toc409774256"/>
      <w:bookmarkStart w:id="171" w:name="_Toc410039905"/>
      <w:bookmarkStart w:id="172" w:name="_Toc410046358"/>
      <w:bookmarkStart w:id="173" w:name="_Toc410383622"/>
      <w:bookmarkStart w:id="174" w:name="_Toc409774202"/>
      <w:bookmarkStart w:id="175" w:name="_Toc409774257"/>
      <w:bookmarkStart w:id="176" w:name="_Toc410039906"/>
      <w:bookmarkStart w:id="177" w:name="_Toc410046359"/>
      <w:bookmarkStart w:id="178" w:name="_Toc410383623"/>
      <w:bookmarkStart w:id="179" w:name="_Toc409774203"/>
      <w:bookmarkStart w:id="180" w:name="_Toc409774258"/>
      <w:bookmarkStart w:id="181" w:name="_Toc410039907"/>
      <w:bookmarkStart w:id="182" w:name="_Toc410046360"/>
      <w:bookmarkStart w:id="183" w:name="_Toc410383624"/>
      <w:bookmarkStart w:id="184" w:name="_Toc409774204"/>
      <w:bookmarkStart w:id="185" w:name="_Toc409774259"/>
      <w:bookmarkStart w:id="186" w:name="_Toc410039908"/>
      <w:bookmarkStart w:id="187" w:name="_Toc410046361"/>
      <w:bookmarkStart w:id="188" w:name="_Toc410383625"/>
      <w:bookmarkStart w:id="189" w:name="_Toc409774205"/>
      <w:bookmarkStart w:id="190" w:name="_Toc409774260"/>
      <w:bookmarkStart w:id="191" w:name="_Toc410039909"/>
      <w:bookmarkStart w:id="192" w:name="_Toc410046362"/>
      <w:bookmarkStart w:id="193" w:name="_Toc410383626"/>
      <w:bookmarkStart w:id="194" w:name="_Toc409774206"/>
      <w:bookmarkStart w:id="195" w:name="_Toc409774261"/>
      <w:bookmarkStart w:id="196" w:name="_Toc410039910"/>
      <w:bookmarkStart w:id="197" w:name="_Toc410046363"/>
      <w:bookmarkStart w:id="198" w:name="_Toc410383627"/>
      <w:bookmarkStart w:id="199" w:name="_Toc409774207"/>
      <w:bookmarkStart w:id="200" w:name="_Toc409774262"/>
      <w:bookmarkStart w:id="201" w:name="_Toc410039911"/>
      <w:bookmarkStart w:id="202" w:name="_Toc410046364"/>
      <w:bookmarkStart w:id="203" w:name="_Toc410383628"/>
      <w:bookmarkStart w:id="204" w:name="_Toc409774208"/>
      <w:bookmarkStart w:id="205" w:name="_Toc409774263"/>
      <w:bookmarkStart w:id="206" w:name="_Toc410039912"/>
      <w:bookmarkStart w:id="207" w:name="_Toc410046365"/>
      <w:bookmarkStart w:id="208" w:name="_Toc410383629"/>
      <w:bookmarkStart w:id="209" w:name="_Toc409774209"/>
      <w:bookmarkStart w:id="210" w:name="_Toc409774264"/>
      <w:bookmarkStart w:id="211" w:name="_Toc410039913"/>
      <w:bookmarkStart w:id="212" w:name="_Toc410046366"/>
      <w:bookmarkStart w:id="213" w:name="_Toc410383630"/>
      <w:bookmarkStart w:id="214" w:name="_Toc409774210"/>
      <w:bookmarkStart w:id="215" w:name="_Toc409774265"/>
      <w:bookmarkStart w:id="216" w:name="_Toc410039914"/>
      <w:bookmarkStart w:id="217" w:name="_Toc410046367"/>
      <w:bookmarkStart w:id="218" w:name="_Toc410383631"/>
      <w:bookmarkStart w:id="219" w:name="_Toc409774211"/>
      <w:bookmarkStart w:id="220" w:name="_Toc409774266"/>
      <w:bookmarkStart w:id="221" w:name="_Toc410039915"/>
      <w:bookmarkStart w:id="222" w:name="_Toc410046368"/>
      <w:bookmarkStart w:id="223" w:name="_Toc410383632"/>
      <w:bookmarkStart w:id="224" w:name="_Toc409774212"/>
      <w:bookmarkStart w:id="225" w:name="_Toc409774267"/>
      <w:bookmarkStart w:id="226" w:name="_Toc410039916"/>
      <w:bookmarkStart w:id="227" w:name="_Toc410046369"/>
      <w:bookmarkStart w:id="228" w:name="_Toc410383633"/>
      <w:bookmarkStart w:id="229" w:name="_Toc409774213"/>
      <w:bookmarkStart w:id="230" w:name="_Toc409774268"/>
      <w:bookmarkStart w:id="231" w:name="_Toc410039917"/>
      <w:bookmarkStart w:id="232" w:name="_Toc410046370"/>
      <w:bookmarkStart w:id="233" w:name="_Toc410383634"/>
      <w:bookmarkStart w:id="234" w:name="_Toc409774214"/>
      <w:bookmarkStart w:id="235" w:name="_Toc409774269"/>
      <w:bookmarkStart w:id="236" w:name="_Toc410039918"/>
      <w:bookmarkStart w:id="237" w:name="_Toc410046371"/>
      <w:bookmarkStart w:id="238" w:name="_Toc410383635"/>
      <w:bookmarkStart w:id="239" w:name="_Toc409774215"/>
      <w:bookmarkStart w:id="240" w:name="_Toc409774270"/>
      <w:bookmarkStart w:id="241" w:name="_Toc410039919"/>
      <w:bookmarkStart w:id="242" w:name="_Toc410046372"/>
      <w:bookmarkStart w:id="243" w:name="_Toc410383636"/>
      <w:bookmarkStart w:id="244" w:name="_Toc409774216"/>
      <w:bookmarkStart w:id="245" w:name="_Toc409774271"/>
      <w:bookmarkStart w:id="246" w:name="_Toc410039920"/>
      <w:bookmarkStart w:id="247" w:name="_Toc410046373"/>
      <w:bookmarkStart w:id="248" w:name="_Toc410383637"/>
      <w:bookmarkStart w:id="249" w:name="_Toc409774217"/>
      <w:bookmarkStart w:id="250" w:name="_Toc409774272"/>
      <w:bookmarkStart w:id="251" w:name="_Toc410039921"/>
      <w:bookmarkStart w:id="252" w:name="_Toc410046374"/>
      <w:bookmarkStart w:id="253" w:name="_Toc410383638"/>
      <w:bookmarkStart w:id="254" w:name="_Toc409774218"/>
      <w:bookmarkStart w:id="255" w:name="_Toc409774273"/>
      <w:bookmarkStart w:id="256" w:name="_Toc410039922"/>
      <w:bookmarkStart w:id="257" w:name="_Toc410046375"/>
      <w:bookmarkStart w:id="258" w:name="_Toc410383639"/>
      <w:bookmarkStart w:id="259" w:name="_Toc409774219"/>
      <w:bookmarkStart w:id="260" w:name="_Toc409774274"/>
      <w:bookmarkStart w:id="261" w:name="_Toc410039923"/>
      <w:bookmarkStart w:id="262" w:name="_Toc410046376"/>
      <w:bookmarkStart w:id="263" w:name="_Toc410383640"/>
      <w:bookmarkStart w:id="264" w:name="_Ref413758347"/>
      <w:bookmarkStart w:id="265" w:name="_Toc448491366"/>
      <w:bookmarkEnd w:id="1"/>
      <w:bookmarkEnd w:id="2"/>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lastRenderedPageBreak/>
        <w:t>A</w:t>
      </w:r>
      <w:r w:rsidR="00706B5F">
        <w:t>ssess</w:t>
      </w:r>
      <w:r w:rsidR="000E17AE">
        <w:t>ing corridor</w:t>
      </w:r>
      <w:r w:rsidR="00706B5F">
        <w:t xml:space="preserve"> </w:t>
      </w:r>
      <w:r w:rsidR="000E17AE">
        <w:t>operations</w:t>
      </w:r>
      <w:bookmarkEnd w:id="264"/>
      <w:r w:rsidR="008301FB">
        <w:t xml:space="preserve"> and data</w:t>
      </w:r>
      <w:bookmarkEnd w:id="265"/>
    </w:p>
    <w:p w:rsidR="00535D3D" w:rsidRDefault="003B1649" w:rsidP="002C1CFA">
      <w:pPr>
        <w:spacing w:after="240"/>
        <w:jc w:val="left"/>
      </w:pPr>
      <w:r>
        <w:t>The a</w:t>
      </w:r>
      <w:r w:rsidR="007649B1">
        <w:t>ssess</w:t>
      </w:r>
      <w:r>
        <w:t>ment of</w:t>
      </w:r>
      <w:r w:rsidR="007649B1">
        <w:t xml:space="preserve"> </w:t>
      </w:r>
      <w:r w:rsidR="0052161C">
        <w:t>corridor operations, the first step in the AMS methodology,</w:t>
      </w:r>
      <w:r>
        <w:t xml:space="preserve"> identif</w:t>
      </w:r>
      <w:r w:rsidR="00521106">
        <w:t>ies</w:t>
      </w:r>
      <w:r>
        <w:t xml:space="preserve"> the corridor’s main characteristics and transportation challenges and </w:t>
      </w:r>
      <w:r w:rsidR="00441875">
        <w:t>provide</w:t>
      </w:r>
      <w:r w:rsidR="0052161C">
        <w:t>s the</w:t>
      </w:r>
      <w:r w:rsidR="00441875">
        <w:t xml:space="preserve"> context for subsequen</w:t>
      </w:r>
      <w:r w:rsidR="00BE179A">
        <w:t xml:space="preserve">t </w:t>
      </w:r>
      <w:r w:rsidR="00631BC0">
        <w:t xml:space="preserve">steps in </w:t>
      </w:r>
      <w:r w:rsidR="00BE179A">
        <w:t xml:space="preserve">the AMS </w:t>
      </w:r>
      <w:r>
        <w:t>process</w:t>
      </w:r>
      <w:r w:rsidR="00BE179A">
        <w:t xml:space="preserve">. </w:t>
      </w:r>
      <w:r w:rsidR="00C24243">
        <w:t>In the current AMS effort</w:t>
      </w:r>
      <w:r w:rsidR="001527A4">
        <w:t>,</w:t>
      </w:r>
      <w:r w:rsidR="00D374A0">
        <w:t xml:space="preserve"> </w:t>
      </w:r>
      <w:r w:rsidR="00C24243">
        <w:t xml:space="preserve">the assessment was crucial </w:t>
      </w:r>
      <w:r w:rsidR="00D374A0">
        <w:t xml:space="preserve">in shaping such decisions as the extent of the freeway to be modeled and </w:t>
      </w:r>
      <w:r w:rsidR="00060224">
        <w:t>identifying key data gaps for additional traffic studies</w:t>
      </w:r>
      <w:r w:rsidR="00D374A0">
        <w:t xml:space="preserve">. </w:t>
      </w:r>
      <w:r w:rsidR="00C74C2B">
        <w:t xml:space="preserve">Drawn from the Corridor Description </w:t>
      </w:r>
      <w:r w:rsidR="002F287C">
        <w:t>and System Inventory</w:t>
      </w:r>
      <w:r w:rsidR="00875D2F">
        <w:t xml:space="preserve"> </w:t>
      </w:r>
      <w:r w:rsidR="00875D2F">
        <w:fldChar w:fldCharType="begin"/>
      </w:r>
      <w:r w:rsidR="00875D2F">
        <w:instrText xml:space="preserve"> REF _Ref417392929 \w \h </w:instrText>
      </w:r>
      <w:r w:rsidR="00875D2F">
        <w:fldChar w:fldCharType="separate"/>
      </w:r>
      <w:r w:rsidR="00553B95">
        <w:t>[1]</w:t>
      </w:r>
      <w:r w:rsidR="00875D2F">
        <w:fldChar w:fldCharType="end"/>
      </w:r>
      <w:r w:rsidR="0052161C">
        <w:t>,</w:t>
      </w:r>
      <w:r w:rsidR="004F686F">
        <w:t xml:space="preserve"> </w:t>
      </w:r>
      <w:r w:rsidR="0052161C">
        <w:t xml:space="preserve">the </w:t>
      </w:r>
      <w:r w:rsidR="00BE179A">
        <w:t xml:space="preserve">assessment </w:t>
      </w:r>
      <w:r w:rsidR="00521106">
        <w:t>i</w:t>
      </w:r>
      <w:r w:rsidR="0052161C">
        <w:t>n this</w:t>
      </w:r>
      <w:r w:rsidR="00521106">
        <w:t xml:space="preserve"> version of the AMS report </w:t>
      </w:r>
      <w:r w:rsidR="00BE179A">
        <w:t xml:space="preserve">focuses </w:t>
      </w:r>
      <w:r w:rsidR="00BE179A" w:rsidRPr="00272FDF">
        <w:t>on</w:t>
      </w:r>
      <w:r w:rsidR="00535D3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8"/>
        <w:gridCol w:w="6048"/>
      </w:tblGrid>
      <w:tr w:rsidR="006D1AAB" w:rsidTr="00DA2836">
        <w:trPr>
          <w:trHeight w:val="774"/>
        </w:trPr>
        <w:tc>
          <w:tcPr>
            <w:tcW w:w="3528" w:type="dxa"/>
          </w:tcPr>
          <w:p w:rsidR="006D1AAB" w:rsidRPr="00BB7E31" w:rsidRDefault="006D1AAB" w:rsidP="00DA2836">
            <w:pPr>
              <w:pStyle w:val="ListParagraph"/>
              <w:numPr>
                <w:ilvl w:val="0"/>
                <w:numId w:val="65"/>
              </w:numPr>
              <w:spacing w:before="0" w:after="240"/>
              <w:jc w:val="left"/>
              <w:rPr>
                <w:szCs w:val="22"/>
              </w:rPr>
            </w:pPr>
            <w:r w:rsidRPr="00BB7E31">
              <w:t>Freeway bottlenecks</w:t>
            </w:r>
          </w:p>
          <w:p w:rsidR="006D1AAB" w:rsidRPr="00BB7E31" w:rsidRDefault="006D1AAB" w:rsidP="006D1AAB">
            <w:pPr>
              <w:pStyle w:val="ListParagraph"/>
              <w:numPr>
                <w:ilvl w:val="0"/>
                <w:numId w:val="65"/>
              </w:numPr>
              <w:spacing w:after="240"/>
              <w:jc w:val="left"/>
              <w:rPr>
                <w:szCs w:val="22"/>
              </w:rPr>
            </w:pPr>
            <w:r w:rsidRPr="00BB7E31">
              <w:t>Freeway incidents</w:t>
            </w:r>
          </w:p>
          <w:p w:rsidR="006D1AAB" w:rsidRPr="00BB7E31" w:rsidRDefault="006D1AAB" w:rsidP="00DA2836">
            <w:pPr>
              <w:pStyle w:val="ListParagraph"/>
              <w:numPr>
                <w:ilvl w:val="0"/>
                <w:numId w:val="65"/>
              </w:numPr>
              <w:spacing w:after="240"/>
              <w:jc w:val="left"/>
              <w:rPr>
                <w:b/>
                <w:szCs w:val="22"/>
              </w:rPr>
            </w:pPr>
            <w:r w:rsidRPr="00BB7E31">
              <w:t>Freeway data quality</w:t>
            </w:r>
          </w:p>
        </w:tc>
        <w:tc>
          <w:tcPr>
            <w:tcW w:w="6048" w:type="dxa"/>
          </w:tcPr>
          <w:p w:rsidR="006D1AAB" w:rsidRPr="00BB7E31" w:rsidRDefault="006D1AAB" w:rsidP="006D1AAB">
            <w:pPr>
              <w:pStyle w:val="ListParagraph"/>
              <w:numPr>
                <w:ilvl w:val="0"/>
                <w:numId w:val="65"/>
              </w:numPr>
              <w:spacing w:after="240"/>
              <w:jc w:val="left"/>
              <w:rPr>
                <w:b/>
                <w:szCs w:val="22"/>
              </w:rPr>
            </w:pPr>
            <w:r w:rsidRPr="00BB7E31">
              <w:t>Arterial operations</w:t>
            </w:r>
          </w:p>
          <w:p w:rsidR="006D1AAB" w:rsidRPr="00BB7E31" w:rsidRDefault="006D1AAB" w:rsidP="006D1AAB">
            <w:pPr>
              <w:pStyle w:val="ListParagraph"/>
              <w:numPr>
                <w:ilvl w:val="0"/>
                <w:numId w:val="65"/>
              </w:numPr>
              <w:spacing w:after="240"/>
              <w:jc w:val="left"/>
              <w:rPr>
                <w:b/>
                <w:szCs w:val="22"/>
              </w:rPr>
            </w:pPr>
            <w:r w:rsidRPr="00BB7E31">
              <w:t>Arterial incidents</w:t>
            </w:r>
          </w:p>
          <w:p w:rsidR="006D1AAB" w:rsidRPr="00BB7E31" w:rsidRDefault="006D1AAB" w:rsidP="00DA2836">
            <w:pPr>
              <w:pStyle w:val="ListParagraph"/>
              <w:numPr>
                <w:ilvl w:val="0"/>
                <w:numId w:val="65"/>
              </w:numPr>
              <w:spacing w:after="240"/>
              <w:jc w:val="left"/>
              <w:rPr>
                <w:b/>
                <w:szCs w:val="22"/>
              </w:rPr>
            </w:pPr>
            <w:r w:rsidRPr="00BB7E31">
              <w:t>Arterial data</w:t>
            </w:r>
          </w:p>
        </w:tc>
      </w:tr>
    </w:tbl>
    <w:p w:rsidR="00E976B0" w:rsidRDefault="000F349B" w:rsidP="00BA0342">
      <w:pPr>
        <w:pStyle w:val="Heading2"/>
      </w:pPr>
      <w:bookmarkStart w:id="266" w:name="_Toc420068446"/>
      <w:bookmarkStart w:id="267" w:name="_Toc420068447"/>
      <w:bookmarkStart w:id="268" w:name="_Toc420068448"/>
      <w:bookmarkStart w:id="269" w:name="_Toc420068449"/>
      <w:bookmarkStart w:id="270" w:name="_Toc420068450"/>
      <w:bookmarkStart w:id="271" w:name="_Toc420068451"/>
      <w:bookmarkStart w:id="272" w:name="_Toc420068452"/>
      <w:bookmarkStart w:id="273" w:name="_Toc418591499"/>
      <w:bookmarkStart w:id="274" w:name="_Toc418591558"/>
      <w:bookmarkStart w:id="275" w:name="_Toc448491367"/>
      <w:bookmarkEnd w:id="266"/>
      <w:bookmarkEnd w:id="267"/>
      <w:bookmarkEnd w:id="268"/>
      <w:bookmarkEnd w:id="269"/>
      <w:bookmarkEnd w:id="270"/>
      <w:bookmarkEnd w:id="271"/>
      <w:bookmarkEnd w:id="272"/>
      <w:bookmarkEnd w:id="273"/>
      <w:bookmarkEnd w:id="274"/>
      <w:r>
        <w:t>Freeway bottlenecks</w:t>
      </w:r>
      <w:bookmarkEnd w:id="275"/>
    </w:p>
    <w:p w:rsidR="006D2F8A" w:rsidRDefault="00277A76">
      <w:r>
        <w:fldChar w:fldCharType="begin"/>
      </w:r>
      <w:r>
        <w:instrText xml:space="preserve"> REF _Ref410302734 \h </w:instrText>
      </w:r>
      <w:r>
        <w:fldChar w:fldCharType="separate"/>
      </w:r>
      <w:r w:rsidR="00553B95">
        <w:t xml:space="preserve">Figure </w:t>
      </w:r>
      <w:r w:rsidR="00553B95">
        <w:rPr>
          <w:noProof/>
        </w:rPr>
        <w:t>3</w:t>
      </w:r>
      <w:r w:rsidR="00553B95">
        <w:noBreakHyphen/>
      </w:r>
      <w:r w:rsidR="00553B95">
        <w:rPr>
          <w:noProof/>
        </w:rPr>
        <w:t>1</w:t>
      </w:r>
      <w:r>
        <w:fldChar w:fldCharType="end"/>
      </w:r>
      <w:r>
        <w:t xml:space="preserve"> </w:t>
      </w:r>
      <w:r w:rsidR="003D7433">
        <w:t xml:space="preserve">and </w:t>
      </w:r>
      <w:r>
        <w:fldChar w:fldCharType="begin"/>
      </w:r>
      <w:r>
        <w:instrText xml:space="preserve"> REF _Ref410302747 \h </w:instrText>
      </w:r>
      <w:r>
        <w:fldChar w:fldCharType="separate"/>
      </w:r>
      <w:r w:rsidR="00553B95">
        <w:t xml:space="preserve">Figure </w:t>
      </w:r>
      <w:r w:rsidR="00553B95">
        <w:rPr>
          <w:noProof/>
        </w:rPr>
        <w:t>3</w:t>
      </w:r>
      <w:r w:rsidR="00553B95">
        <w:noBreakHyphen/>
      </w:r>
      <w:r w:rsidR="00553B95">
        <w:rPr>
          <w:noProof/>
        </w:rPr>
        <w:t>2</w:t>
      </w:r>
      <w:r>
        <w:fldChar w:fldCharType="end"/>
      </w:r>
      <w:r>
        <w:t xml:space="preserve"> </w:t>
      </w:r>
      <w:r w:rsidR="003D7433">
        <w:t xml:space="preserve">identify the main recurring bottlenecks associated with the AM and PM peak travel periods along the I-210 freeway. These bottlenecks were identified and verified during the winter of 2007 and spring of 2008 by the team that developed the I-210 Corridor System Management Plan (CSMP). The bottlenecks were identified based on data from Caltrans’ 2006 State Highway Congestion Monitoring Program (HICOMP) Annual Data Compilation report, probe vehicle runs, Caltrans freeway detector data, aerial photos, field reviews, and other data sources. </w:t>
      </w:r>
    </w:p>
    <w:p w:rsidR="003D7433" w:rsidRDefault="003D7433">
      <w:r>
        <w:t xml:space="preserve">As </w:t>
      </w:r>
      <w:r w:rsidR="00911462">
        <w:t>the figures show</w:t>
      </w:r>
      <w:r>
        <w:t xml:space="preserve">, most of the bottlenecks along the freeway are </w:t>
      </w:r>
      <w:r w:rsidR="00911462">
        <w:t>in</w:t>
      </w:r>
      <w:r>
        <w:t xml:space="preserve"> locations w</w:t>
      </w:r>
      <w:r w:rsidR="00911462">
        <w:t>ith significant weaving traffic or</w:t>
      </w:r>
      <w:r>
        <w:t xml:space="preserve"> traffic entering or exiting the freeway, in some cases compoun</w:t>
      </w:r>
      <w:r w:rsidR="00911462">
        <w:t>ded by roadway geometry factors</w:t>
      </w:r>
      <w:r>
        <w:t xml:space="preserve"> such as sharp curves or lane drops.</w:t>
      </w:r>
    </w:p>
    <w:p w:rsidR="00775871" w:rsidRDefault="00292710" w:rsidP="00B20B55">
      <w:pPr>
        <w:jc w:val="center"/>
      </w:pPr>
      <w:r>
        <w:rPr>
          <w:noProof/>
          <w:lang w:eastAsia="en-US"/>
        </w:rPr>
        <w:drawing>
          <wp:inline distT="0" distB="0" distL="0" distR="0" wp14:anchorId="65222216" wp14:editId="6982A48B">
            <wp:extent cx="5793008" cy="322087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bottlenecks.png"/>
                    <pic:cNvPicPr/>
                  </pic:nvPicPr>
                  <pic:blipFill rotWithShape="1">
                    <a:blip r:embed="rId24">
                      <a:extLst>
                        <a:ext uri="{28A0092B-C50C-407E-A947-70E740481C1C}">
                          <a14:useLocalDpi xmlns:a14="http://schemas.microsoft.com/office/drawing/2010/main" val="0"/>
                        </a:ext>
                      </a:extLst>
                    </a:blip>
                    <a:srcRect t="1302" b="2307"/>
                    <a:stretch/>
                  </pic:blipFill>
                  <pic:spPr bwMode="auto">
                    <a:xfrm>
                      <a:off x="0" y="0"/>
                      <a:ext cx="5801697" cy="3225703"/>
                    </a:xfrm>
                    <a:prstGeom prst="rect">
                      <a:avLst/>
                    </a:prstGeom>
                    <a:ln>
                      <a:noFill/>
                    </a:ln>
                    <a:extLst>
                      <a:ext uri="{53640926-AAD7-44D8-BBD7-CCE9431645EC}">
                        <a14:shadowObscured xmlns:a14="http://schemas.microsoft.com/office/drawing/2010/main"/>
                      </a:ext>
                    </a:extLst>
                  </pic:spPr>
                </pic:pic>
              </a:graphicData>
            </a:graphic>
          </wp:inline>
        </w:drawing>
      </w:r>
    </w:p>
    <w:p w:rsidR="00634764" w:rsidRDefault="00775871" w:rsidP="00B20B55">
      <w:pPr>
        <w:pStyle w:val="Caption"/>
        <w:spacing w:before="0"/>
      </w:pPr>
      <w:bookmarkStart w:id="276" w:name="_Ref410302734"/>
      <w:bookmarkStart w:id="277" w:name="_Toc448491417"/>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276"/>
      <w:r>
        <w:t xml:space="preserve">: Major </w:t>
      </w:r>
      <w:r w:rsidR="000B1788">
        <w:t xml:space="preserve">2008 </w:t>
      </w:r>
      <w:r>
        <w:t>bottlenecks – AM peak</w:t>
      </w:r>
      <w:bookmarkEnd w:id="277"/>
    </w:p>
    <w:p w:rsidR="003D7433" w:rsidRPr="003D7433" w:rsidRDefault="003D7433" w:rsidP="00C26245">
      <w:r>
        <w:lastRenderedPageBreak/>
        <w:t>In each direction, the bottlenecks on the HOV lane typically occur at the same location as the bottlenecks on the freeway mainline. This is primarily due to the close proximity of the HOV lane to the mainline traffic lanes. Along the I-210, the HOV lane is separated from the mainline lanes by a simple double yellow-and-white stripe separation a</w:t>
      </w:r>
      <w:r w:rsidR="006D2F8A">
        <w:t xml:space="preserve">bout two feet in width. The HOV </w:t>
      </w:r>
      <w:r>
        <w:t>lane also has little to no inside shoulder. When stop</w:t>
      </w:r>
      <w:r w:rsidR="006D2F8A">
        <w:t>-</w:t>
      </w:r>
      <w:r>
        <w:t>and</w:t>
      </w:r>
      <w:r w:rsidR="006D2F8A">
        <w:t>-</w:t>
      </w:r>
      <w:r>
        <w:t xml:space="preserve">go traffic occurs on the mainline, traffic on </w:t>
      </w:r>
      <w:r w:rsidR="006D2F8A">
        <w:t xml:space="preserve">the </w:t>
      </w:r>
      <w:r>
        <w:t xml:space="preserve">HOV lane also slows down, </w:t>
      </w:r>
      <w:r w:rsidR="006D2F8A">
        <w:t>mainly</w:t>
      </w:r>
      <w:r>
        <w:t xml:space="preserve"> out of caution, thus resulting in a flow breakdown, particularly near the HOV lane ingress/egress locations and at roadway curves.</w:t>
      </w:r>
    </w:p>
    <w:p w:rsidR="00775871" w:rsidRDefault="00857306" w:rsidP="00C26245">
      <w:pPr>
        <w:keepNext/>
        <w:jc w:val="center"/>
      </w:pPr>
      <w:r>
        <w:rPr>
          <w:noProof/>
          <w:lang w:eastAsia="en-US"/>
        </w:rPr>
        <w:drawing>
          <wp:inline distT="0" distB="0" distL="0" distR="0" wp14:anchorId="53EF60AE" wp14:editId="215CDA8A">
            <wp:extent cx="5943600" cy="341757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bottlenecks.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417570"/>
                    </a:xfrm>
                    <a:prstGeom prst="rect">
                      <a:avLst/>
                    </a:prstGeom>
                  </pic:spPr>
                </pic:pic>
              </a:graphicData>
            </a:graphic>
          </wp:inline>
        </w:drawing>
      </w:r>
    </w:p>
    <w:p w:rsidR="00634764" w:rsidRDefault="00775871" w:rsidP="00C26245">
      <w:pPr>
        <w:pStyle w:val="Caption"/>
        <w:spacing w:before="360"/>
      </w:pPr>
      <w:bookmarkStart w:id="278" w:name="_Ref410302747"/>
      <w:bookmarkStart w:id="279" w:name="_Toc448491418"/>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278"/>
      <w:r>
        <w:t xml:space="preserve">: Major </w:t>
      </w:r>
      <w:r w:rsidR="000B1788">
        <w:t xml:space="preserve">2008 </w:t>
      </w:r>
      <w:r>
        <w:t>bottlenecks – PM peak</w:t>
      </w:r>
      <w:bookmarkEnd w:id="279"/>
    </w:p>
    <w:p w:rsidR="00775871" w:rsidRDefault="00775871" w:rsidP="00144CC3"/>
    <w:p w:rsidR="006E24EC" w:rsidRDefault="006E24EC" w:rsidP="00144CC3">
      <w:r w:rsidRPr="00B46987">
        <w:t xml:space="preserve">The extent of the </w:t>
      </w:r>
      <w:r w:rsidR="00166978">
        <w:t>I-</w:t>
      </w:r>
      <w:r w:rsidRPr="00B46987">
        <w:t xml:space="preserve">210 freeway that must be modeled is heavily influenced by the 2008 bottleneck assessment. In order to simulate actual traffic conditions, it is crucial to include bottlenecks that might spill back into the area being modeled. </w:t>
      </w:r>
      <w:r w:rsidR="004E6B2B">
        <w:t>T</w:t>
      </w:r>
      <w:r>
        <w:t>he</w:t>
      </w:r>
      <w:r w:rsidRPr="00B46987">
        <w:t xml:space="preserve"> freeway model must</w:t>
      </w:r>
      <w:r w:rsidR="004E6B2B">
        <w:t xml:space="preserve"> therefore</w:t>
      </w:r>
      <w:r w:rsidRPr="00B46987">
        <w:t xml:space="preserve"> extend beyond the weaving sections of the 134-210 interchange </w:t>
      </w:r>
      <w:r w:rsidR="00166978">
        <w:t>i</w:t>
      </w:r>
      <w:r w:rsidR="00166978" w:rsidRPr="00B46987">
        <w:t xml:space="preserve">n </w:t>
      </w:r>
      <w:r w:rsidRPr="00B46987">
        <w:t xml:space="preserve">the west and beyond the bottleneck near Azusa Ave. </w:t>
      </w:r>
      <w:r w:rsidR="00166978">
        <w:t>i</w:t>
      </w:r>
      <w:r w:rsidR="00166978" w:rsidRPr="00B46987">
        <w:t xml:space="preserve">n </w:t>
      </w:r>
      <w:r w:rsidRPr="00B46987">
        <w:t>the east.</w:t>
      </w:r>
    </w:p>
    <w:p w:rsidR="006E24EC" w:rsidRDefault="006E24EC" w:rsidP="00144CC3">
      <w:r w:rsidRPr="004D2CEF">
        <w:t xml:space="preserve">The interaction between the HOV lane and the general purpose lanes is also an important factor in selecting a modeling approach. For this section of the </w:t>
      </w:r>
      <w:r>
        <w:t>I-</w:t>
      </w:r>
      <w:r w:rsidRPr="004D2CEF">
        <w:t xml:space="preserve">210 freeway, HOV bottlenecks occur in the same locations as those on the mainline. Due to the proximity of the HOV lane and the mainline, the flow breakdown process is coupled. For these reasons, </w:t>
      </w:r>
      <w:r w:rsidR="004E6B2B">
        <w:t>the team</w:t>
      </w:r>
      <w:r w:rsidRPr="004D2CEF">
        <w:t xml:space="preserve"> chose to simply model the HOV and mai</w:t>
      </w:r>
      <w:r>
        <w:t xml:space="preserve">nline together as a single pipe in the AMS </w:t>
      </w:r>
      <w:r w:rsidR="000F7A3C">
        <w:t xml:space="preserve">Phase </w:t>
      </w:r>
      <w:r>
        <w:t>1 model.</w:t>
      </w:r>
    </w:p>
    <w:p w:rsidR="00491BFB" w:rsidRDefault="00491BFB">
      <w:pPr>
        <w:suppressAutoHyphens w:val="0"/>
        <w:spacing w:before="0"/>
        <w:jc w:val="left"/>
        <w:rPr>
          <w:caps/>
          <w:spacing w:val="20"/>
          <w:sz w:val="24"/>
          <w:szCs w:val="24"/>
        </w:rPr>
      </w:pPr>
      <w:r>
        <w:br w:type="page"/>
      </w:r>
    </w:p>
    <w:p w:rsidR="00E976B0" w:rsidRDefault="00E976B0">
      <w:pPr>
        <w:pStyle w:val="Heading2"/>
      </w:pPr>
      <w:bookmarkStart w:id="280" w:name="_Toc448491368"/>
      <w:r>
        <w:lastRenderedPageBreak/>
        <w:t>Freeway incidents</w:t>
      </w:r>
      <w:bookmarkEnd w:id="280"/>
    </w:p>
    <w:p w:rsidR="00743520" w:rsidRDefault="00B5552D">
      <w:pPr>
        <w:rPr>
          <w:lang w:eastAsia="zh-CN"/>
        </w:rPr>
      </w:pPr>
      <w:r>
        <w:rPr>
          <w:lang w:eastAsia="zh-CN"/>
        </w:rPr>
        <w:t xml:space="preserve">The following analysis summarizes </w:t>
      </w:r>
      <w:r w:rsidR="00743520">
        <w:rPr>
          <w:lang w:eastAsia="zh-CN"/>
        </w:rPr>
        <w:t xml:space="preserve">data collected on freeway </w:t>
      </w:r>
      <w:r w:rsidR="005449D5">
        <w:rPr>
          <w:lang w:eastAsia="zh-CN"/>
        </w:rPr>
        <w:t>incidents</w:t>
      </w:r>
      <w:r w:rsidR="00743520">
        <w:rPr>
          <w:lang w:eastAsia="zh-CN"/>
        </w:rPr>
        <w:t xml:space="preserve"> </w:t>
      </w:r>
      <w:r w:rsidR="005449D5">
        <w:rPr>
          <w:lang w:eastAsia="zh-CN"/>
        </w:rPr>
        <w:t>along the corridor</w:t>
      </w:r>
      <w:r>
        <w:rPr>
          <w:lang w:eastAsia="zh-CN"/>
        </w:rPr>
        <w:t>, and</w:t>
      </w:r>
      <w:r w:rsidR="005449D5">
        <w:rPr>
          <w:lang w:eastAsia="zh-CN"/>
        </w:rPr>
        <w:t xml:space="preserve"> </w:t>
      </w:r>
      <w:r w:rsidR="005611E7">
        <w:rPr>
          <w:lang w:eastAsia="zh-CN"/>
        </w:rPr>
        <w:t>includes</w:t>
      </w:r>
      <w:r w:rsidR="00743520">
        <w:rPr>
          <w:lang w:eastAsia="zh-CN"/>
        </w:rPr>
        <w:t xml:space="preserve"> the</w:t>
      </w:r>
      <w:r w:rsidR="005449D5">
        <w:rPr>
          <w:lang w:eastAsia="zh-CN"/>
        </w:rPr>
        <w:t>ir</w:t>
      </w:r>
      <w:r w:rsidR="00743520">
        <w:rPr>
          <w:lang w:eastAsia="zh-CN"/>
        </w:rPr>
        <w:t xml:space="preserve"> frequency, types, causes, and locations.</w:t>
      </w:r>
      <w:r w:rsidR="00A8771F" w:rsidRPr="00A8771F">
        <w:rPr>
          <w:lang w:eastAsia="zh-CN"/>
        </w:rPr>
        <w:t xml:space="preserve"> </w:t>
      </w:r>
      <w:r w:rsidR="00A8771F">
        <w:rPr>
          <w:lang w:eastAsia="zh-CN"/>
        </w:rPr>
        <w:t>T</w:t>
      </w:r>
      <w:r w:rsidR="00A8771F" w:rsidRPr="004D2CEF">
        <w:rPr>
          <w:lang w:eastAsia="zh-CN"/>
        </w:rPr>
        <w:t xml:space="preserve">he eastbound and westbound sections of </w:t>
      </w:r>
      <w:r w:rsidR="00A8771F">
        <w:rPr>
          <w:lang w:eastAsia="zh-CN"/>
        </w:rPr>
        <w:t>I-</w:t>
      </w:r>
      <w:r w:rsidR="00A8771F" w:rsidRPr="004D2CEF">
        <w:rPr>
          <w:lang w:eastAsia="zh-CN"/>
        </w:rPr>
        <w:t xml:space="preserve">210 between Rosemead and </w:t>
      </w:r>
      <w:r w:rsidR="00A8771F">
        <w:rPr>
          <w:lang w:eastAsia="zh-CN"/>
        </w:rPr>
        <w:t>I-</w:t>
      </w:r>
      <w:r w:rsidR="00A8771F" w:rsidRPr="004D2CEF">
        <w:rPr>
          <w:lang w:eastAsia="zh-CN"/>
        </w:rPr>
        <w:t xml:space="preserve">605 have </w:t>
      </w:r>
      <w:r w:rsidR="00A8771F">
        <w:rPr>
          <w:lang w:eastAsia="zh-CN"/>
        </w:rPr>
        <w:t xml:space="preserve">among </w:t>
      </w:r>
      <w:r w:rsidR="00A8771F" w:rsidRPr="004D2CEF">
        <w:rPr>
          <w:lang w:eastAsia="zh-CN"/>
        </w:rPr>
        <w:t xml:space="preserve">the highest rates of incidents per million VMT on weekdays. </w:t>
      </w:r>
      <w:r w:rsidR="00A8771F">
        <w:rPr>
          <w:lang w:eastAsia="zh-CN"/>
        </w:rPr>
        <w:t>The</w:t>
      </w:r>
      <w:r w:rsidR="00A8771F" w:rsidRPr="004D2CEF">
        <w:rPr>
          <w:lang w:eastAsia="zh-CN"/>
        </w:rPr>
        <w:t xml:space="preserve"> preliminary model for Phase 1 focuses within this area.</w:t>
      </w:r>
    </w:p>
    <w:p w:rsidR="00EB3110" w:rsidRDefault="00843130" w:rsidP="00BA0342">
      <w:pPr>
        <w:pStyle w:val="Heading3"/>
      </w:pPr>
      <w:bookmarkStart w:id="281" w:name="_Ref415657617"/>
      <w:r>
        <w:t>Incident frequency</w:t>
      </w:r>
      <w:bookmarkEnd w:id="281"/>
    </w:p>
    <w:p w:rsidR="00345C18" w:rsidRPr="00345C18" w:rsidRDefault="00974861" w:rsidP="00C26245">
      <w:pPr>
        <w:rPr>
          <w:rFonts w:eastAsia="Calibri"/>
          <w:lang w:eastAsia="en-US"/>
        </w:rPr>
      </w:pPr>
      <w:r>
        <w:rPr>
          <w:rFonts w:eastAsia="Calibri"/>
          <w:lang w:eastAsia="en-US"/>
        </w:rPr>
        <w:fldChar w:fldCharType="begin"/>
      </w:r>
      <w:r>
        <w:rPr>
          <w:rFonts w:eastAsia="Calibri"/>
          <w:lang w:eastAsia="en-US"/>
        </w:rPr>
        <w:instrText xml:space="preserve"> REF _Ref369161482 \h </w:instrText>
      </w:r>
      <w:r>
        <w:rPr>
          <w:rFonts w:eastAsia="Calibri"/>
          <w:lang w:eastAsia="en-US"/>
        </w:rPr>
      </w:r>
      <w:r>
        <w:rPr>
          <w:rFonts w:eastAsia="Calibri"/>
          <w:lang w:eastAsia="en-US"/>
        </w:rPr>
        <w:fldChar w:fldCharType="separate"/>
      </w:r>
      <w:r w:rsidR="00553B95">
        <w:t xml:space="preserve">Table </w:t>
      </w:r>
      <w:r w:rsidR="00553B95">
        <w:rPr>
          <w:noProof/>
        </w:rPr>
        <w:t>3</w:t>
      </w:r>
      <w:r w:rsidR="00553B95">
        <w:noBreakHyphen/>
      </w:r>
      <w:r w:rsidR="00553B95">
        <w:rPr>
          <w:noProof/>
        </w:rPr>
        <w:t>1</w:t>
      </w:r>
      <w:r>
        <w:rPr>
          <w:rFonts w:eastAsia="Calibri"/>
          <w:lang w:eastAsia="en-US"/>
        </w:rPr>
        <w:fldChar w:fldCharType="end"/>
      </w:r>
      <w:r>
        <w:rPr>
          <w:rFonts w:eastAsia="Calibri"/>
          <w:lang w:eastAsia="en-US"/>
        </w:rPr>
        <w:t xml:space="preserve"> </w:t>
      </w:r>
      <w:r w:rsidR="00382627">
        <w:rPr>
          <w:rFonts w:eastAsia="Calibri"/>
          <w:lang w:eastAsia="en-US"/>
        </w:rPr>
        <w:t>shows</w:t>
      </w:r>
      <w:r w:rsidR="00345C18" w:rsidRPr="00345C18">
        <w:rPr>
          <w:rFonts w:eastAsia="Calibri"/>
          <w:lang w:eastAsia="en-US"/>
        </w:rPr>
        <w:t xml:space="preserve"> statistics on incidents logged by the CHP along various sect</w:t>
      </w:r>
      <w:r w:rsidR="00382627">
        <w:rPr>
          <w:rFonts w:eastAsia="Calibri"/>
          <w:lang w:eastAsia="en-US"/>
        </w:rPr>
        <w:t xml:space="preserve">ions of I-210 </w:t>
      </w:r>
      <w:r w:rsidR="00345C18" w:rsidRPr="00345C18">
        <w:rPr>
          <w:rFonts w:eastAsia="Calibri"/>
          <w:lang w:eastAsia="en-US"/>
        </w:rPr>
        <w:t>in Los</w:t>
      </w:r>
      <w:r w:rsidR="00A871BE">
        <w:rPr>
          <w:rFonts w:eastAsia="Calibri"/>
          <w:lang w:eastAsia="en-US"/>
        </w:rPr>
        <w:t xml:space="preserve"> Angeles County throughout 2011 (</w:t>
      </w:r>
      <w:r w:rsidR="00A871BE" w:rsidRPr="00345C18">
        <w:rPr>
          <w:rFonts w:eastAsia="Calibri"/>
          <w:lang w:eastAsia="en-US"/>
        </w:rPr>
        <w:t xml:space="preserve">the most recent year </w:t>
      </w:r>
      <w:r w:rsidR="00A871BE">
        <w:rPr>
          <w:rFonts w:eastAsia="Calibri"/>
          <w:lang w:eastAsia="en-US"/>
        </w:rPr>
        <w:t>with</w:t>
      </w:r>
      <w:r w:rsidR="00A871BE" w:rsidRPr="00345C18">
        <w:rPr>
          <w:rFonts w:eastAsia="Calibri"/>
          <w:lang w:eastAsia="en-US"/>
        </w:rPr>
        <w:t xml:space="preserve"> a complete set of incident records</w:t>
      </w:r>
      <w:r w:rsidR="00A871BE">
        <w:rPr>
          <w:rFonts w:eastAsia="Calibri"/>
          <w:lang w:eastAsia="en-US"/>
        </w:rPr>
        <w:t>),</w:t>
      </w:r>
      <w:r w:rsidR="00A871BE" w:rsidRPr="00345C18">
        <w:rPr>
          <w:rFonts w:eastAsia="Calibri"/>
          <w:lang w:eastAsia="en-US"/>
        </w:rPr>
        <w:t xml:space="preserve"> </w:t>
      </w:r>
      <w:r w:rsidR="00345C18" w:rsidRPr="00345C18">
        <w:rPr>
          <w:rFonts w:eastAsia="Calibri"/>
          <w:lang w:eastAsia="en-US"/>
        </w:rPr>
        <w:t>based on information available in PeMS. The statistics cover both injury and non-injury d</w:t>
      </w:r>
      <w:r w:rsidR="00ED1596">
        <w:rPr>
          <w:rFonts w:eastAsia="Calibri"/>
          <w:lang w:eastAsia="en-US"/>
        </w:rPr>
        <w:t xml:space="preserve">ata (excluding fatal </w:t>
      </w:r>
      <w:r w:rsidR="008C2771">
        <w:rPr>
          <w:rFonts w:eastAsia="Calibri"/>
          <w:lang w:eastAsia="en-US"/>
        </w:rPr>
        <w:t>incident</w:t>
      </w:r>
      <w:r w:rsidR="00ED1596">
        <w:rPr>
          <w:rFonts w:eastAsia="Calibri"/>
          <w:lang w:eastAsia="en-US"/>
        </w:rPr>
        <w:t>s)</w:t>
      </w:r>
      <w:r w:rsidR="00345C18" w:rsidRPr="00345C18">
        <w:rPr>
          <w:rFonts w:eastAsia="Calibri"/>
          <w:lang w:eastAsia="en-US"/>
        </w:rPr>
        <w:t xml:space="preserve"> </w:t>
      </w:r>
      <w:r w:rsidR="00ED1596">
        <w:rPr>
          <w:rFonts w:eastAsia="Calibri"/>
          <w:lang w:eastAsia="en-US"/>
        </w:rPr>
        <w:t>and</w:t>
      </w:r>
      <w:r w:rsidR="00345C18" w:rsidRPr="00345C18">
        <w:rPr>
          <w:rFonts w:eastAsia="Calibri"/>
          <w:lang w:eastAsia="en-US"/>
        </w:rPr>
        <w:t xml:space="preserve"> incidents ranging in duration from less than one minute to several hours. The top part of the table presents average statistics for normal weekdays</w:t>
      </w:r>
      <w:r w:rsidR="00ED1596">
        <w:rPr>
          <w:rFonts w:eastAsia="Calibri"/>
          <w:lang w:eastAsia="en-US"/>
        </w:rPr>
        <w:t>;</w:t>
      </w:r>
      <w:r w:rsidR="00345C18" w:rsidRPr="00345C18">
        <w:rPr>
          <w:rFonts w:eastAsia="Calibri"/>
          <w:lang w:eastAsia="en-US"/>
        </w:rPr>
        <w:t xml:space="preserve"> the bottom </w:t>
      </w:r>
      <w:r w:rsidR="00ED1596">
        <w:rPr>
          <w:rFonts w:eastAsia="Calibri"/>
          <w:lang w:eastAsia="en-US"/>
        </w:rPr>
        <w:t>shows</w:t>
      </w:r>
      <w:r w:rsidR="00345C18" w:rsidRPr="00345C18">
        <w:rPr>
          <w:rFonts w:eastAsia="Calibri"/>
          <w:lang w:eastAsia="en-US"/>
        </w:rPr>
        <w:t xml:space="preserve"> statistics for weekend days and weekdays falling on a holiday. </w:t>
      </w:r>
    </w:p>
    <w:p w:rsidR="00345C18" w:rsidRDefault="00345C18">
      <w:pPr>
        <w:rPr>
          <w:rFonts w:eastAsia="Calibri"/>
          <w:color w:val="000000"/>
          <w:lang w:eastAsia="en-US"/>
        </w:rPr>
      </w:pPr>
      <w:r w:rsidRPr="00345C18">
        <w:rPr>
          <w:rFonts w:eastAsia="Calibri"/>
          <w:color w:val="000000"/>
          <w:lang w:eastAsia="en-US"/>
        </w:rPr>
        <w:t xml:space="preserve">The data in </w:t>
      </w:r>
      <w:r w:rsidR="00974861">
        <w:rPr>
          <w:rFonts w:eastAsia="Calibri"/>
          <w:lang w:eastAsia="en-US"/>
        </w:rPr>
        <w:fldChar w:fldCharType="begin"/>
      </w:r>
      <w:r w:rsidR="00974861">
        <w:rPr>
          <w:rFonts w:eastAsia="Calibri"/>
          <w:lang w:eastAsia="en-US"/>
        </w:rPr>
        <w:instrText xml:space="preserve"> REF _Ref369161482 \h </w:instrText>
      </w:r>
      <w:r w:rsidR="00974861">
        <w:rPr>
          <w:rFonts w:eastAsia="Calibri"/>
          <w:lang w:eastAsia="en-US"/>
        </w:rPr>
      </w:r>
      <w:r w:rsidR="00974861">
        <w:rPr>
          <w:rFonts w:eastAsia="Calibri"/>
          <w:lang w:eastAsia="en-US"/>
        </w:rPr>
        <w:fldChar w:fldCharType="separate"/>
      </w:r>
      <w:r w:rsidR="00553B95">
        <w:t xml:space="preserve">Table </w:t>
      </w:r>
      <w:r w:rsidR="00553B95">
        <w:rPr>
          <w:noProof/>
        </w:rPr>
        <w:t>3</w:t>
      </w:r>
      <w:r w:rsidR="00553B95">
        <w:noBreakHyphen/>
      </w:r>
      <w:r w:rsidR="00553B95">
        <w:rPr>
          <w:noProof/>
        </w:rPr>
        <w:t>1</w:t>
      </w:r>
      <w:r w:rsidR="00974861">
        <w:rPr>
          <w:rFonts w:eastAsia="Calibri"/>
          <w:lang w:eastAsia="en-US"/>
        </w:rPr>
        <w:fldChar w:fldCharType="end"/>
      </w:r>
      <w:r w:rsidR="00974861">
        <w:rPr>
          <w:rFonts w:eastAsia="Calibri"/>
          <w:lang w:eastAsia="en-US"/>
        </w:rPr>
        <w:t xml:space="preserve"> </w:t>
      </w:r>
      <w:r w:rsidRPr="00345C18">
        <w:rPr>
          <w:rFonts w:eastAsia="Calibri"/>
          <w:color w:val="000000"/>
          <w:lang w:eastAsia="en-US"/>
        </w:rPr>
        <w:t>indicate that over 40 incidents were logged on average every weekday</w:t>
      </w:r>
      <w:r w:rsidR="000C2E49">
        <w:rPr>
          <w:rFonts w:eastAsia="Calibri"/>
          <w:color w:val="000000"/>
          <w:lang w:eastAsia="en-US"/>
        </w:rPr>
        <w:t>,</w:t>
      </w:r>
      <w:r w:rsidRPr="00345C18">
        <w:rPr>
          <w:rFonts w:eastAsia="Calibri"/>
          <w:color w:val="000000"/>
          <w:lang w:eastAsia="en-US"/>
        </w:rPr>
        <w:t xml:space="preserve"> and 22 daily on weekends and holidays. When considering only the section extending from SR-134 to SR-57, approximately 24 incidents were logged d</w:t>
      </w:r>
      <w:r w:rsidR="000C2E49">
        <w:rPr>
          <w:rFonts w:eastAsia="Calibri"/>
          <w:color w:val="000000"/>
          <w:lang w:eastAsia="en-US"/>
        </w:rPr>
        <w:t>aily on average during weekdays,</w:t>
      </w:r>
      <w:r w:rsidRPr="00345C18">
        <w:rPr>
          <w:rFonts w:eastAsia="Calibri"/>
          <w:color w:val="000000"/>
          <w:lang w:eastAsia="en-US"/>
        </w:rPr>
        <w:t xml:space="preserve"> and 12 incidents during weekends or holidays. These frequencies indicate that days without incidents are rare.</w:t>
      </w:r>
    </w:p>
    <w:p w:rsidR="00B40489" w:rsidRDefault="00B40489">
      <w:pPr>
        <w:rPr>
          <w:rFonts w:eastAsia="Calibri"/>
          <w:color w:val="000000"/>
          <w:lang w:eastAsia="en-US"/>
        </w:rPr>
      </w:pPr>
    </w:p>
    <w:p w:rsidR="00345C18" w:rsidRDefault="00345C18" w:rsidP="00C26245">
      <w:pPr>
        <w:pStyle w:val="Caption"/>
        <w:keepNext/>
        <w:spacing w:before="240"/>
        <w:ind w:left="58"/>
      </w:pPr>
      <w:bookmarkStart w:id="282" w:name="_Ref369161482"/>
      <w:bookmarkStart w:id="283" w:name="_Toc399338842"/>
      <w:bookmarkStart w:id="284" w:name="_Toc409177813"/>
      <w:r>
        <w:t xml:space="preserve">Table </w:t>
      </w:r>
      <w:r w:rsidR="00504213">
        <w:fldChar w:fldCharType="begin"/>
      </w:r>
      <w:r w:rsidR="00504213">
        <w:instrText xml:space="preserve"> STYLEREF 1 \s </w:instrText>
      </w:r>
      <w:r w:rsidR="00504213">
        <w:fldChar w:fldCharType="separate"/>
      </w:r>
      <w:r w:rsidR="00553B95">
        <w:rPr>
          <w:noProof/>
        </w:rPr>
        <w:t>3</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w:t>
      </w:r>
      <w:r w:rsidR="00504213">
        <w:rPr>
          <w:noProof/>
        </w:rPr>
        <w:fldChar w:fldCharType="end"/>
      </w:r>
      <w:bookmarkEnd w:id="282"/>
      <w:r w:rsidR="009E22BB">
        <w:t>:</w:t>
      </w:r>
      <w:r>
        <w:t xml:space="preserve"> Frequency and </w:t>
      </w:r>
      <w:r w:rsidR="0057026C">
        <w:t xml:space="preserve">rate of incidents </w:t>
      </w:r>
      <w:r>
        <w:t>on I-210 in 2011</w:t>
      </w:r>
      <w:bookmarkEnd w:id="283"/>
      <w:bookmarkEnd w:id="284"/>
    </w:p>
    <w:tbl>
      <w:tblPr>
        <w:tblStyle w:val="TableGrid"/>
        <w:tblW w:w="9360" w:type="dxa"/>
        <w:jc w:val="center"/>
        <w:tblLayout w:type="fixed"/>
        <w:tblLook w:val="04A0" w:firstRow="1" w:lastRow="0" w:firstColumn="1" w:lastColumn="0" w:noHBand="0" w:noVBand="1"/>
      </w:tblPr>
      <w:tblGrid>
        <w:gridCol w:w="1890"/>
        <w:gridCol w:w="990"/>
        <w:gridCol w:w="540"/>
        <w:gridCol w:w="657"/>
        <w:gridCol w:w="1215"/>
        <w:gridCol w:w="558"/>
        <w:gridCol w:w="540"/>
        <w:gridCol w:w="669"/>
        <w:gridCol w:w="1239"/>
        <w:gridCol w:w="540"/>
        <w:gridCol w:w="522"/>
      </w:tblGrid>
      <w:tr w:rsidR="00345C18" w:rsidTr="000322B6">
        <w:trPr>
          <w:jc w:val="center"/>
        </w:trPr>
        <w:tc>
          <w:tcPr>
            <w:tcW w:w="3420"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45C18" w:rsidRDefault="00345C18" w:rsidP="000322B6">
            <w:pPr>
              <w:spacing w:before="0"/>
              <w:jc w:val="center"/>
              <w:rPr>
                <w:b/>
                <w:sz w:val="18"/>
                <w:szCs w:val="18"/>
                <w:lang w:eastAsia="zh-CN"/>
              </w:rPr>
            </w:pPr>
            <w:r>
              <w:rPr>
                <w:b/>
                <w:sz w:val="18"/>
                <w:szCs w:val="18"/>
              </w:rPr>
              <w:t>Corridor Section</w:t>
            </w:r>
          </w:p>
        </w:tc>
        <w:tc>
          <w:tcPr>
            <w:tcW w:w="2970"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45C18" w:rsidRDefault="00345C18" w:rsidP="000322B6">
            <w:pPr>
              <w:spacing w:before="0"/>
              <w:jc w:val="center"/>
              <w:rPr>
                <w:b/>
                <w:sz w:val="18"/>
                <w:szCs w:val="18"/>
                <w:lang w:eastAsia="zh-CN"/>
              </w:rPr>
            </w:pPr>
            <w:r>
              <w:rPr>
                <w:b/>
                <w:sz w:val="18"/>
                <w:szCs w:val="18"/>
              </w:rPr>
              <w:t>I-210 W</w:t>
            </w:r>
          </w:p>
        </w:tc>
        <w:tc>
          <w:tcPr>
            <w:tcW w:w="2970"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345C18" w:rsidRDefault="00345C18" w:rsidP="000322B6">
            <w:pPr>
              <w:spacing w:before="0"/>
              <w:jc w:val="center"/>
              <w:rPr>
                <w:b/>
                <w:sz w:val="18"/>
                <w:szCs w:val="18"/>
                <w:lang w:eastAsia="zh-CN"/>
              </w:rPr>
            </w:pPr>
            <w:r>
              <w:rPr>
                <w:b/>
                <w:sz w:val="18"/>
                <w:szCs w:val="18"/>
              </w:rPr>
              <w:t>I-210 E</w:t>
            </w:r>
          </w:p>
        </w:tc>
      </w:tr>
      <w:tr w:rsidR="00345C18" w:rsidTr="000322B6">
        <w:trPr>
          <w:trHeight w:val="1421"/>
          <w:jc w:val="center"/>
        </w:trPr>
        <w:tc>
          <w:tcPr>
            <w:tcW w:w="18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jc w:val="left"/>
              <w:rPr>
                <w:sz w:val="18"/>
                <w:szCs w:val="18"/>
                <w:lang w:eastAsia="zh-CN"/>
              </w:rPr>
            </w:pPr>
            <w:r>
              <w:rPr>
                <w:b/>
                <w:sz w:val="18"/>
                <w:szCs w:val="18"/>
              </w:rPr>
              <w:t xml:space="preserve">  Segment</w:t>
            </w:r>
          </w:p>
        </w:tc>
        <w:tc>
          <w:tcPr>
            <w:tcW w:w="9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sz w:val="18"/>
                <w:szCs w:val="18"/>
                <w:lang w:eastAsia="zh-CN"/>
              </w:rPr>
            </w:pPr>
            <w:r>
              <w:rPr>
                <w:b/>
                <w:sz w:val="18"/>
                <w:szCs w:val="18"/>
              </w:rPr>
              <w:t>Mileposts</w:t>
            </w:r>
          </w:p>
        </w:tc>
        <w:tc>
          <w:tcPr>
            <w:tcW w:w="5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sz w:val="18"/>
                <w:szCs w:val="18"/>
                <w:lang w:eastAsia="zh-CN"/>
              </w:rPr>
            </w:pPr>
            <w:r>
              <w:rPr>
                <w:b/>
                <w:sz w:val="18"/>
                <w:szCs w:val="18"/>
              </w:rPr>
              <w:t>Length</w:t>
            </w:r>
          </w:p>
        </w:tc>
        <w:tc>
          <w:tcPr>
            <w:tcW w:w="65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Number of Incidents</w:t>
            </w:r>
          </w:p>
        </w:tc>
        <w:tc>
          <w:tcPr>
            <w:tcW w:w="121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Vehicle-miles traveled (VMT)</w:t>
            </w:r>
          </w:p>
        </w:tc>
        <w:tc>
          <w:tcPr>
            <w:tcW w:w="55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Incidents/</w:t>
            </w:r>
          </w:p>
          <w:p w:rsidR="00345C18" w:rsidRDefault="00345C18" w:rsidP="000322B6">
            <w:pPr>
              <w:spacing w:before="0"/>
              <w:ind w:left="113" w:right="113"/>
              <w:jc w:val="left"/>
              <w:rPr>
                <w:b/>
                <w:sz w:val="18"/>
                <w:szCs w:val="18"/>
                <w:lang w:eastAsia="zh-CN"/>
              </w:rPr>
            </w:pPr>
            <w:r>
              <w:rPr>
                <w:b/>
                <w:sz w:val="18"/>
                <w:szCs w:val="18"/>
              </w:rPr>
              <w:t>Day</w:t>
            </w:r>
          </w:p>
        </w:tc>
        <w:tc>
          <w:tcPr>
            <w:tcW w:w="5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Incidents/</w:t>
            </w:r>
          </w:p>
          <w:p w:rsidR="00345C18" w:rsidRDefault="00345C18" w:rsidP="000322B6">
            <w:pPr>
              <w:spacing w:before="0"/>
              <w:ind w:left="113" w:right="113"/>
              <w:jc w:val="left"/>
              <w:rPr>
                <w:b/>
                <w:sz w:val="18"/>
                <w:szCs w:val="18"/>
                <w:lang w:eastAsia="zh-CN"/>
              </w:rPr>
            </w:pPr>
            <w:r>
              <w:rPr>
                <w:b/>
                <w:sz w:val="18"/>
                <w:szCs w:val="18"/>
              </w:rPr>
              <w:t>million VMT</w:t>
            </w:r>
          </w:p>
        </w:tc>
        <w:tc>
          <w:tcPr>
            <w:tcW w:w="66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Number of Incidents</w:t>
            </w:r>
          </w:p>
        </w:tc>
        <w:tc>
          <w:tcPr>
            <w:tcW w:w="12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 xml:space="preserve">Vehicle-miles traveled (VMT) </w:t>
            </w:r>
          </w:p>
        </w:tc>
        <w:tc>
          <w:tcPr>
            <w:tcW w:w="5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Incidents/</w:t>
            </w:r>
          </w:p>
          <w:p w:rsidR="00345C18" w:rsidRDefault="00345C18" w:rsidP="000322B6">
            <w:pPr>
              <w:spacing w:before="0"/>
              <w:ind w:left="113" w:right="113"/>
              <w:jc w:val="left"/>
              <w:rPr>
                <w:b/>
                <w:sz w:val="18"/>
                <w:szCs w:val="18"/>
                <w:lang w:eastAsia="zh-CN"/>
              </w:rPr>
            </w:pPr>
            <w:r>
              <w:rPr>
                <w:b/>
                <w:sz w:val="18"/>
                <w:szCs w:val="18"/>
              </w:rPr>
              <w:t>day</w:t>
            </w:r>
          </w:p>
        </w:tc>
        <w:tc>
          <w:tcPr>
            <w:tcW w:w="5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rsidR="00345C18" w:rsidRDefault="00345C18" w:rsidP="000322B6">
            <w:pPr>
              <w:spacing w:before="0"/>
              <w:ind w:left="113" w:right="113"/>
              <w:jc w:val="left"/>
              <w:rPr>
                <w:b/>
                <w:sz w:val="18"/>
                <w:szCs w:val="18"/>
                <w:lang w:eastAsia="zh-CN"/>
              </w:rPr>
            </w:pPr>
            <w:r>
              <w:rPr>
                <w:b/>
                <w:sz w:val="18"/>
                <w:szCs w:val="18"/>
              </w:rPr>
              <w:t>Incidents/</w:t>
            </w:r>
          </w:p>
          <w:p w:rsidR="00345C18" w:rsidRDefault="00345C18" w:rsidP="000322B6">
            <w:pPr>
              <w:spacing w:before="0"/>
              <w:ind w:left="113" w:right="113"/>
              <w:jc w:val="left"/>
              <w:rPr>
                <w:b/>
                <w:sz w:val="18"/>
                <w:szCs w:val="18"/>
                <w:lang w:eastAsia="zh-CN"/>
              </w:rPr>
            </w:pPr>
            <w:r>
              <w:rPr>
                <w:b/>
                <w:sz w:val="18"/>
                <w:szCs w:val="18"/>
              </w:rPr>
              <w:t>million VMT</w:t>
            </w:r>
          </w:p>
        </w:tc>
      </w:tr>
      <w:tr w:rsidR="00345C18" w:rsidTr="000322B6">
        <w:trPr>
          <w:jc w:val="center"/>
        </w:trPr>
        <w:tc>
          <w:tcPr>
            <w:tcW w:w="9360" w:type="dxa"/>
            <w:gridSpan w:val="11"/>
            <w:tcBorders>
              <w:top w:val="single" w:sz="4" w:space="0" w:color="000000"/>
              <w:left w:val="single" w:sz="4" w:space="0" w:color="000000"/>
              <w:bottom w:val="single" w:sz="4" w:space="0" w:color="000000"/>
              <w:right w:val="single" w:sz="4" w:space="0" w:color="000000"/>
            </w:tcBorders>
            <w:shd w:val="clear" w:color="auto" w:fill="1F497D" w:themeFill="text2"/>
            <w:tcMar>
              <w:top w:w="0" w:type="dxa"/>
              <w:left w:w="86" w:type="dxa"/>
              <w:bottom w:w="0" w:type="dxa"/>
              <w:right w:w="86" w:type="dxa"/>
            </w:tcMar>
            <w:hideMark/>
          </w:tcPr>
          <w:p w:rsidR="00345C18" w:rsidRDefault="00345C18" w:rsidP="000322B6">
            <w:pPr>
              <w:spacing w:before="0"/>
              <w:jc w:val="left"/>
              <w:rPr>
                <w:b/>
                <w:color w:val="FFFFFF" w:themeColor="background1"/>
                <w:sz w:val="18"/>
                <w:szCs w:val="18"/>
              </w:rPr>
            </w:pPr>
            <w:r>
              <w:rPr>
                <w:b/>
                <w:color w:val="FFFFFF" w:themeColor="background1"/>
                <w:sz w:val="18"/>
                <w:szCs w:val="18"/>
              </w:rPr>
              <w:t>Weekdays</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I-5 to SR-134</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0.0 – 25.0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25.0</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1,835</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339,578,943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7.3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5.4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1,762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324,338,666</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7.0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5.4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lang w:eastAsia="zh-CN"/>
              </w:rPr>
            </w:pPr>
            <w:r>
              <w:rPr>
                <w:sz w:val="18"/>
                <w:szCs w:val="18"/>
              </w:rPr>
              <w:t>SR-134 to Rosemead</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lang w:eastAsia="zh-CN"/>
              </w:rPr>
            </w:pPr>
            <w:r>
              <w:rPr>
                <w:sz w:val="18"/>
                <w:szCs w:val="18"/>
              </w:rPr>
              <w:t>25.0 – 30.0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5.0</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729</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166,269,804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2.9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4.4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637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175,010,107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2.6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3.6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lang w:eastAsia="zh-CN"/>
              </w:rPr>
            </w:pPr>
            <w:r>
              <w:rPr>
                <w:sz w:val="18"/>
                <w:szCs w:val="18"/>
              </w:rPr>
              <w:t>Rosemead to I-605</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lang w:eastAsia="zh-CN"/>
              </w:rPr>
            </w:pPr>
            <w:r>
              <w:rPr>
                <w:sz w:val="18"/>
                <w:szCs w:val="18"/>
              </w:rPr>
              <w:t>30.0 – 36.6</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6.6</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1,076</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166,158,455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4.3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6.5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961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167,657,426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3.8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5.7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I-605 to SR-57</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lang w:eastAsia="zh-CN"/>
              </w:rPr>
            </w:pPr>
            <w:r>
              <w:rPr>
                <w:sz w:val="18"/>
                <w:szCs w:val="18"/>
              </w:rPr>
              <w:t>36.6 – 45.0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8.4</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1,385</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218,635,400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5.5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6.3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1,294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231,871,070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5.2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5.6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lang w:eastAsia="zh-CN"/>
              </w:rPr>
            </w:pPr>
            <w:r>
              <w:rPr>
                <w:sz w:val="18"/>
                <w:szCs w:val="18"/>
              </w:rPr>
              <w:t>SR-57 to Foothill</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lang w:eastAsia="zh-CN"/>
              </w:rPr>
            </w:pPr>
            <w:r>
              <w:rPr>
                <w:sz w:val="18"/>
                <w:szCs w:val="18"/>
              </w:rPr>
              <w:t>45.0 – 47.3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2.3</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93</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43,758,903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0.4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2.1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110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25,030,549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0.4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lang w:eastAsia="zh-CN"/>
              </w:rPr>
            </w:pPr>
            <w:r>
              <w:rPr>
                <w:sz w:val="18"/>
                <w:szCs w:val="18"/>
              </w:rPr>
              <w:t xml:space="preserve"> 4.4 </w:t>
            </w:r>
          </w:p>
        </w:tc>
      </w:tr>
      <w:tr w:rsidR="00345C18" w:rsidTr="000322B6">
        <w:trPr>
          <w:trHeight w:val="152"/>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Foothill to County Line</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47.3 – 52.5</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5.2</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223</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91,213,575 </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0.9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2.5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325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120,708,649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1.3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2.7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b/>
                <w:i/>
                <w:sz w:val="18"/>
                <w:szCs w:val="18"/>
              </w:rPr>
            </w:pPr>
            <w:r>
              <w:rPr>
                <w:b/>
                <w:i/>
                <w:sz w:val="18"/>
                <w:szCs w:val="18"/>
              </w:rPr>
              <w:t>Freeway</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b/>
                <w:i/>
                <w:sz w:val="18"/>
                <w:szCs w:val="18"/>
                <w:lang w:eastAsia="zh-CN"/>
              </w:rPr>
            </w:pPr>
            <w:r>
              <w:rPr>
                <w:b/>
                <w:i/>
                <w:sz w:val="18"/>
                <w:szCs w:val="18"/>
              </w:rPr>
              <w:t>0.0 – 52.5</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52.3</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5,349</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1,025,615,08</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sz w:val="18"/>
                <w:szCs w:val="18"/>
              </w:rPr>
              <w:t xml:space="preserve">21.4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 xml:space="preserve"> 5.2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 xml:space="preserve">5,089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1,044,616,470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sz w:val="18"/>
                <w:szCs w:val="18"/>
              </w:rPr>
              <w:t xml:space="preserve">20.4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lang w:eastAsia="zh-CN"/>
              </w:rPr>
            </w:pPr>
            <w:r>
              <w:rPr>
                <w:b/>
                <w:i/>
                <w:sz w:val="18"/>
                <w:szCs w:val="18"/>
              </w:rPr>
              <w:t xml:space="preserve"> 4.9 </w:t>
            </w:r>
          </w:p>
        </w:tc>
      </w:tr>
      <w:tr w:rsidR="00345C18" w:rsidTr="000322B6">
        <w:trPr>
          <w:jc w:val="center"/>
        </w:trPr>
        <w:tc>
          <w:tcPr>
            <w:tcW w:w="9360" w:type="dxa"/>
            <w:gridSpan w:val="11"/>
            <w:tcBorders>
              <w:top w:val="single" w:sz="4" w:space="0" w:color="000000"/>
              <w:left w:val="single" w:sz="4" w:space="0" w:color="000000"/>
              <w:bottom w:val="single" w:sz="4" w:space="0" w:color="000000"/>
              <w:right w:val="single" w:sz="4" w:space="0" w:color="000000"/>
            </w:tcBorders>
            <w:shd w:val="clear" w:color="auto" w:fill="1F497D" w:themeFill="text2"/>
            <w:tcMar>
              <w:top w:w="0" w:type="dxa"/>
              <w:left w:w="86" w:type="dxa"/>
              <w:bottom w:w="0" w:type="dxa"/>
              <w:right w:w="86" w:type="dxa"/>
            </w:tcMar>
            <w:hideMark/>
          </w:tcPr>
          <w:p w:rsidR="00345C18" w:rsidRDefault="00345C18" w:rsidP="000322B6">
            <w:pPr>
              <w:spacing w:before="0"/>
              <w:jc w:val="left"/>
              <w:rPr>
                <w:b/>
                <w:color w:val="FFFFFF" w:themeColor="background1"/>
                <w:sz w:val="18"/>
                <w:szCs w:val="18"/>
              </w:rPr>
            </w:pPr>
            <w:r>
              <w:rPr>
                <w:b/>
                <w:color w:val="FFFFFF" w:themeColor="background1"/>
                <w:sz w:val="18"/>
                <w:szCs w:val="18"/>
              </w:rPr>
              <w:t>Weekends and Holidays</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I-5 to SR-134</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0.0 – 25.0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25.0</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689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118,633,140</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4.6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5.8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629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rPr>
                <w:sz w:val="18"/>
                <w:szCs w:val="18"/>
              </w:rPr>
            </w:pPr>
            <w:r>
              <w:rPr>
                <w:sz w:val="18"/>
                <w:szCs w:val="18"/>
              </w:rPr>
              <w:t>116,207,283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4.2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5.4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SR-134 to Rosemead</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25.0 – 30.0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5.0</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248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66,396,295</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1.7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3.7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173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70,969,312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1.2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2.4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Rosemead to I-605</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30.0 – 36.6</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6.6</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300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70,636,813</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2.0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4.2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313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69,956,648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2.1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4.5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I-605 to SR-57</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36.6 – 45.0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8.4</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412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93,418,639</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2.8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4.4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379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98,754,346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2.5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3.8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SR-57 to Foothill</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45.0 – 47.3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2.3</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21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19,902,723</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0.1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1.0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42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11,295,046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0.3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3.7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sz w:val="18"/>
                <w:szCs w:val="18"/>
              </w:rPr>
            </w:pPr>
            <w:r>
              <w:rPr>
                <w:sz w:val="18"/>
                <w:szCs w:val="18"/>
              </w:rPr>
              <w:t>Foothill to County Line</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sz w:val="18"/>
                <w:szCs w:val="18"/>
              </w:rPr>
            </w:pPr>
            <w:r>
              <w:rPr>
                <w:sz w:val="18"/>
                <w:szCs w:val="18"/>
              </w:rPr>
              <w:t>47.3 – 52.5</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5.2</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76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40,664,034</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0.5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1.9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148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53,017,030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 1.0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sz w:val="18"/>
                <w:szCs w:val="18"/>
              </w:rPr>
            </w:pPr>
            <w:r>
              <w:rPr>
                <w:sz w:val="18"/>
                <w:szCs w:val="18"/>
              </w:rPr>
              <w:t xml:space="preserve">2.8 </w:t>
            </w:r>
          </w:p>
        </w:tc>
      </w:tr>
      <w:tr w:rsidR="00345C18" w:rsidTr="000322B6">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left"/>
              <w:rPr>
                <w:b/>
                <w:i/>
                <w:sz w:val="18"/>
                <w:szCs w:val="18"/>
              </w:rPr>
            </w:pPr>
            <w:r>
              <w:rPr>
                <w:b/>
                <w:i/>
                <w:sz w:val="18"/>
                <w:szCs w:val="18"/>
              </w:rPr>
              <w:t>Freeway</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center"/>
              <w:rPr>
                <w:b/>
                <w:i/>
                <w:sz w:val="18"/>
                <w:szCs w:val="18"/>
              </w:rPr>
            </w:pPr>
            <w:r>
              <w:rPr>
                <w:b/>
                <w:i/>
                <w:sz w:val="18"/>
                <w:szCs w:val="18"/>
              </w:rPr>
              <w:t>0.0 – 52.5</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52.5</w:t>
            </w:r>
          </w:p>
        </w:tc>
        <w:tc>
          <w:tcPr>
            <w:tcW w:w="657"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 xml:space="preserve">1,746 </w:t>
            </w:r>
          </w:p>
        </w:tc>
        <w:tc>
          <w:tcPr>
            <w:tcW w:w="1215"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409,651,646</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sz w:val="18"/>
                <w:szCs w:val="18"/>
              </w:rPr>
              <w:t xml:space="preserve">11.6 </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 xml:space="preserve"> 4.3 </w:t>
            </w:r>
          </w:p>
        </w:tc>
        <w:tc>
          <w:tcPr>
            <w:tcW w:w="66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 xml:space="preserve">1,684 </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420,199,667</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sz w:val="18"/>
                <w:szCs w:val="18"/>
              </w:rPr>
              <w:t xml:space="preserve">11.2 </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rsidR="00345C18" w:rsidRDefault="00345C18" w:rsidP="000322B6">
            <w:pPr>
              <w:spacing w:before="0"/>
              <w:jc w:val="right"/>
              <w:rPr>
                <w:b/>
                <w:i/>
                <w:sz w:val="18"/>
                <w:szCs w:val="18"/>
              </w:rPr>
            </w:pPr>
            <w:r>
              <w:rPr>
                <w:b/>
                <w:i/>
                <w:sz w:val="18"/>
                <w:szCs w:val="18"/>
              </w:rPr>
              <w:t xml:space="preserve">4.0 </w:t>
            </w:r>
          </w:p>
        </w:tc>
      </w:tr>
      <w:tr w:rsidR="00345C18" w:rsidTr="000322B6">
        <w:trPr>
          <w:jc w:val="center"/>
        </w:trPr>
        <w:tc>
          <w:tcPr>
            <w:tcW w:w="9360" w:type="dxa"/>
            <w:gridSpan w:val="11"/>
            <w:tcBorders>
              <w:top w:val="single" w:sz="4" w:space="0" w:color="000000"/>
              <w:left w:val="nil"/>
              <w:bottom w:val="nil"/>
              <w:right w:val="nil"/>
            </w:tcBorders>
            <w:tcMar>
              <w:top w:w="0" w:type="dxa"/>
              <w:left w:w="86" w:type="dxa"/>
              <w:bottom w:w="0" w:type="dxa"/>
              <w:right w:w="86" w:type="dxa"/>
            </w:tcMar>
            <w:hideMark/>
          </w:tcPr>
          <w:p w:rsidR="00345C18" w:rsidRDefault="00345C18" w:rsidP="000322B6">
            <w:pPr>
              <w:spacing w:before="0"/>
              <w:jc w:val="left"/>
              <w:rPr>
                <w:i/>
                <w:sz w:val="18"/>
                <w:szCs w:val="18"/>
              </w:rPr>
            </w:pPr>
            <w:r>
              <w:rPr>
                <w:i/>
                <w:sz w:val="18"/>
                <w:szCs w:val="18"/>
              </w:rPr>
              <w:t>Source: All Non-injury and injury accidents reported by PeMS from CHP incidents data</w:t>
            </w:r>
          </w:p>
        </w:tc>
      </w:tr>
    </w:tbl>
    <w:p w:rsidR="00345C18" w:rsidRDefault="00EC6495">
      <w:pPr>
        <w:rPr>
          <w:lang w:eastAsia="zh-CN"/>
        </w:rPr>
      </w:pPr>
      <w:r>
        <w:rPr>
          <w:lang w:eastAsia="zh-CN"/>
        </w:rPr>
        <w:t>For</w:t>
      </w:r>
      <w:r w:rsidR="00345C18">
        <w:rPr>
          <w:lang w:eastAsia="zh-CN"/>
        </w:rPr>
        <w:t xml:space="preserve"> the rate of incidents relative to traffic demand, </w:t>
      </w:r>
      <w:r w:rsidR="00FC0083">
        <w:rPr>
          <w:lang w:eastAsia="zh-CN"/>
        </w:rPr>
        <w:t xml:space="preserve">the table </w:t>
      </w:r>
      <w:r w:rsidR="00345C18">
        <w:rPr>
          <w:lang w:eastAsia="zh-CN"/>
        </w:rPr>
        <w:t>indicates that</w:t>
      </w:r>
      <w:r>
        <w:rPr>
          <w:lang w:eastAsia="zh-CN"/>
        </w:rPr>
        <w:t>,</w:t>
      </w:r>
      <w:r w:rsidR="00345C18">
        <w:rPr>
          <w:lang w:eastAsia="zh-CN"/>
        </w:rPr>
        <w:t xml:space="preserve"> </w:t>
      </w:r>
      <w:r>
        <w:rPr>
          <w:lang w:eastAsia="zh-CN"/>
        </w:rPr>
        <w:t xml:space="preserve">for the entire section of I-210 within Los Angeles County, </w:t>
      </w:r>
      <w:r w:rsidR="00345C18">
        <w:rPr>
          <w:lang w:eastAsia="zh-CN"/>
        </w:rPr>
        <w:t>4.9 incidents per million miles traveled were logged on average</w:t>
      </w:r>
      <w:r w:rsidR="00E66AB1">
        <w:rPr>
          <w:lang w:eastAsia="zh-CN"/>
        </w:rPr>
        <w:t xml:space="preserve"> during </w:t>
      </w:r>
      <w:r w:rsidR="00E66AB1">
        <w:rPr>
          <w:lang w:eastAsia="zh-CN"/>
        </w:rPr>
        <w:lastRenderedPageBreak/>
        <w:t>weekdays</w:t>
      </w:r>
      <w:r w:rsidR="00345C18">
        <w:rPr>
          <w:lang w:eastAsia="zh-CN"/>
        </w:rPr>
        <w:t xml:space="preserve">, and that 4.0 incidents per million miles traveled were logged on average over weekend days and holidays.  When </w:t>
      </w:r>
      <w:r>
        <w:rPr>
          <w:lang w:eastAsia="zh-CN"/>
        </w:rPr>
        <w:t>looking at the</w:t>
      </w:r>
      <w:r w:rsidR="00345C18">
        <w:rPr>
          <w:lang w:eastAsia="zh-CN"/>
        </w:rPr>
        <w:t xml:space="preserve"> data on a section-by-section basis, the portion of I-210 between Rosemead Boulevard and the I-605 freeway </w:t>
      </w:r>
      <w:r>
        <w:rPr>
          <w:lang w:eastAsia="zh-CN"/>
        </w:rPr>
        <w:t>shows</w:t>
      </w:r>
      <w:r w:rsidR="00345C18">
        <w:rPr>
          <w:lang w:eastAsia="zh-CN"/>
        </w:rPr>
        <w:t xml:space="preserve"> the highest incident rates, with rates varying between 5.7 </w:t>
      </w:r>
      <w:r>
        <w:rPr>
          <w:lang w:eastAsia="zh-CN"/>
        </w:rPr>
        <w:t>and</w:t>
      </w:r>
      <w:r w:rsidR="00345C18">
        <w:rPr>
          <w:lang w:eastAsia="zh-CN"/>
        </w:rPr>
        <w:t xml:space="preserve"> 6.5 incidents per million miles traveled</w:t>
      </w:r>
      <w:r>
        <w:rPr>
          <w:lang w:eastAsia="zh-CN"/>
        </w:rPr>
        <w:t>,</w:t>
      </w:r>
      <w:r w:rsidR="00345C18">
        <w:rPr>
          <w:lang w:eastAsia="zh-CN"/>
        </w:rPr>
        <w:t xml:space="preserve"> compared to rates of 2.5 to 5.4 incidents on surrounding sections.  This is not surprising given that this section features high traffic demand and several bottlenecks.   On a directional basis, a higher incident rate also appears to be associated with the westbound traffic between the</w:t>
      </w:r>
      <w:r w:rsidR="00D77D12">
        <w:rPr>
          <w:lang w:eastAsia="zh-CN"/>
        </w:rPr>
        <w:t xml:space="preserve"> SR-134 and SR-57 interchanges.</w:t>
      </w:r>
    </w:p>
    <w:p w:rsidR="00D77D12" w:rsidRDefault="00D77D12">
      <w:pPr>
        <w:pStyle w:val="Heading3"/>
      </w:pPr>
      <w:r>
        <w:t>Incident types and causes</w:t>
      </w:r>
    </w:p>
    <w:p w:rsidR="00843130" w:rsidRDefault="0032671B" w:rsidP="00C26245">
      <w:pPr>
        <w:rPr>
          <w:lang w:eastAsia="zh-CN"/>
        </w:rPr>
      </w:pPr>
      <w:r>
        <w:rPr>
          <w:lang w:eastAsia="zh-CN"/>
        </w:rPr>
        <w:fldChar w:fldCharType="begin"/>
      </w:r>
      <w:r>
        <w:rPr>
          <w:lang w:eastAsia="zh-CN"/>
        </w:rPr>
        <w:instrText xml:space="preserve"> REF _Ref369258537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3</w:t>
      </w:r>
      <w:r>
        <w:rPr>
          <w:lang w:eastAsia="zh-CN"/>
        </w:rPr>
        <w:fldChar w:fldCharType="end"/>
      </w:r>
      <w:r>
        <w:rPr>
          <w:lang w:eastAsia="zh-CN"/>
        </w:rPr>
        <w:t xml:space="preserve"> and </w:t>
      </w:r>
      <w:r>
        <w:rPr>
          <w:lang w:eastAsia="zh-CN"/>
        </w:rPr>
        <w:fldChar w:fldCharType="begin"/>
      </w:r>
      <w:r>
        <w:rPr>
          <w:lang w:eastAsia="zh-CN"/>
        </w:rPr>
        <w:instrText xml:space="preserve"> REF _Ref369274206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4</w:t>
      </w:r>
      <w:r>
        <w:rPr>
          <w:lang w:eastAsia="zh-CN"/>
        </w:rPr>
        <w:fldChar w:fldCharType="end"/>
      </w:r>
      <w:r>
        <w:rPr>
          <w:lang w:eastAsia="zh-CN"/>
        </w:rPr>
        <w:t xml:space="preserve"> </w:t>
      </w:r>
      <w:r w:rsidR="00843130">
        <w:rPr>
          <w:lang w:eastAsia="zh-CN"/>
        </w:rPr>
        <w:t>show</w:t>
      </w:r>
      <w:r>
        <w:rPr>
          <w:lang w:eastAsia="zh-CN"/>
        </w:rPr>
        <w:t xml:space="preserve"> the collision type</w:t>
      </w:r>
      <w:r w:rsidR="00843130">
        <w:rPr>
          <w:lang w:eastAsia="zh-CN"/>
        </w:rPr>
        <w:t>s</w:t>
      </w:r>
      <w:r>
        <w:rPr>
          <w:lang w:eastAsia="zh-CN"/>
        </w:rPr>
        <w:t xml:space="preserve"> and primary </w:t>
      </w:r>
      <w:r w:rsidR="00843130">
        <w:rPr>
          <w:lang w:eastAsia="zh-CN"/>
        </w:rPr>
        <w:t>causes</w:t>
      </w:r>
      <w:r>
        <w:rPr>
          <w:lang w:eastAsia="zh-CN"/>
        </w:rPr>
        <w:t xml:space="preserve"> </w:t>
      </w:r>
      <w:r w:rsidR="00843130">
        <w:rPr>
          <w:lang w:eastAsia="zh-CN"/>
        </w:rPr>
        <w:t>for</w:t>
      </w:r>
      <w:r>
        <w:rPr>
          <w:lang w:eastAsia="zh-CN"/>
        </w:rPr>
        <w:t xml:space="preserve"> all incidents along I-210 between milepost 25.21 (Pasadena) and milepost 52.12 (</w:t>
      </w:r>
      <w:r w:rsidR="00B40489">
        <w:rPr>
          <w:lang w:eastAsia="zh-CN"/>
        </w:rPr>
        <w:t>county border</w:t>
      </w:r>
      <w:r>
        <w:rPr>
          <w:lang w:eastAsia="zh-CN"/>
        </w:rPr>
        <w:t xml:space="preserve">) throughout 2011.  This analysis is based on information </w:t>
      </w:r>
      <w:r w:rsidR="00843130">
        <w:rPr>
          <w:lang w:eastAsia="zh-CN"/>
        </w:rPr>
        <w:t>from</w:t>
      </w:r>
      <w:r>
        <w:rPr>
          <w:lang w:eastAsia="zh-CN"/>
        </w:rPr>
        <w:t xml:space="preserve"> Caltrans’ Traffic Accident Surveillance an</w:t>
      </w:r>
      <w:r w:rsidR="00843130">
        <w:rPr>
          <w:lang w:eastAsia="zh-CN"/>
        </w:rPr>
        <w:t>d Analysis System (TASAS) and</w:t>
      </w:r>
      <w:r>
        <w:rPr>
          <w:lang w:eastAsia="zh-CN"/>
        </w:rPr>
        <w:t xml:space="preserve"> covers 597 incidents.  </w:t>
      </w:r>
    </w:p>
    <w:p w:rsidR="0032671B" w:rsidRDefault="0032671B" w:rsidP="00C26245">
      <w:pPr>
        <w:rPr>
          <w:lang w:eastAsia="zh-CN"/>
        </w:rPr>
      </w:pPr>
      <w:r>
        <w:rPr>
          <w:lang w:eastAsia="zh-CN"/>
        </w:rPr>
        <w:fldChar w:fldCharType="begin"/>
      </w:r>
      <w:r>
        <w:rPr>
          <w:lang w:eastAsia="zh-CN"/>
        </w:rPr>
        <w:instrText xml:space="preserve"> REF _Ref369258537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3</w:t>
      </w:r>
      <w:r>
        <w:rPr>
          <w:lang w:eastAsia="zh-CN"/>
        </w:rPr>
        <w:fldChar w:fldCharType="end"/>
      </w:r>
      <w:r>
        <w:rPr>
          <w:lang w:eastAsia="zh-CN"/>
        </w:rPr>
        <w:t xml:space="preserve"> indicates that 53% of </w:t>
      </w:r>
      <w:r w:rsidR="008C2771">
        <w:rPr>
          <w:lang w:eastAsia="zh-CN"/>
        </w:rPr>
        <w:t>incident</w:t>
      </w:r>
      <w:r>
        <w:rPr>
          <w:lang w:eastAsia="zh-CN"/>
        </w:rPr>
        <w:t xml:space="preserve">s were rear-end collisions, i.e., collisions strongly related to the presence of congestion.  If </w:t>
      </w:r>
      <w:r w:rsidR="008C2771">
        <w:rPr>
          <w:lang w:eastAsia="zh-CN"/>
        </w:rPr>
        <w:t>incident</w:t>
      </w:r>
      <w:r>
        <w:rPr>
          <w:lang w:eastAsia="zh-CN"/>
        </w:rPr>
        <w:t xml:space="preserve">s associated with </w:t>
      </w:r>
      <w:r w:rsidR="00A42481">
        <w:rPr>
          <w:lang w:eastAsia="zh-CN"/>
        </w:rPr>
        <w:t>lane-</w:t>
      </w:r>
      <w:r>
        <w:rPr>
          <w:lang w:eastAsia="zh-CN"/>
        </w:rPr>
        <w:t xml:space="preserve">changing behavior are added to the statistics, such as sideswipe and broadside </w:t>
      </w:r>
      <w:r w:rsidR="008C2771">
        <w:rPr>
          <w:lang w:eastAsia="zh-CN"/>
        </w:rPr>
        <w:t>collisions</w:t>
      </w:r>
      <w:r>
        <w:rPr>
          <w:lang w:eastAsia="zh-CN"/>
        </w:rPr>
        <w:t xml:space="preserve">, nearly 80% of all recorded </w:t>
      </w:r>
      <w:r w:rsidR="008C2771">
        <w:rPr>
          <w:lang w:eastAsia="zh-CN"/>
        </w:rPr>
        <w:t>incident</w:t>
      </w:r>
      <w:r>
        <w:rPr>
          <w:lang w:eastAsia="zh-CN"/>
        </w:rPr>
        <w:t xml:space="preserve">s could be linked to either congestion or traffic behavior.  </w:t>
      </w:r>
      <w:r>
        <w:rPr>
          <w:lang w:eastAsia="zh-CN"/>
        </w:rPr>
        <w:fldChar w:fldCharType="begin"/>
      </w:r>
      <w:r>
        <w:rPr>
          <w:lang w:eastAsia="zh-CN"/>
        </w:rPr>
        <w:instrText xml:space="preserve"> REF _Ref369274206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4</w:t>
      </w:r>
      <w:r>
        <w:rPr>
          <w:lang w:eastAsia="zh-CN"/>
        </w:rPr>
        <w:fldChar w:fldCharType="end"/>
      </w:r>
      <w:r>
        <w:rPr>
          <w:lang w:eastAsia="zh-CN"/>
        </w:rPr>
        <w:t xml:space="preserve"> </w:t>
      </w:r>
      <w:r w:rsidR="00843130">
        <w:rPr>
          <w:lang w:eastAsia="zh-CN"/>
        </w:rPr>
        <w:t>shows</w:t>
      </w:r>
      <w:r>
        <w:rPr>
          <w:lang w:eastAsia="zh-CN"/>
        </w:rPr>
        <w:t xml:space="preserve"> that a large majority of incidents were caused by driver-related factors, such as speeding (55%), unsafe lane change (17%), and improper turn movements (11%).  These statistics </w:t>
      </w:r>
      <w:r w:rsidR="00843130">
        <w:rPr>
          <w:lang w:eastAsia="zh-CN"/>
        </w:rPr>
        <w:t>suggest</w:t>
      </w:r>
      <w:r>
        <w:rPr>
          <w:lang w:eastAsia="zh-CN"/>
        </w:rPr>
        <w:t xml:space="preserve"> that a strong potential exists along I-210 to reduce </w:t>
      </w:r>
      <w:r w:rsidR="008C2771">
        <w:rPr>
          <w:lang w:eastAsia="zh-CN"/>
        </w:rPr>
        <w:t>incident</w:t>
      </w:r>
      <w:r>
        <w:rPr>
          <w:lang w:eastAsia="zh-CN"/>
        </w:rPr>
        <w:t xml:space="preserve"> occurrences through improvements to congestion, lane-changing maneuvers, or other unsafe behavior.</w:t>
      </w:r>
    </w:p>
    <w:p w:rsidR="00433DF7" w:rsidRDefault="00433DF7" w:rsidP="00C26245">
      <w:pPr>
        <w:rPr>
          <w:lang w:eastAsia="zh-CN"/>
        </w:rPr>
      </w:pPr>
    </w:p>
    <w:p w:rsidR="0032671B" w:rsidRDefault="0032671B" w:rsidP="0032671B">
      <w:pPr>
        <w:jc w:val="center"/>
        <w:rPr>
          <w:lang w:eastAsia="zh-CN"/>
        </w:rPr>
      </w:pPr>
      <w:r>
        <w:rPr>
          <w:noProof/>
          <w:lang w:eastAsia="en-US"/>
        </w:rPr>
        <w:drawing>
          <wp:inline distT="0" distB="0" distL="0" distR="0" wp14:anchorId="0238A61F" wp14:editId="52499966">
            <wp:extent cx="4108450" cy="2395855"/>
            <wp:effectExtent l="19050" t="19050" r="25400" b="23495"/>
            <wp:docPr id="221" name="Picture 22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26">
                      <a:extLst>
                        <a:ext uri="{28A0092B-C50C-407E-A947-70E740481C1C}">
                          <a14:useLocalDpi xmlns:a14="http://schemas.microsoft.com/office/drawing/2010/main" val="0"/>
                        </a:ext>
                      </a:extLst>
                    </a:blip>
                    <a:srcRect l="8946"/>
                    <a:stretch/>
                  </pic:blipFill>
                  <pic:spPr bwMode="auto">
                    <a:xfrm>
                      <a:off x="0" y="0"/>
                      <a:ext cx="4108450" cy="239585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32671B" w:rsidRDefault="0032671B" w:rsidP="0032671B">
      <w:pPr>
        <w:pStyle w:val="Caption"/>
        <w:spacing w:after="240"/>
      </w:pPr>
      <w:bookmarkStart w:id="285" w:name="_Ref369258537"/>
      <w:bookmarkStart w:id="286" w:name="_Ref369258532"/>
      <w:bookmarkStart w:id="287" w:name="_Toc399338827"/>
      <w:bookmarkStart w:id="288" w:name="_Toc409177768"/>
      <w:bookmarkStart w:id="289" w:name="_Toc448491419"/>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285"/>
      <w:r w:rsidR="009E22BB">
        <w:t>:</w:t>
      </w:r>
      <w:r>
        <w:t xml:space="preserve"> Type</w:t>
      </w:r>
      <w:r w:rsidR="00363E72">
        <w:t>s</w:t>
      </w:r>
      <w:r>
        <w:t xml:space="preserve"> of </w:t>
      </w:r>
      <w:r w:rsidR="00363E72">
        <w:t>c</w:t>
      </w:r>
      <w:r>
        <w:t>ollisions along I-210</w:t>
      </w:r>
      <w:bookmarkEnd w:id="286"/>
      <w:r>
        <w:t xml:space="preserve"> in 2011</w:t>
      </w:r>
      <w:bookmarkEnd w:id="287"/>
      <w:bookmarkEnd w:id="288"/>
      <w:bookmarkEnd w:id="289"/>
    </w:p>
    <w:p w:rsidR="0032671B" w:rsidRDefault="0032671B" w:rsidP="0032671B">
      <w:pPr>
        <w:jc w:val="center"/>
        <w:rPr>
          <w:lang w:eastAsia="zh-CN"/>
        </w:rPr>
      </w:pPr>
      <w:r>
        <w:rPr>
          <w:noProof/>
          <w:lang w:eastAsia="en-US"/>
        </w:rPr>
        <w:lastRenderedPageBreak/>
        <w:drawing>
          <wp:inline distT="0" distB="0" distL="0" distR="0" wp14:anchorId="6C8EC95A" wp14:editId="3CCF76BC">
            <wp:extent cx="4379595" cy="3867785"/>
            <wp:effectExtent l="19050" t="19050" r="20955" b="18415"/>
            <wp:docPr id="232" name="Picture 232"/>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7">
                      <a:extLst>
                        <a:ext uri="{28A0092B-C50C-407E-A947-70E740481C1C}">
                          <a14:useLocalDpi xmlns:a14="http://schemas.microsoft.com/office/drawing/2010/main" val="0"/>
                        </a:ext>
                      </a:extLst>
                    </a:blip>
                    <a:srcRect l="715" b="4575"/>
                    <a:stretch/>
                  </pic:blipFill>
                  <pic:spPr bwMode="auto">
                    <a:xfrm>
                      <a:off x="0" y="0"/>
                      <a:ext cx="4379595" cy="386778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671B" w:rsidRDefault="0032671B" w:rsidP="0032671B">
      <w:pPr>
        <w:pStyle w:val="Caption"/>
        <w:spacing w:after="240"/>
      </w:pPr>
      <w:bookmarkStart w:id="290" w:name="_Ref369274206"/>
      <w:bookmarkStart w:id="291" w:name="_Toc399338828"/>
      <w:bookmarkStart w:id="292" w:name="_Toc409177769"/>
      <w:bookmarkStart w:id="293" w:name="_Toc448491420"/>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bookmarkEnd w:id="290"/>
      <w:r w:rsidR="009E22BB">
        <w:t>:</w:t>
      </w:r>
      <w:r>
        <w:t xml:space="preserve"> Primary </w:t>
      </w:r>
      <w:r w:rsidR="00363E72">
        <w:t xml:space="preserve">causes of collisions </w:t>
      </w:r>
      <w:r>
        <w:t>along I-210 in 2011</w:t>
      </w:r>
      <w:bookmarkEnd w:id="291"/>
      <w:bookmarkEnd w:id="292"/>
      <w:bookmarkEnd w:id="293"/>
    </w:p>
    <w:p w:rsidR="00345C18" w:rsidRPr="00C26245" w:rsidRDefault="00345C18">
      <w:pPr>
        <w:rPr>
          <w:lang w:eastAsia="zh-CN"/>
        </w:rPr>
      </w:pPr>
    </w:p>
    <w:p w:rsidR="00FF6EB7" w:rsidRDefault="00441875">
      <w:pPr>
        <w:pStyle w:val="Heading3"/>
      </w:pPr>
      <w:r>
        <w:t xml:space="preserve"> </w:t>
      </w:r>
      <w:bookmarkStart w:id="294" w:name="_Ref416775130"/>
      <w:r w:rsidR="005F1041">
        <w:t xml:space="preserve">Incident </w:t>
      </w:r>
      <w:r>
        <w:t>locations</w:t>
      </w:r>
      <w:bookmarkEnd w:id="294"/>
    </w:p>
    <w:p w:rsidR="002E5BC7" w:rsidRDefault="00FF6EB7">
      <w:r>
        <w:fldChar w:fldCharType="begin"/>
      </w:r>
      <w:r>
        <w:instrText xml:space="preserve"> REF _Ref410397331 \h </w:instrText>
      </w:r>
      <w:r>
        <w:fldChar w:fldCharType="separate"/>
      </w:r>
      <w:r w:rsidR="00553B95">
        <w:t xml:space="preserve">Figure </w:t>
      </w:r>
      <w:r w:rsidR="00553B95">
        <w:rPr>
          <w:noProof/>
        </w:rPr>
        <w:t>3</w:t>
      </w:r>
      <w:r w:rsidR="00553B95">
        <w:noBreakHyphen/>
      </w:r>
      <w:r w:rsidR="00553B95">
        <w:rPr>
          <w:noProof/>
        </w:rPr>
        <w:t>5</w:t>
      </w:r>
      <w:r>
        <w:fldChar w:fldCharType="end"/>
      </w:r>
      <w:r>
        <w:t xml:space="preserve"> and </w:t>
      </w:r>
      <w:r>
        <w:fldChar w:fldCharType="begin"/>
      </w:r>
      <w:r>
        <w:instrText xml:space="preserve"> REF _Ref410397341 \h </w:instrText>
      </w:r>
      <w:r>
        <w:fldChar w:fldCharType="separate"/>
      </w:r>
      <w:r w:rsidR="00553B95">
        <w:t xml:space="preserve">Figure </w:t>
      </w:r>
      <w:r w:rsidR="00553B95">
        <w:rPr>
          <w:noProof/>
        </w:rPr>
        <w:t>3</w:t>
      </w:r>
      <w:r w:rsidR="00553B95">
        <w:noBreakHyphen/>
      </w:r>
      <w:r w:rsidR="00553B95">
        <w:rPr>
          <w:noProof/>
        </w:rPr>
        <w:t>6</w:t>
      </w:r>
      <w:r>
        <w:fldChar w:fldCharType="end"/>
      </w:r>
      <w:r>
        <w:t xml:space="preserve"> show the location of collisions</w:t>
      </w:r>
      <w:r w:rsidR="00834671">
        <w:t xml:space="preserve"> </w:t>
      </w:r>
      <w:r w:rsidR="00B7614E">
        <w:t>logged</w:t>
      </w:r>
      <w:r>
        <w:t xml:space="preserve"> by the CHP </w:t>
      </w:r>
      <w:r w:rsidR="00834671">
        <w:t xml:space="preserve">along I-210 </w:t>
      </w:r>
      <w:r>
        <w:t xml:space="preserve">for the years 2010 and 2011, drawn from the </w:t>
      </w:r>
      <w:r w:rsidRPr="00FF6EB7">
        <w:t>Statewide Integrated Traffic Records System (</w:t>
      </w:r>
      <w:r w:rsidRPr="00DA2836">
        <w:rPr>
          <w:iCs/>
        </w:rPr>
        <w:t>SWITRS</w:t>
      </w:r>
      <w:r w:rsidRPr="00FF6EB7">
        <w:t>)</w:t>
      </w:r>
      <w:r>
        <w:t xml:space="preserve"> database.</w:t>
      </w:r>
      <w:r w:rsidR="005858F9">
        <w:t xml:space="preserve"> </w:t>
      </w:r>
      <w:r w:rsidR="00B7614E">
        <w:t xml:space="preserve">The </w:t>
      </w:r>
      <w:r w:rsidR="00834671">
        <w:t>illustrations</w:t>
      </w:r>
      <w:r w:rsidR="00B7614E">
        <w:t xml:space="preserve"> show</w:t>
      </w:r>
      <w:r w:rsidR="00834671">
        <w:t xml:space="preserve"> AM and PM peak periods in both directions on the freeway, from Arroyo Blvd. on the west end to the Route 66/Foothill</w:t>
      </w:r>
      <w:r w:rsidR="00CC57DB">
        <w:t xml:space="preserve"> interchange on the east end. The AM peak period includes 316 </w:t>
      </w:r>
      <w:r w:rsidR="008C2771">
        <w:t>incident</w:t>
      </w:r>
      <w:r w:rsidR="00CC57DB">
        <w:t>s, the PM peak period 328.</w:t>
      </w:r>
    </w:p>
    <w:p w:rsidR="006B0429" w:rsidRDefault="006B0429" w:rsidP="00144CC3">
      <w:r>
        <w:t>The figures indicate that collisions are distributed across the freeway and that rear-end collisions appear to correlate with peak period congestion. Although there appear to be clumps of accidents near Lake Ave. and Huntington ramps, for example, there does not exist a prevalent hotspot. With few exceptions, incidents have happened on every half-mile segment of I-210 between the 134 and 605 interchanges for the years 2010 and 2011.</w:t>
      </w:r>
    </w:p>
    <w:p w:rsidR="006B0429" w:rsidRDefault="006B0429" w:rsidP="00144CC3">
      <w:r>
        <w:t xml:space="preserve">These patterns suggest that efforts to mitigate congestion during incidents along this corridor may be worthwhile. Further investigation of collisions, including severity, is explored in section </w:t>
      </w:r>
      <w:r>
        <w:fldChar w:fldCharType="begin"/>
      </w:r>
      <w:r>
        <w:instrText xml:space="preserve"> REF _Ref416261888 \r \h </w:instrText>
      </w:r>
      <w:r>
        <w:fldChar w:fldCharType="separate"/>
      </w:r>
      <w:r w:rsidR="00553B95">
        <w:t>5.1.2</w:t>
      </w:r>
      <w:r>
        <w:fldChar w:fldCharType="end"/>
      </w:r>
      <w:r>
        <w:t>.</w:t>
      </w:r>
    </w:p>
    <w:p w:rsidR="00441875" w:rsidRDefault="00441875"/>
    <w:p w:rsidR="002001E7" w:rsidRDefault="002001E7">
      <w:pPr>
        <w:keepNext/>
        <w:jc w:val="center"/>
        <w:sectPr w:rsidR="002001E7" w:rsidSect="008A7BA2">
          <w:headerReference w:type="even" r:id="rId28"/>
          <w:footerReference w:type="default" r:id="rId29"/>
          <w:headerReference w:type="first" r:id="rId30"/>
          <w:pgSz w:w="12240" w:h="15840"/>
          <w:pgMar w:top="1440" w:right="1440" w:bottom="1440" w:left="1440" w:header="720" w:footer="720" w:gutter="0"/>
          <w:pgNumType w:start="1"/>
          <w:cols w:space="720"/>
          <w:docGrid w:linePitch="360"/>
        </w:sectPr>
      </w:pPr>
    </w:p>
    <w:p w:rsidR="00E50E61" w:rsidRDefault="00E50E61" w:rsidP="00E50E61">
      <w:pPr>
        <w:keepNext/>
      </w:pPr>
      <w:r>
        <w:rPr>
          <w:noProof/>
          <w:lang w:eastAsia="en-US"/>
        </w:rPr>
        <w:lastRenderedPageBreak/>
        <mc:AlternateContent>
          <mc:Choice Requires="wpg">
            <w:drawing>
              <wp:anchor distT="0" distB="0" distL="114300" distR="114300" simplePos="0" relativeHeight="251661312" behindDoc="0" locked="0" layoutInCell="1" allowOverlap="1" wp14:anchorId="7E0AD97E" wp14:editId="0146B6C1">
                <wp:simplePos x="0" y="0"/>
                <wp:positionH relativeFrom="column">
                  <wp:posOffset>6044887</wp:posOffset>
                </wp:positionH>
                <wp:positionV relativeFrom="paragraph">
                  <wp:posOffset>4061460</wp:posOffset>
                </wp:positionV>
                <wp:extent cx="2292984" cy="301625"/>
                <wp:effectExtent l="0" t="0" r="0" b="22225"/>
                <wp:wrapNone/>
                <wp:docPr id="241" name="Group 241"/>
                <wp:cNvGraphicFramePr/>
                <a:graphic xmlns:a="http://schemas.openxmlformats.org/drawingml/2006/main">
                  <a:graphicData uri="http://schemas.microsoft.com/office/word/2010/wordprocessingGroup">
                    <wpg:wgp>
                      <wpg:cNvGrpSpPr/>
                      <wpg:grpSpPr>
                        <a:xfrm>
                          <a:off x="0" y="0"/>
                          <a:ext cx="2292984" cy="301625"/>
                          <a:chOff x="0" y="0"/>
                          <a:chExt cx="2293618" cy="302194"/>
                        </a:xfrm>
                      </wpg:grpSpPr>
                      <wps:wsp>
                        <wps:cNvPr id="307" name="Text Box 2"/>
                        <wps:cNvSpPr txBox="1">
                          <a:spLocks noChangeArrowheads="1"/>
                        </wps:cNvSpPr>
                        <wps:spPr bwMode="auto">
                          <a:xfrm>
                            <a:off x="0" y="27209"/>
                            <a:ext cx="2293618" cy="256387"/>
                          </a:xfrm>
                          <a:prstGeom prst="rect">
                            <a:avLst/>
                          </a:prstGeom>
                          <a:solidFill>
                            <a:srgbClr val="FFFFFF"/>
                          </a:solidFill>
                          <a:ln w="9525">
                            <a:noFill/>
                            <a:miter lim="800000"/>
                            <a:headEnd/>
                            <a:tailEnd/>
                          </a:ln>
                        </wps:spPr>
                        <wps:txbx>
                          <w:txbxContent>
                            <w:p w:rsidR="005300F7" w:rsidRPr="00C26245" w:rsidRDefault="005300F7" w:rsidP="00B84DAB">
                              <w:pPr>
                                <w:pStyle w:val="ListParagraph"/>
                                <w:numPr>
                                  <w:ilvl w:val="0"/>
                                  <w:numId w:val="7"/>
                                </w:numPr>
                                <w:tabs>
                                  <w:tab w:val="clear" w:pos="720"/>
                                </w:tabs>
                                <w:spacing w:before="0"/>
                                <w:ind w:firstLine="0"/>
                                <w:jc w:val="left"/>
                                <w:rPr>
                                  <w:sz w:val="20"/>
                                  <w:szCs w:val="20"/>
                                </w:rPr>
                              </w:pPr>
                              <w:r w:rsidRPr="00C26245">
                                <w:rPr>
                                  <w:sz w:val="20"/>
                                  <w:szCs w:val="20"/>
                                </w:rPr>
                                <w:t>Areas of congestion</w:t>
                              </w:r>
                            </w:p>
                          </w:txbxContent>
                        </wps:txbx>
                        <wps:bodyPr rot="0" vert="horz" wrap="square" lIns="91440" tIns="45720" rIns="91440" bIns="45720" anchor="t" anchorCtr="0">
                          <a:spAutoFit/>
                        </wps:bodyPr>
                      </wps:wsp>
                      <wps:wsp>
                        <wps:cNvPr id="239" name="Rectangle 239"/>
                        <wps:cNvSpPr/>
                        <wps:spPr>
                          <a:xfrm>
                            <a:off x="395786" y="0"/>
                            <a:ext cx="1835150" cy="30219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0AD97E" id="Group 241" o:spid="_x0000_s1026" style="position:absolute;left:0;text-align:left;margin-left:476pt;margin-top:319.8pt;width:180.55pt;height:23.75pt;z-index:251661312" coordsize="22936,3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">
                <v:shapetype id="_x0000_t202" coordsize="21600,21600" o:spt="202" path="m,l,21600r21600,l21600,xe">
                  <v:stroke joinstyle="miter"/>
                  <v:path gradientshapeok="t" o:connecttype="rect"/>
                </v:shapetype>
                <v:shape id="_x0000_s1027" type="#_x0000_t202" style="position:absolute;top:272;width:22936;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" stroked="f">
                  <v:textbox style="mso-fit-shape-to-text:t">
                    <w:txbxContent>
                      <w:p w:rsidR="005300F7" w:rsidRPr="00C26245" w:rsidRDefault="005300F7" w:rsidP="00B84DAB">
                        <w:pPr>
                          <w:pStyle w:val="ListParagraph"/>
                          <w:numPr>
                            <w:ilvl w:val="0"/>
                            <w:numId w:val="7"/>
                          </w:numPr>
                          <w:tabs>
                            <w:tab w:val="clear" w:pos="720"/>
                          </w:tabs>
                          <w:spacing w:before="0"/>
                          <w:ind w:firstLine="0"/>
                          <w:jc w:val="left"/>
                          <w:rPr>
                            <w:sz w:val="20"/>
                            <w:szCs w:val="20"/>
                          </w:rPr>
                        </w:pPr>
                        <w:r w:rsidRPr="00C26245">
                          <w:rPr>
                            <w:sz w:val="20"/>
                            <w:szCs w:val="20"/>
                          </w:rPr>
                          <w:t>Areas of congestion</w:t>
                        </w:r>
                      </w:p>
                    </w:txbxContent>
                  </v:textbox>
                </v:shape>
                <v:rect id="Rectangle 239" o:spid="_x0000_s1028" style="position:absolute;left:3957;width:18352;height: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" filled="f" strokecolor="black [3213]" strokeweight="1pt"/>
              </v:group>
            </w:pict>
          </mc:Fallback>
        </mc:AlternateContent>
      </w:r>
      <w:r>
        <w:rPr>
          <w:noProof/>
          <w:lang w:eastAsia="en-US"/>
        </w:rPr>
        <w:drawing>
          <wp:inline distT="0" distB="0" distL="0" distR="0" wp14:anchorId="10DDC6E2" wp14:editId="27238B7E">
            <wp:extent cx="8366078" cy="439040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collisions.png"/>
                    <pic:cNvPicPr/>
                  </pic:nvPicPr>
                  <pic:blipFill>
                    <a:blip r:embed="rId31">
                      <a:extLst>
                        <a:ext uri="{28A0092B-C50C-407E-A947-70E740481C1C}">
                          <a14:useLocalDpi xmlns:a14="http://schemas.microsoft.com/office/drawing/2010/main" val="0"/>
                        </a:ext>
                      </a:extLst>
                    </a:blip>
                    <a:stretch>
                      <a:fillRect/>
                    </a:stretch>
                  </pic:blipFill>
                  <pic:spPr>
                    <a:xfrm>
                      <a:off x="0" y="0"/>
                      <a:ext cx="8356484" cy="4385368"/>
                    </a:xfrm>
                    <a:prstGeom prst="rect">
                      <a:avLst/>
                    </a:prstGeom>
                  </pic:spPr>
                </pic:pic>
              </a:graphicData>
            </a:graphic>
          </wp:inline>
        </w:drawing>
      </w:r>
    </w:p>
    <w:p w:rsidR="00E50E61" w:rsidRDefault="00E50E61" w:rsidP="00E50E61">
      <w:pPr>
        <w:pStyle w:val="Caption"/>
      </w:pPr>
      <w:bookmarkStart w:id="295" w:name="_Ref410397331"/>
      <w:bookmarkStart w:id="296" w:name="_Toc448491421"/>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5</w:t>
      </w:r>
      <w:r w:rsidR="00504213">
        <w:rPr>
          <w:noProof/>
        </w:rPr>
        <w:fldChar w:fldCharType="end"/>
      </w:r>
      <w:bookmarkEnd w:id="295"/>
      <w:r>
        <w:t>: AM collisions involving CHP, by type (2010-2011)</w:t>
      </w:r>
      <w:bookmarkEnd w:id="296"/>
    </w:p>
    <w:p w:rsidR="00E50E61" w:rsidRDefault="00E50E61" w:rsidP="00E50E61">
      <w:pPr>
        <w:sectPr w:rsidR="00E50E61" w:rsidSect="00782D8F">
          <w:pgSz w:w="15840" w:h="12240" w:orient="landscape"/>
          <w:pgMar w:top="1440" w:right="1440" w:bottom="1440" w:left="1440" w:header="720" w:footer="720" w:gutter="0"/>
          <w:cols w:space="720"/>
          <w:docGrid w:linePitch="360"/>
        </w:sectPr>
      </w:pPr>
    </w:p>
    <w:p w:rsidR="00E50E61" w:rsidRDefault="00E50E61" w:rsidP="00E50E61">
      <w:pPr>
        <w:keepNext/>
      </w:pPr>
      <w:r>
        <w:rPr>
          <w:noProof/>
          <w:lang w:eastAsia="en-US"/>
        </w:rPr>
        <w:lastRenderedPageBreak/>
        <mc:AlternateContent>
          <mc:Choice Requires="wpg">
            <w:drawing>
              <wp:anchor distT="0" distB="0" distL="114300" distR="114300" simplePos="0" relativeHeight="251662336" behindDoc="0" locked="0" layoutInCell="1" allowOverlap="1" wp14:anchorId="19AB3961" wp14:editId="58C4FCD7">
                <wp:simplePos x="0" y="0"/>
                <wp:positionH relativeFrom="column">
                  <wp:posOffset>6058857</wp:posOffset>
                </wp:positionH>
                <wp:positionV relativeFrom="paragraph">
                  <wp:posOffset>4099560</wp:posOffset>
                </wp:positionV>
                <wp:extent cx="2292984" cy="301625"/>
                <wp:effectExtent l="0" t="0" r="0" b="22225"/>
                <wp:wrapNone/>
                <wp:docPr id="3" name="Group 3"/>
                <wp:cNvGraphicFramePr/>
                <a:graphic xmlns:a="http://schemas.openxmlformats.org/drawingml/2006/main">
                  <a:graphicData uri="http://schemas.microsoft.com/office/word/2010/wordprocessingGroup">
                    <wpg:wgp>
                      <wpg:cNvGrpSpPr/>
                      <wpg:grpSpPr>
                        <a:xfrm>
                          <a:off x="0" y="0"/>
                          <a:ext cx="2292984" cy="301625"/>
                          <a:chOff x="0" y="0"/>
                          <a:chExt cx="2293618" cy="302194"/>
                        </a:xfrm>
                      </wpg:grpSpPr>
                      <wps:wsp>
                        <wps:cNvPr id="8" name="Text Box 2"/>
                        <wps:cNvSpPr txBox="1">
                          <a:spLocks noChangeArrowheads="1"/>
                        </wps:cNvSpPr>
                        <wps:spPr bwMode="auto">
                          <a:xfrm>
                            <a:off x="0" y="27209"/>
                            <a:ext cx="2293618" cy="256387"/>
                          </a:xfrm>
                          <a:prstGeom prst="rect">
                            <a:avLst/>
                          </a:prstGeom>
                          <a:solidFill>
                            <a:srgbClr val="FFFFFF"/>
                          </a:solidFill>
                          <a:ln w="9525">
                            <a:noFill/>
                            <a:miter lim="800000"/>
                            <a:headEnd/>
                            <a:tailEnd/>
                          </a:ln>
                        </wps:spPr>
                        <wps:txbx>
                          <w:txbxContent>
                            <w:p w:rsidR="005300F7" w:rsidRPr="00C26245" w:rsidRDefault="005300F7" w:rsidP="00B84DAB">
                              <w:pPr>
                                <w:pStyle w:val="ListParagraph"/>
                                <w:numPr>
                                  <w:ilvl w:val="0"/>
                                  <w:numId w:val="7"/>
                                </w:numPr>
                                <w:tabs>
                                  <w:tab w:val="clear" w:pos="720"/>
                                </w:tabs>
                                <w:spacing w:before="0"/>
                                <w:ind w:firstLine="0"/>
                                <w:jc w:val="left"/>
                                <w:rPr>
                                  <w:sz w:val="20"/>
                                  <w:szCs w:val="20"/>
                                </w:rPr>
                              </w:pPr>
                              <w:r w:rsidRPr="00C26245">
                                <w:rPr>
                                  <w:sz w:val="20"/>
                                  <w:szCs w:val="20"/>
                                </w:rPr>
                                <w:t>Areas of congestion</w:t>
                              </w:r>
                            </w:p>
                          </w:txbxContent>
                        </wps:txbx>
                        <wps:bodyPr rot="0" vert="horz" wrap="square" lIns="91440" tIns="45720" rIns="91440" bIns="45720" anchor="t" anchorCtr="0">
                          <a:spAutoFit/>
                        </wps:bodyPr>
                      </wps:wsp>
                      <wps:wsp>
                        <wps:cNvPr id="10" name="Rectangle 10"/>
                        <wps:cNvSpPr/>
                        <wps:spPr>
                          <a:xfrm>
                            <a:off x="395786" y="0"/>
                            <a:ext cx="1835150" cy="30219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AB3961" id="Group 3" o:spid="_x0000_s1029" style="position:absolute;left:0;text-align:left;margin-left:477.1pt;margin-top:322.8pt;width:180.55pt;height:23.75pt;z-index:251662336" coordsize="22936,3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">
                <v:shape id="_x0000_s1030" type="#_x0000_t202" style="position:absolute;top:272;width:22936;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" stroked="f">
                  <v:textbox style="mso-fit-shape-to-text:t">
                    <w:txbxContent>
                      <w:p w:rsidR="005300F7" w:rsidRPr="00C26245" w:rsidRDefault="005300F7" w:rsidP="00B84DAB">
                        <w:pPr>
                          <w:pStyle w:val="ListParagraph"/>
                          <w:numPr>
                            <w:ilvl w:val="0"/>
                            <w:numId w:val="7"/>
                          </w:numPr>
                          <w:tabs>
                            <w:tab w:val="clear" w:pos="720"/>
                          </w:tabs>
                          <w:spacing w:before="0"/>
                          <w:ind w:firstLine="0"/>
                          <w:jc w:val="left"/>
                          <w:rPr>
                            <w:sz w:val="20"/>
                            <w:szCs w:val="20"/>
                          </w:rPr>
                        </w:pPr>
                        <w:r w:rsidRPr="00C26245">
                          <w:rPr>
                            <w:sz w:val="20"/>
                            <w:szCs w:val="20"/>
                          </w:rPr>
                          <w:t>Areas of congestion</w:t>
                        </w:r>
                      </w:p>
                    </w:txbxContent>
                  </v:textbox>
                </v:shape>
                <v:rect id="Rectangle 10" o:spid="_x0000_s1031" style="position:absolute;left:3957;width:18352;height: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" filled="f" strokecolor="black [3213]" strokeweight="1pt"/>
              </v:group>
            </w:pict>
          </mc:Fallback>
        </mc:AlternateContent>
      </w:r>
      <w:r>
        <w:rPr>
          <w:noProof/>
          <w:lang w:eastAsia="en-US"/>
        </w:rPr>
        <w:drawing>
          <wp:inline distT="0" distB="0" distL="0" distR="0" wp14:anchorId="1824A7F3" wp14:editId="514BDD5C">
            <wp:extent cx="8440028" cy="443552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collisions.png"/>
                    <pic:cNvPicPr/>
                  </pic:nvPicPr>
                  <pic:blipFill>
                    <a:blip r:embed="rId32">
                      <a:extLst>
                        <a:ext uri="{28A0092B-C50C-407E-A947-70E740481C1C}">
                          <a14:useLocalDpi xmlns:a14="http://schemas.microsoft.com/office/drawing/2010/main" val="0"/>
                        </a:ext>
                      </a:extLst>
                    </a:blip>
                    <a:stretch>
                      <a:fillRect/>
                    </a:stretch>
                  </pic:blipFill>
                  <pic:spPr>
                    <a:xfrm>
                      <a:off x="0" y="0"/>
                      <a:ext cx="8442353" cy="4436745"/>
                    </a:xfrm>
                    <a:prstGeom prst="rect">
                      <a:avLst/>
                    </a:prstGeom>
                  </pic:spPr>
                </pic:pic>
              </a:graphicData>
            </a:graphic>
          </wp:inline>
        </w:drawing>
      </w:r>
    </w:p>
    <w:p w:rsidR="00E50E61" w:rsidRDefault="00E50E61" w:rsidP="00E50E61">
      <w:pPr>
        <w:pStyle w:val="Caption"/>
      </w:pPr>
      <w:bookmarkStart w:id="297" w:name="_Ref410397341"/>
      <w:bookmarkStart w:id="298" w:name="_Toc448491422"/>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6</w:t>
      </w:r>
      <w:r w:rsidR="00504213">
        <w:rPr>
          <w:noProof/>
        </w:rPr>
        <w:fldChar w:fldCharType="end"/>
      </w:r>
      <w:bookmarkEnd w:id="297"/>
      <w:r>
        <w:t>: PM collisions involving CHP, by type (2010-2011)</w:t>
      </w:r>
      <w:bookmarkEnd w:id="298"/>
    </w:p>
    <w:p w:rsidR="00E50E61" w:rsidRDefault="00E50E61" w:rsidP="00E50E61">
      <w:pPr>
        <w:sectPr w:rsidR="00E50E61" w:rsidSect="00782D8F">
          <w:pgSz w:w="15840" w:h="12240" w:orient="landscape"/>
          <w:pgMar w:top="1440" w:right="1440" w:bottom="1440" w:left="1440" w:header="720" w:footer="720" w:gutter="0"/>
          <w:cols w:space="720"/>
          <w:docGrid w:linePitch="360"/>
        </w:sectPr>
      </w:pPr>
    </w:p>
    <w:p w:rsidR="0079764D" w:rsidRDefault="0079764D" w:rsidP="00744399">
      <w:pPr>
        <w:pStyle w:val="Heading2"/>
      </w:pPr>
      <w:bookmarkStart w:id="299" w:name="_Toc448491369"/>
      <w:r>
        <w:lastRenderedPageBreak/>
        <w:t>Freeway loop detector data</w:t>
      </w:r>
      <w:bookmarkEnd w:id="299"/>
    </w:p>
    <w:p w:rsidR="006D5AB8" w:rsidRDefault="00F97BC5" w:rsidP="00744399">
      <w:pPr>
        <w:rPr>
          <w:lang w:eastAsia="zh-CN"/>
        </w:rPr>
      </w:pPr>
      <w:r>
        <w:t>A</w:t>
      </w:r>
      <w:r w:rsidR="00EE41E5">
        <w:t>s part of examining corridor operations, the AMS team performed a</w:t>
      </w:r>
      <w:r>
        <w:t xml:space="preserve"> detailed assessment of data quality from loop detectors on the I-210 freeway. While the overall coverage and detector health is very good, this analysis pinpoints key areas for improvement. </w:t>
      </w:r>
      <w:r w:rsidR="0079764D">
        <w:rPr>
          <w:lang w:eastAsia="zh-CN"/>
        </w:rPr>
        <w:t>These improvements ar</w:t>
      </w:r>
      <w:r w:rsidR="006D5AB8">
        <w:rPr>
          <w:lang w:eastAsia="zh-CN"/>
        </w:rPr>
        <w:t xml:space="preserve">e crucial for model calibration, for </w:t>
      </w:r>
      <w:r w:rsidR="0079764D">
        <w:rPr>
          <w:lang w:eastAsia="zh-CN"/>
        </w:rPr>
        <w:t>real-time situational awareness during the pilot</w:t>
      </w:r>
      <w:r>
        <w:rPr>
          <w:lang w:eastAsia="zh-CN"/>
        </w:rPr>
        <w:t xml:space="preserve"> deployment, and for </w:t>
      </w:r>
      <w:r w:rsidR="006D5AB8">
        <w:rPr>
          <w:lang w:eastAsia="zh-CN"/>
        </w:rPr>
        <w:t xml:space="preserve">future </w:t>
      </w:r>
      <w:r>
        <w:rPr>
          <w:lang w:eastAsia="zh-CN"/>
        </w:rPr>
        <w:t xml:space="preserve">evaluation of </w:t>
      </w:r>
      <w:r w:rsidR="006D5AB8">
        <w:rPr>
          <w:lang w:eastAsia="zh-CN"/>
        </w:rPr>
        <w:t>the I-210 pilot.</w:t>
      </w:r>
      <w:r w:rsidR="0079764D">
        <w:rPr>
          <w:lang w:eastAsia="zh-CN"/>
        </w:rPr>
        <w:t xml:space="preserve"> </w:t>
      </w:r>
    </w:p>
    <w:p w:rsidR="0079764D" w:rsidRDefault="006D5AB8" w:rsidP="00744399">
      <w:pPr>
        <w:rPr>
          <w:lang w:eastAsia="zh-CN"/>
        </w:rPr>
      </w:pPr>
      <w:r>
        <w:rPr>
          <w:lang w:eastAsia="zh-CN"/>
        </w:rPr>
        <w:t xml:space="preserve">For a complete description of the methodology </w:t>
      </w:r>
      <w:r w:rsidR="00DD5F02">
        <w:rPr>
          <w:lang w:eastAsia="zh-CN"/>
        </w:rPr>
        <w:t xml:space="preserve">used </w:t>
      </w:r>
      <w:r>
        <w:rPr>
          <w:lang w:eastAsia="zh-CN"/>
        </w:rPr>
        <w:t xml:space="preserve">in this assessment, </w:t>
      </w:r>
      <w:r w:rsidR="00DD5F02">
        <w:rPr>
          <w:lang w:eastAsia="zh-CN"/>
        </w:rPr>
        <w:t>see</w:t>
      </w:r>
      <w:r>
        <w:rPr>
          <w:lang w:eastAsia="zh-CN"/>
        </w:rPr>
        <w:t xml:space="preserve"> </w:t>
      </w:r>
      <w:r w:rsidR="00EE41E5">
        <w:rPr>
          <w:lang w:eastAsia="zh-CN"/>
        </w:rPr>
        <w:t xml:space="preserve">Chapter </w:t>
      </w:r>
      <w:r>
        <w:rPr>
          <w:lang w:eastAsia="zh-CN"/>
        </w:rPr>
        <w:fldChar w:fldCharType="begin"/>
      </w:r>
      <w:r>
        <w:rPr>
          <w:lang w:eastAsia="zh-CN"/>
        </w:rPr>
        <w:instrText xml:space="preserve"> REF _Ref417306012 \r \h </w:instrText>
      </w:r>
      <w:r>
        <w:rPr>
          <w:lang w:eastAsia="zh-CN"/>
        </w:rPr>
      </w:r>
      <w:r>
        <w:rPr>
          <w:lang w:eastAsia="zh-CN"/>
        </w:rPr>
        <w:fldChar w:fldCharType="separate"/>
      </w:r>
      <w:r w:rsidR="00553B95">
        <w:rPr>
          <w:lang w:eastAsia="zh-CN"/>
        </w:rPr>
        <w:t>8</w:t>
      </w:r>
      <w:r>
        <w:rPr>
          <w:lang w:eastAsia="zh-CN"/>
        </w:rPr>
        <w:fldChar w:fldCharType="end"/>
      </w:r>
      <w:r>
        <w:rPr>
          <w:lang w:eastAsia="zh-CN"/>
        </w:rPr>
        <w:t xml:space="preserve"> </w:t>
      </w:r>
      <w:r w:rsidR="00EE41E5">
        <w:rPr>
          <w:lang w:eastAsia="zh-CN"/>
        </w:rPr>
        <w:t>(A</w:t>
      </w:r>
      <w:r>
        <w:rPr>
          <w:lang w:eastAsia="zh-CN"/>
        </w:rPr>
        <w:t>ppendix</w:t>
      </w:r>
      <w:r w:rsidR="00EE41E5">
        <w:rPr>
          <w:lang w:eastAsia="zh-CN"/>
        </w:rPr>
        <w:t xml:space="preserve"> A)</w:t>
      </w:r>
      <w:r>
        <w:rPr>
          <w:lang w:eastAsia="zh-CN"/>
        </w:rPr>
        <w:t xml:space="preserve">. The methodology itself is appropriate for continuous data quality monitoring, and supplements detector health monitoring already in place by PeMS. </w:t>
      </w:r>
      <w:r w:rsidR="00437C48">
        <w:rPr>
          <w:lang w:eastAsia="zh-CN"/>
        </w:rPr>
        <w:t xml:space="preserve">It is </w:t>
      </w:r>
      <w:r>
        <w:rPr>
          <w:lang w:eastAsia="zh-CN"/>
        </w:rPr>
        <w:t>anticipate</w:t>
      </w:r>
      <w:r w:rsidR="00437C48">
        <w:rPr>
          <w:lang w:eastAsia="zh-CN"/>
        </w:rPr>
        <w:t>d</w:t>
      </w:r>
      <w:r>
        <w:rPr>
          <w:lang w:eastAsia="zh-CN"/>
        </w:rPr>
        <w:t xml:space="preserve"> that methods such as these </w:t>
      </w:r>
      <w:r w:rsidR="002533A8">
        <w:rPr>
          <w:lang w:eastAsia="zh-CN"/>
        </w:rPr>
        <w:t xml:space="preserve">will be incorporated by agencies </w:t>
      </w:r>
      <w:r w:rsidRPr="0017115D">
        <w:rPr>
          <w:lang w:eastAsia="zh-CN"/>
        </w:rPr>
        <w:t>to support</w:t>
      </w:r>
      <w:r>
        <w:rPr>
          <w:lang w:eastAsia="zh-CN"/>
        </w:rPr>
        <w:t xml:space="preserve"> corridor management </w:t>
      </w:r>
      <w:r w:rsidR="002533A8">
        <w:rPr>
          <w:lang w:eastAsia="zh-CN"/>
        </w:rPr>
        <w:t>practices</w:t>
      </w:r>
      <w:r>
        <w:rPr>
          <w:lang w:eastAsia="zh-CN"/>
        </w:rPr>
        <w:t>.</w:t>
      </w:r>
    </w:p>
    <w:p w:rsidR="00F97BC5" w:rsidRDefault="00C32994" w:rsidP="00F97BC5">
      <w:r>
        <w:t>This assessment focuses on the stretch of eastbound and westbound freeway from SR-134 near Figueroa to I-210 at Grand Avenue. R</w:t>
      </w:r>
      <w:r w:rsidR="00F97BC5">
        <w:t xml:space="preserve">esults </w:t>
      </w:r>
      <w:r>
        <w:t xml:space="preserve">are </w:t>
      </w:r>
      <w:r w:rsidR="00F97BC5">
        <w:t>summarized below. There are six error categories</w:t>
      </w:r>
      <w:r w:rsidR="00A83501">
        <w:t>:</w:t>
      </w:r>
    </w:p>
    <w:p w:rsidR="00F97BC5" w:rsidRDefault="00F97BC5" w:rsidP="00DA2836">
      <w:pPr>
        <w:pStyle w:val="ListParagraph"/>
        <w:numPr>
          <w:ilvl w:val="0"/>
          <w:numId w:val="98"/>
        </w:numPr>
        <w:suppressAutoHyphens w:val="0"/>
        <w:spacing w:line="276" w:lineRule="auto"/>
        <w:contextualSpacing w:val="0"/>
        <w:jc w:val="left"/>
      </w:pPr>
      <w:r>
        <w:t>Ramps for which no VDS is listed in PeMS</w:t>
      </w:r>
    </w:p>
    <w:p w:rsidR="00F97BC5" w:rsidRDefault="00F97BC5" w:rsidP="00DA2836">
      <w:pPr>
        <w:pStyle w:val="ListParagraph"/>
        <w:numPr>
          <w:ilvl w:val="0"/>
          <w:numId w:val="98"/>
        </w:numPr>
        <w:suppressAutoHyphens w:val="0"/>
        <w:spacing w:before="120" w:line="276" w:lineRule="auto"/>
        <w:contextualSpacing w:val="0"/>
        <w:jc w:val="left"/>
      </w:pPr>
      <w:r>
        <w:t>Stations which appear in PeMS to be in a constant failure mode</w:t>
      </w:r>
    </w:p>
    <w:p w:rsidR="00F97BC5" w:rsidRDefault="00F97BC5" w:rsidP="00DA2836">
      <w:pPr>
        <w:pStyle w:val="ListParagraph"/>
        <w:numPr>
          <w:ilvl w:val="0"/>
          <w:numId w:val="98"/>
        </w:numPr>
        <w:suppressAutoHyphens w:val="0"/>
        <w:spacing w:before="120" w:line="276" w:lineRule="auto"/>
        <w:contextualSpacing w:val="0"/>
        <w:jc w:val="left"/>
      </w:pPr>
      <w:r>
        <w:t>Stations that are working but do not capture an entire cross section of flow</w:t>
      </w:r>
    </w:p>
    <w:p w:rsidR="00F97BC5" w:rsidRDefault="00F97BC5" w:rsidP="00DA2836">
      <w:pPr>
        <w:pStyle w:val="ListParagraph"/>
        <w:numPr>
          <w:ilvl w:val="0"/>
          <w:numId w:val="98"/>
        </w:numPr>
        <w:suppressAutoHyphens w:val="0"/>
        <w:spacing w:before="120" w:line="276" w:lineRule="auto"/>
        <w:contextualSpacing w:val="0"/>
        <w:jc w:val="left"/>
      </w:pPr>
      <w:r>
        <w:t>PeMS configuration errors</w:t>
      </w:r>
    </w:p>
    <w:p w:rsidR="00F97BC5" w:rsidRDefault="00F97BC5" w:rsidP="00DA2836">
      <w:pPr>
        <w:pStyle w:val="ListParagraph"/>
        <w:numPr>
          <w:ilvl w:val="0"/>
          <w:numId w:val="98"/>
        </w:numPr>
        <w:suppressAutoHyphens w:val="0"/>
        <w:spacing w:before="120" w:line="276" w:lineRule="auto"/>
        <w:contextualSpacing w:val="0"/>
        <w:jc w:val="left"/>
      </w:pPr>
      <w:r>
        <w:t>Configuration uncertainty, where the exact location of sensors is not clear from PeMS</w:t>
      </w:r>
    </w:p>
    <w:p w:rsidR="00F97BC5" w:rsidRDefault="00F97BC5" w:rsidP="00DA2836">
      <w:pPr>
        <w:pStyle w:val="ListParagraph"/>
        <w:numPr>
          <w:ilvl w:val="0"/>
          <w:numId w:val="98"/>
        </w:numPr>
        <w:suppressAutoHyphens w:val="0"/>
        <w:spacing w:before="120" w:line="276" w:lineRule="auto"/>
        <w:contextualSpacing w:val="0"/>
        <w:jc w:val="left"/>
      </w:pPr>
      <w:r>
        <w:t>Stations suspect</w:t>
      </w:r>
      <w:r w:rsidR="00EE3A28">
        <w:t>ed of</w:t>
      </w:r>
      <w:r>
        <w:t xml:space="preserve"> </w:t>
      </w:r>
      <w:r w:rsidR="00EE3A28">
        <w:t xml:space="preserve">having </w:t>
      </w:r>
      <w:r>
        <w:t>counting errors</w:t>
      </w:r>
    </w:p>
    <w:p w:rsidR="00A83501" w:rsidRDefault="00A83501" w:rsidP="00DA2836"/>
    <w:p w:rsidR="00F97BC5" w:rsidRDefault="00F97BC5" w:rsidP="00B84DAB">
      <w:pPr>
        <w:pStyle w:val="ListParagraph"/>
        <w:numPr>
          <w:ilvl w:val="0"/>
          <w:numId w:val="99"/>
        </w:numPr>
        <w:suppressAutoHyphens w:val="0"/>
        <w:spacing w:before="0" w:after="200" w:line="276" w:lineRule="auto"/>
        <w:jc w:val="left"/>
        <w:rPr>
          <w:b/>
        </w:rPr>
      </w:pPr>
      <w:r>
        <w:rPr>
          <w:b/>
        </w:rPr>
        <w:t>Ramps</w:t>
      </w:r>
      <w:r w:rsidRPr="00621342">
        <w:rPr>
          <w:b/>
        </w:rPr>
        <w:t xml:space="preserve"> for which no VDS is listed in PeMS</w:t>
      </w:r>
    </w:p>
    <w:p w:rsidR="00F97BC5" w:rsidRDefault="00F97BC5" w:rsidP="00DA2836">
      <w:r w:rsidRPr="009D5DA8">
        <w:t>These are ramps</w:t>
      </w:r>
      <w:r>
        <w:t xml:space="preserve"> that were identified in aerial photographs but which do not show up in the PeMS VDS inventory. They either lack detection or their detector stations have not been registered with PeMS. </w:t>
      </w:r>
    </w:p>
    <w:p w:rsidR="00C85A32" w:rsidRPr="009D5DA8" w:rsidRDefault="00C85A32" w:rsidP="00DA2836"/>
    <w:tbl>
      <w:tblPr>
        <w:tblStyle w:val="TableGrid"/>
        <w:tblW w:w="0" w:type="auto"/>
        <w:tblInd w:w="1278" w:type="dxa"/>
        <w:tblLook w:val="04A0" w:firstRow="1" w:lastRow="0" w:firstColumn="1" w:lastColumn="0" w:noHBand="0" w:noVBand="1"/>
      </w:tblPr>
      <w:tblGrid>
        <w:gridCol w:w="747"/>
        <w:gridCol w:w="1852"/>
        <w:gridCol w:w="1271"/>
        <w:gridCol w:w="1710"/>
        <w:gridCol w:w="1620"/>
      </w:tblGrid>
      <w:tr w:rsidR="00F97BC5" w:rsidRPr="004177EE" w:rsidTr="00DA2836">
        <w:tc>
          <w:tcPr>
            <w:tcW w:w="747" w:type="dxa"/>
            <w:shd w:val="clear" w:color="auto" w:fill="C6D9F1" w:themeFill="text2" w:themeFillTint="33"/>
          </w:tcPr>
          <w:p w:rsidR="00F97BC5" w:rsidRPr="0017115D" w:rsidRDefault="00F97BC5" w:rsidP="00DA2836">
            <w:pPr>
              <w:spacing w:before="120" w:after="120"/>
              <w:rPr>
                <w:b/>
                <w:sz w:val="20"/>
              </w:rPr>
            </w:pPr>
            <w:r w:rsidRPr="0017115D">
              <w:rPr>
                <w:b/>
                <w:sz w:val="20"/>
              </w:rPr>
              <w:t>Fwy</w:t>
            </w:r>
          </w:p>
        </w:tc>
        <w:tc>
          <w:tcPr>
            <w:tcW w:w="1852" w:type="dxa"/>
            <w:shd w:val="clear" w:color="auto" w:fill="C6D9F1" w:themeFill="text2" w:themeFillTint="33"/>
          </w:tcPr>
          <w:p w:rsidR="00F97BC5" w:rsidRPr="0017115D" w:rsidRDefault="00F97BC5" w:rsidP="00DA2836">
            <w:pPr>
              <w:spacing w:before="120" w:after="120"/>
              <w:rPr>
                <w:b/>
                <w:sz w:val="20"/>
              </w:rPr>
            </w:pPr>
            <w:r w:rsidRPr="0017115D">
              <w:rPr>
                <w:b/>
                <w:sz w:val="20"/>
              </w:rPr>
              <w:t>Street</w:t>
            </w:r>
          </w:p>
        </w:tc>
        <w:tc>
          <w:tcPr>
            <w:tcW w:w="1271" w:type="dxa"/>
            <w:shd w:val="clear" w:color="auto" w:fill="C6D9F1" w:themeFill="text2" w:themeFillTint="33"/>
          </w:tcPr>
          <w:p w:rsidR="00F97BC5" w:rsidRPr="0017115D" w:rsidRDefault="00F97BC5" w:rsidP="00DA2836">
            <w:pPr>
              <w:spacing w:before="120" w:after="120"/>
              <w:rPr>
                <w:b/>
                <w:sz w:val="20"/>
              </w:rPr>
            </w:pPr>
            <w:r w:rsidRPr="0017115D">
              <w:rPr>
                <w:b/>
                <w:sz w:val="20"/>
              </w:rPr>
              <w:t>Type</w:t>
            </w:r>
          </w:p>
        </w:tc>
        <w:tc>
          <w:tcPr>
            <w:tcW w:w="1710" w:type="dxa"/>
            <w:shd w:val="clear" w:color="auto" w:fill="C6D9F1" w:themeFill="text2" w:themeFillTint="33"/>
          </w:tcPr>
          <w:p w:rsidR="00F97BC5" w:rsidRPr="0017115D" w:rsidRDefault="00F97BC5" w:rsidP="00DA2836">
            <w:pPr>
              <w:spacing w:before="120" w:after="120"/>
              <w:rPr>
                <w:b/>
                <w:sz w:val="20"/>
              </w:rPr>
            </w:pPr>
            <w:r w:rsidRPr="0017115D">
              <w:rPr>
                <w:b/>
                <w:sz w:val="20"/>
              </w:rPr>
              <w:t>Lat</w:t>
            </w:r>
          </w:p>
        </w:tc>
        <w:tc>
          <w:tcPr>
            <w:tcW w:w="1620" w:type="dxa"/>
            <w:shd w:val="clear" w:color="auto" w:fill="C6D9F1" w:themeFill="text2" w:themeFillTint="33"/>
          </w:tcPr>
          <w:p w:rsidR="00F97BC5" w:rsidRPr="0017115D" w:rsidRDefault="00F97BC5" w:rsidP="00DA2836">
            <w:pPr>
              <w:spacing w:before="120" w:after="120"/>
              <w:rPr>
                <w:b/>
                <w:sz w:val="20"/>
              </w:rPr>
            </w:pPr>
            <w:r w:rsidRPr="0017115D">
              <w:rPr>
                <w:b/>
                <w:sz w:val="20"/>
              </w:rPr>
              <w:t>Lng</w:t>
            </w:r>
          </w:p>
        </w:tc>
      </w:tr>
      <w:tr w:rsidR="00F97BC5" w:rsidRPr="004177EE" w:rsidTr="00DA2836">
        <w:tc>
          <w:tcPr>
            <w:tcW w:w="747" w:type="dxa"/>
            <w:shd w:val="clear" w:color="auto" w:fill="FFFFCC"/>
          </w:tcPr>
          <w:p w:rsidR="00F97BC5" w:rsidRPr="0017115D" w:rsidRDefault="00F97BC5" w:rsidP="00DA2836">
            <w:pPr>
              <w:spacing w:before="120" w:after="120"/>
              <w:rPr>
                <w:sz w:val="20"/>
              </w:rPr>
            </w:pPr>
            <w:r w:rsidRPr="0017115D">
              <w:rPr>
                <w:sz w:val="20"/>
              </w:rPr>
              <w:t>210E</w:t>
            </w:r>
          </w:p>
        </w:tc>
        <w:tc>
          <w:tcPr>
            <w:tcW w:w="1852" w:type="dxa"/>
            <w:shd w:val="clear" w:color="auto" w:fill="FFFFCC"/>
          </w:tcPr>
          <w:p w:rsidR="00F97BC5" w:rsidRPr="0017115D" w:rsidRDefault="00F97BC5" w:rsidP="00DA2836">
            <w:pPr>
              <w:spacing w:before="120" w:after="120"/>
              <w:rPr>
                <w:sz w:val="20"/>
              </w:rPr>
            </w:pPr>
            <w:r w:rsidRPr="0017115D">
              <w:rPr>
                <w:sz w:val="20"/>
              </w:rPr>
              <w:t>Corson St.</w:t>
            </w:r>
          </w:p>
        </w:tc>
        <w:tc>
          <w:tcPr>
            <w:tcW w:w="1271" w:type="dxa"/>
            <w:shd w:val="clear" w:color="auto" w:fill="FFFFCC"/>
          </w:tcPr>
          <w:p w:rsidR="00F97BC5" w:rsidRPr="0017115D" w:rsidRDefault="00372615" w:rsidP="00DA2836">
            <w:pPr>
              <w:spacing w:before="120" w:after="120"/>
              <w:rPr>
                <w:sz w:val="20"/>
              </w:rPr>
            </w:pPr>
            <w:r w:rsidRPr="0017115D">
              <w:rPr>
                <w:sz w:val="20"/>
              </w:rPr>
              <w:t>off-ramp</w:t>
            </w:r>
          </w:p>
        </w:tc>
        <w:tc>
          <w:tcPr>
            <w:tcW w:w="1710" w:type="dxa"/>
            <w:shd w:val="clear" w:color="auto" w:fill="FFFFCC"/>
          </w:tcPr>
          <w:p w:rsidR="00F97BC5" w:rsidRPr="0017115D" w:rsidRDefault="00F97BC5" w:rsidP="00DA2836">
            <w:pPr>
              <w:spacing w:before="120" w:after="120"/>
              <w:rPr>
                <w:sz w:val="20"/>
              </w:rPr>
            </w:pPr>
            <w:r w:rsidRPr="0017115D">
              <w:rPr>
                <w:sz w:val="20"/>
              </w:rPr>
              <w:t>34° 9'0.24"N</w:t>
            </w:r>
          </w:p>
        </w:tc>
        <w:tc>
          <w:tcPr>
            <w:tcW w:w="1620" w:type="dxa"/>
            <w:shd w:val="clear" w:color="auto" w:fill="FFFFCC"/>
          </w:tcPr>
          <w:p w:rsidR="00F97BC5" w:rsidRPr="0017115D" w:rsidRDefault="00F97BC5" w:rsidP="00DA2836">
            <w:pPr>
              <w:spacing w:before="120" w:after="120"/>
              <w:rPr>
                <w:sz w:val="20"/>
              </w:rPr>
            </w:pPr>
            <w:r w:rsidRPr="0017115D">
              <w:rPr>
                <w:sz w:val="20"/>
              </w:rPr>
              <w:t>118° 9'13.30"W</w:t>
            </w:r>
          </w:p>
        </w:tc>
      </w:tr>
      <w:tr w:rsidR="00F97BC5" w:rsidRPr="004177EE" w:rsidTr="00DA2836">
        <w:tc>
          <w:tcPr>
            <w:tcW w:w="747" w:type="dxa"/>
            <w:shd w:val="clear" w:color="auto" w:fill="FFFFCC"/>
          </w:tcPr>
          <w:p w:rsidR="00F97BC5" w:rsidRPr="0017115D" w:rsidRDefault="00F97BC5" w:rsidP="00DA2836">
            <w:pPr>
              <w:spacing w:before="120" w:after="120"/>
              <w:rPr>
                <w:sz w:val="20"/>
              </w:rPr>
            </w:pPr>
            <w:r w:rsidRPr="0017115D">
              <w:rPr>
                <w:sz w:val="20"/>
              </w:rPr>
              <w:t>210E</w:t>
            </w:r>
          </w:p>
        </w:tc>
        <w:tc>
          <w:tcPr>
            <w:tcW w:w="1852" w:type="dxa"/>
            <w:shd w:val="clear" w:color="auto" w:fill="FFFFCC"/>
          </w:tcPr>
          <w:p w:rsidR="00F97BC5" w:rsidRPr="0017115D" w:rsidRDefault="00F97BC5" w:rsidP="00DA2836">
            <w:pPr>
              <w:spacing w:before="120" w:after="120"/>
              <w:rPr>
                <w:sz w:val="20"/>
              </w:rPr>
            </w:pPr>
            <w:r w:rsidRPr="0017115D">
              <w:rPr>
                <w:sz w:val="20"/>
              </w:rPr>
              <w:t>Fair Oaks</w:t>
            </w:r>
          </w:p>
        </w:tc>
        <w:tc>
          <w:tcPr>
            <w:tcW w:w="1271" w:type="dxa"/>
            <w:shd w:val="clear" w:color="auto" w:fill="FFFFCC"/>
          </w:tcPr>
          <w:p w:rsidR="00F97BC5" w:rsidRPr="0017115D" w:rsidRDefault="00372615" w:rsidP="00DA2836">
            <w:pPr>
              <w:spacing w:before="120" w:after="120"/>
              <w:rPr>
                <w:sz w:val="20"/>
              </w:rPr>
            </w:pPr>
            <w:r w:rsidRPr="0017115D">
              <w:rPr>
                <w:sz w:val="20"/>
              </w:rPr>
              <w:t>on-ramp</w:t>
            </w:r>
          </w:p>
        </w:tc>
        <w:tc>
          <w:tcPr>
            <w:tcW w:w="1710" w:type="dxa"/>
            <w:shd w:val="clear" w:color="auto" w:fill="FFFFCC"/>
          </w:tcPr>
          <w:p w:rsidR="00F97BC5" w:rsidRPr="0017115D" w:rsidRDefault="00F97BC5" w:rsidP="00DA2836">
            <w:pPr>
              <w:spacing w:before="120" w:after="120"/>
              <w:rPr>
                <w:sz w:val="20"/>
              </w:rPr>
            </w:pPr>
            <w:r w:rsidRPr="0017115D">
              <w:rPr>
                <w:sz w:val="20"/>
              </w:rPr>
              <w:t>34° 9'6.52"N</w:t>
            </w:r>
          </w:p>
        </w:tc>
        <w:tc>
          <w:tcPr>
            <w:tcW w:w="1620" w:type="dxa"/>
            <w:shd w:val="clear" w:color="auto" w:fill="FFFFCC"/>
          </w:tcPr>
          <w:p w:rsidR="00F97BC5" w:rsidRPr="0017115D" w:rsidRDefault="00F97BC5" w:rsidP="00DA2836">
            <w:pPr>
              <w:spacing w:before="120" w:after="120"/>
              <w:rPr>
                <w:sz w:val="20"/>
              </w:rPr>
            </w:pPr>
            <w:r w:rsidRPr="0017115D">
              <w:rPr>
                <w:sz w:val="20"/>
              </w:rPr>
              <w:t>118° 9'0.14"W</w:t>
            </w:r>
          </w:p>
        </w:tc>
      </w:tr>
      <w:tr w:rsidR="00372615" w:rsidRPr="004177EE" w:rsidTr="00DA2836">
        <w:tc>
          <w:tcPr>
            <w:tcW w:w="747" w:type="dxa"/>
            <w:shd w:val="clear" w:color="auto" w:fill="FFFFCC"/>
          </w:tcPr>
          <w:p w:rsidR="00372615" w:rsidRPr="0017115D" w:rsidRDefault="00372615" w:rsidP="00DA2836">
            <w:pPr>
              <w:spacing w:before="120" w:after="120"/>
              <w:rPr>
                <w:sz w:val="20"/>
              </w:rPr>
            </w:pPr>
            <w:r w:rsidRPr="0017115D">
              <w:rPr>
                <w:sz w:val="20"/>
              </w:rPr>
              <w:t>210E</w:t>
            </w:r>
          </w:p>
        </w:tc>
        <w:tc>
          <w:tcPr>
            <w:tcW w:w="1852" w:type="dxa"/>
            <w:shd w:val="clear" w:color="auto" w:fill="FFFFCC"/>
          </w:tcPr>
          <w:p w:rsidR="00372615" w:rsidRPr="0017115D" w:rsidRDefault="00372615" w:rsidP="00DA2836">
            <w:pPr>
              <w:spacing w:before="120" w:after="120"/>
              <w:rPr>
                <w:sz w:val="20"/>
              </w:rPr>
            </w:pPr>
            <w:r w:rsidRPr="0017115D">
              <w:rPr>
                <w:sz w:val="20"/>
              </w:rPr>
              <w:t>Buena Vista</w:t>
            </w:r>
          </w:p>
        </w:tc>
        <w:tc>
          <w:tcPr>
            <w:tcW w:w="1271" w:type="dxa"/>
            <w:shd w:val="clear" w:color="auto" w:fill="FFFFCC"/>
          </w:tcPr>
          <w:p w:rsidR="00372615" w:rsidRPr="0017115D" w:rsidRDefault="00372615" w:rsidP="00DA2836">
            <w:pPr>
              <w:spacing w:before="120" w:after="120"/>
              <w:rPr>
                <w:sz w:val="20"/>
              </w:rPr>
            </w:pPr>
            <w:r w:rsidRPr="0017115D">
              <w:rPr>
                <w:sz w:val="20"/>
              </w:rPr>
              <w:t>off-ramp</w:t>
            </w:r>
          </w:p>
        </w:tc>
        <w:tc>
          <w:tcPr>
            <w:tcW w:w="1710" w:type="dxa"/>
            <w:shd w:val="clear" w:color="auto" w:fill="FFFFCC"/>
          </w:tcPr>
          <w:p w:rsidR="00372615" w:rsidRPr="0017115D" w:rsidRDefault="00372615" w:rsidP="00DA2836">
            <w:pPr>
              <w:spacing w:before="120" w:after="120"/>
              <w:rPr>
                <w:sz w:val="20"/>
              </w:rPr>
            </w:pPr>
            <w:r w:rsidRPr="0017115D">
              <w:rPr>
                <w:sz w:val="20"/>
              </w:rPr>
              <w:t>34° 8'6.81"N</w:t>
            </w:r>
          </w:p>
        </w:tc>
        <w:tc>
          <w:tcPr>
            <w:tcW w:w="1620" w:type="dxa"/>
            <w:shd w:val="clear" w:color="auto" w:fill="FFFFCC"/>
          </w:tcPr>
          <w:p w:rsidR="00372615" w:rsidRPr="0017115D" w:rsidRDefault="00372615" w:rsidP="00DA2836">
            <w:pPr>
              <w:spacing w:before="120" w:after="120"/>
              <w:rPr>
                <w:sz w:val="20"/>
              </w:rPr>
            </w:pPr>
            <w:r w:rsidRPr="0017115D">
              <w:rPr>
                <w:sz w:val="20"/>
              </w:rPr>
              <w:t>117°59'8.04"W</w:t>
            </w:r>
          </w:p>
        </w:tc>
      </w:tr>
      <w:tr w:rsidR="00372615" w:rsidRPr="004177EE" w:rsidTr="00DA2836">
        <w:tc>
          <w:tcPr>
            <w:tcW w:w="747" w:type="dxa"/>
            <w:shd w:val="clear" w:color="auto" w:fill="FFFFCC"/>
          </w:tcPr>
          <w:p w:rsidR="00372615" w:rsidRPr="0017115D" w:rsidRDefault="00372615" w:rsidP="00DA2836">
            <w:pPr>
              <w:spacing w:before="120" w:after="120"/>
              <w:rPr>
                <w:sz w:val="20"/>
              </w:rPr>
            </w:pPr>
            <w:r w:rsidRPr="0017115D">
              <w:rPr>
                <w:sz w:val="20"/>
              </w:rPr>
              <w:t>210E</w:t>
            </w:r>
          </w:p>
        </w:tc>
        <w:tc>
          <w:tcPr>
            <w:tcW w:w="1852" w:type="dxa"/>
            <w:shd w:val="clear" w:color="auto" w:fill="FFFFCC"/>
          </w:tcPr>
          <w:p w:rsidR="00372615" w:rsidRPr="0017115D" w:rsidRDefault="00372615" w:rsidP="00DA2836">
            <w:pPr>
              <w:spacing w:before="120" w:after="120"/>
              <w:rPr>
                <w:sz w:val="20"/>
              </w:rPr>
            </w:pPr>
            <w:r w:rsidRPr="0017115D">
              <w:rPr>
                <w:sz w:val="20"/>
              </w:rPr>
              <w:t>Mount Olive</w:t>
            </w:r>
          </w:p>
        </w:tc>
        <w:tc>
          <w:tcPr>
            <w:tcW w:w="1271" w:type="dxa"/>
            <w:shd w:val="clear" w:color="auto" w:fill="FFFFCC"/>
          </w:tcPr>
          <w:p w:rsidR="00372615" w:rsidRPr="0017115D" w:rsidRDefault="00372615" w:rsidP="00DA2836">
            <w:pPr>
              <w:spacing w:before="120" w:after="120"/>
              <w:rPr>
                <w:sz w:val="20"/>
              </w:rPr>
            </w:pPr>
            <w:r w:rsidRPr="0017115D">
              <w:rPr>
                <w:sz w:val="20"/>
              </w:rPr>
              <w:t>off-ramp</w:t>
            </w:r>
          </w:p>
        </w:tc>
        <w:tc>
          <w:tcPr>
            <w:tcW w:w="1710" w:type="dxa"/>
            <w:shd w:val="clear" w:color="auto" w:fill="FFFFCC"/>
          </w:tcPr>
          <w:p w:rsidR="00372615" w:rsidRPr="0017115D" w:rsidRDefault="00372615" w:rsidP="00DA2836">
            <w:pPr>
              <w:spacing w:before="120" w:after="120"/>
              <w:rPr>
                <w:sz w:val="20"/>
              </w:rPr>
            </w:pPr>
            <w:r w:rsidRPr="0017115D">
              <w:rPr>
                <w:sz w:val="20"/>
              </w:rPr>
              <w:t>34° 8'5.14"N</w:t>
            </w:r>
          </w:p>
        </w:tc>
        <w:tc>
          <w:tcPr>
            <w:tcW w:w="1620" w:type="dxa"/>
            <w:shd w:val="clear" w:color="auto" w:fill="FFFFCC"/>
          </w:tcPr>
          <w:p w:rsidR="00372615" w:rsidRPr="0017115D" w:rsidRDefault="00372615" w:rsidP="00DA2836">
            <w:pPr>
              <w:spacing w:before="120" w:after="120"/>
              <w:rPr>
                <w:sz w:val="20"/>
              </w:rPr>
            </w:pPr>
            <w:r w:rsidRPr="0017115D">
              <w:rPr>
                <w:sz w:val="20"/>
              </w:rPr>
              <w:t>117°57'36.67"W</w:t>
            </w:r>
          </w:p>
        </w:tc>
      </w:tr>
      <w:tr w:rsidR="00372615" w:rsidRPr="004177EE" w:rsidTr="00DA2836">
        <w:tc>
          <w:tcPr>
            <w:tcW w:w="747" w:type="dxa"/>
            <w:shd w:val="clear" w:color="auto" w:fill="FFFFCC"/>
          </w:tcPr>
          <w:p w:rsidR="00372615" w:rsidRPr="0017115D" w:rsidRDefault="00372615" w:rsidP="00DA2836">
            <w:pPr>
              <w:spacing w:before="120" w:after="120"/>
              <w:rPr>
                <w:sz w:val="20"/>
              </w:rPr>
            </w:pPr>
            <w:r w:rsidRPr="0017115D">
              <w:rPr>
                <w:sz w:val="20"/>
              </w:rPr>
              <w:t>210W</w:t>
            </w:r>
          </w:p>
        </w:tc>
        <w:tc>
          <w:tcPr>
            <w:tcW w:w="1852" w:type="dxa"/>
            <w:shd w:val="clear" w:color="auto" w:fill="FFFFCC"/>
          </w:tcPr>
          <w:p w:rsidR="00372615" w:rsidRPr="0017115D" w:rsidRDefault="00372615" w:rsidP="00DA2836">
            <w:pPr>
              <w:spacing w:before="120" w:after="120"/>
              <w:rPr>
                <w:sz w:val="20"/>
              </w:rPr>
            </w:pPr>
            <w:r w:rsidRPr="0017115D">
              <w:rPr>
                <w:sz w:val="20"/>
              </w:rPr>
              <w:t>Near Buena Vista</w:t>
            </w:r>
          </w:p>
        </w:tc>
        <w:tc>
          <w:tcPr>
            <w:tcW w:w="1271" w:type="dxa"/>
            <w:shd w:val="clear" w:color="auto" w:fill="FFFFCC"/>
          </w:tcPr>
          <w:p w:rsidR="00372615" w:rsidRPr="0017115D" w:rsidRDefault="00372615" w:rsidP="00DA2836">
            <w:pPr>
              <w:spacing w:before="120" w:after="120"/>
              <w:rPr>
                <w:sz w:val="20"/>
              </w:rPr>
            </w:pPr>
            <w:r w:rsidRPr="0017115D">
              <w:rPr>
                <w:sz w:val="20"/>
              </w:rPr>
              <w:t>off-ramp</w:t>
            </w:r>
          </w:p>
        </w:tc>
        <w:tc>
          <w:tcPr>
            <w:tcW w:w="1710" w:type="dxa"/>
            <w:shd w:val="clear" w:color="auto" w:fill="FFFFCC"/>
          </w:tcPr>
          <w:p w:rsidR="00372615" w:rsidRPr="0017115D" w:rsidRDefault="00372615" w:rsidP="00DA2836">
            <w:pPr>
              <w:spacing w:before="120" w:after="120"/>
              <w:rPr>
                <w:sz w:val="20"/>
              </w:rPr>
            </w:pPr>
            <w:r w:rsidRPr="0017115D">
              <w:rPr>
                <w:sz w:val="20"/>
              </w:rPr>
              <w:t>34° 8'8.37"N</w:t>
            </w:r>
          </w:p>
        </w:tc>
        <w:tc>
          <w:tcPr>
            <w:tcW w:w="1620" w:type="dxa"/>
            <w:shd w:val="clear" w:color="auto" w:fill="FFFFCC"/>
          </w:tcPr>
          <w:p w:rsidR="00372615" w:rsidRPr="0017115D" w:rsidRDefault="00372615" w:rsidP="00DA2836">
            <w:pPr>
              <w:spacing w:before="120" w:after="120"/>
              <w:rPr>
                <w:sz w:val="20"/>
              </w:rPr>
            </w:pPr>
            <w:r w:rsidRPr="0017115D">
              <w:rPr>
                <w:sz w:val="20"/>
              </w:rPr>
              <w:t>117°58'46.26"W</w:t>
            </w:r>
          </w:p>
        </w:tc>
      </w:tr>
      <w:tr w:rsidR="00372615" w:rsidRPr="004177EE" w:rsidTr="00DA2836">
        <w:tc>
          <w:tcPr>
            <w:tcW w:w="747" w:type="dxa"/>
            <w:shd w:val="clear" w:color="auto" w:fill="FFFFCC"/>
          </w:tcPr>
          <w:p w:rsidR="00372615" w:rsidRPr="0017115D" w:rsidRDefault="00372615" w:rsidP="00DA2836">
            <w:pPr>
              <w:spacing w:before="120" w:after="120"/>
              <w:rPr>
                <w:sz w:val="20"/>
              </w:rPr>
            </w:pPr>
            <w:r w:rsidRPr="0017115D">
              <w:rPr>
                <w:sz w:val="20"/>
              </w:rPr>
              <w:t>210W</w:t>
            </w:r>
          </w:p>
        </w:tc>
        <w:tc>
          <w:tcPr>
            <w:tcW w:w="1852" w:type="dxa"/>
            <w:shd w:val="clear" w:color="auto" w:fill="FFFFCC"/>
          </w:tcPr>
          <w:p w:rsidR="00372615" w:rsidRPr="0017115D" w:rsidRDefault="00372615" w:rsidP="00DA2836">
            <w:pPr>
              <w:spacing w:before="120" w:after="120"/>
              <w:rPr>
                <w:sz w:val="20"/>
              </w:rPr>
            </w:pPr>
            <w:r w:rsidRPr="0017115D">
              <w:rPr>
                <w:sz w:val="20"/>
              </w:rPr>
              <w:t>Vernon</w:t>
            </w:r>
          </w:p>
        </w:tc>
        <w:tc>
          <w:tcPr>
            <w:tcW w:w="1271" w:type="dxa"/>
            <w:shd w:val="clear" w:color="auto" w:fill="FFFFCC"/>
          </w:tcPr>
          <w:p w:rsidR="00372615" w:rsidRPr="0017115D" w:rsidRDefault="00372615" w:rsidP="00DA2836">
            <w:pPr>
              <w:spacing w:before="120" w:after="120"/>
              <w:rPr>
                <w:sz w:val="20"/>
              </w:rPr>
            </w:pPr>
            <w:r w:rsidRPr="0017115D">
              <w:rPr>
                <w:sz w:val="20"/>
              </w:rPr>
              <w:t>off-ramp</w:t>
            </w:r>
          </w:p>
        </w:tc>
        <w:tc>
          <w:tcPr>
            <w:tcW w:w="1710" w:type="dxa"/>
            <w:shd w:val="clear" w:color="auto" w:fill="FFFFCC"/>
          </w:tcPr>
          <w:p w:rsidR="00372615" w:rsidRPr="0017115D" w:rsidRDefault="00372615" w:rsidP="00DA2836">
            <w:pPr>
              <w:spacing w:before="120" w:after="120"/>
              <w:rPr>
                <w:sz w:val="20"/>
              </w:rPr>
            </w:pPr>
            <w:r w:rsidRPr="0017115D">
              <w:rPr>
                <w:sz w:val="20"/>
              </w:rPr>
              <w:t>34° 7'28.24"N</w:t>
            </w:r>
          </w:p>
        </w:tc>
        <w:tc>
          <w:tcPr>
            <w:tcW w:w="1620" w:type="dxa"/>
            <w:shd w:val="clear" w:color="auto" w:fill="FFFFCC"/>
          </w:tcPr>
          <w:p w:rsidR="00372615" w:rsidRPr="0017115D" w:rsidRDefault="00372615" w:rsidP="00DA2836">
            <w:pPr>
              <w:spacing w:before="120" w:after="120"/>
              <w:rPr>
                <w:sz w:val="20"/>
              </w:rPr>
            </w:pPr>
            <w:r w:rsidRPr="0017115D">
              <w:rPr>
                <w:sz w:val="20"/>
              </w:rPr>
              <w:t>117°54'49.95"W</w:t>
            </w:r>
          </w:p>
        </w:tc>
      </w:tr>
    </w:tbl>
    <w:p w:rsidR="00F97BC5" w:rsidRPr="00DA2836" w:rsidRDefault="00F97BC5" w:rsidP="00DA2836">
      <w:pPr>
        <w:pStyle w:val="ListParagraph"/>
        <w:keepNext/>
        <w:numPr>
          <w:ilvl w:val="0"/>
          <w:numId w:val="99"/>
        </w:numPr>
        <w:suppressAutoHyphens w:val="0"/>
        <w:spacing w:before="0" w:after="200" w:line="276" w:lineRule="auto"/>
        <w:jc w:val="left"/>
        <w:rPr>
          <w:b/>
        </w:rPr>
      </w:pPr>
      <w:r w:rsidRPr="00DA2836">
        <w:rPr>
          <w:b/>
        </w:rPr>
        <w:lastRenderedPageBreak/>
        <w:t>Stations which appear in PeMS to be in a constant failure mode</w:t>
      </w:r>
    </w:p>
    <w:p w:rsidR="00F97BC5" w:rsidRDefault="00F97BC5" w:rsidP="00DA2836">
      <w:r>
        <w:t xml:space="preserve">The following stations remained in one of the PeMS failure modes during the entire inspection period, from October to December 2014. </w:t>
      </w:r>
    </w:p>
    <w:p w:rsidR="00C85A32" w:rsidRPr="00390922" w:rsidRDefault="00C85A32" w:rsidP="00DA2836"/>
    <w:tbl>
      <w:tblPr>
        <w:tblStyle w:val="TableGrid"/>
        <w:tblW w:w="0" w:type="auto"/>
        <w:tblInd w:w="1188" w:type="dxa"/>
        <w:tblLook w:val="04A0" w:firstRow="1" w:lastRow="0" w:firstColumn="1" w:lastColumn="0" w:noHBand="0" w:noVBand="1"/>
      </w:tblPr>
      <w:tblGrid>
        <w:gridCol w:w="1080"/>
        <w:gridCol w:w="1710"/>
        <w:gridCol w:w="900"/>
        <w:gridCol w:w="990"/>
        <w:gridCol w:w="1800"/>
      </w:tblGrid>
      <w:tr w:rsidR="00F97BC5" w:rsidRPr="00823341" w:rsidTr="00DA2836">
        <w:tc>
          <w:tcPr>
            <w:tcW w:w="108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VDS</w:t>
            </w:r>
          </w:p>
        </w:tc>
        <w:tc>
          <w:tcPr>
            <w:tcW w:w="171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Type</w:t>
            </w:r>
          </w:p>
        </w:tc>
        <w:tc>
          <w:tcPr>
            <w:tcW w:w="9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Fwy</w:t>
            </w:r>
          </w:p>
        </w:tc>
        <w:tc>
          <w:tcPr>
            <w:tcW w:w="99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Abs PM</w:t>
            </w:r>
          </w:p>
        </w:tc>
        <w:tc>
          <w:tcPr>
            <w:tcW w:w="18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Street</w:t>
            </w:r>
          </w:p>
        </w:tc>
      </w:tr>
      <w:tr w:rsidR="00F97BC5" w:rsidRPr="00823341" w:rsidTr="00DA2836">
        <w:tc>
          <w:tcPr>
            <w:tcW w:w="108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716563</w:t>
            </w:r>
          </w:p>
        </w:tc>
        <w:tc>
          <w:tcPr>
            <w:tcW w:w="1710" w:type="dxa"/>
            <w:shd w:val="clear" w:color="auto" w:fill="FFFFCC"/>
          </w:tcPr>
          <w:p w:rsidR="00F97BC5" w:rsidRPr="0017115D" w:rsidRDefault="00372615" w:rsidP="00DA2836">
            <w:pPr>
              <w:spacing w:before="120" w:after="120"/>
              <w:rPr>
                <w:rFonts w:asciiTheme="minorHAnsi" w:hAnsiTheme="minorHAnsi"/>
                <w:sz w:val="20"/>
              </w:rPr>
            </w:pPr>
            <w:r w:rsidRPr="0017115D">
              <w:rPr>
                <w:rFonts w:asciiTheme="minorHAnsi" w:hAnsiTheme="minorHAnsi"/>
                <w:sz w:val="20"/>
              </w:rPr>
              <w:t>on-ramp</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134E</w:t>
            </w:r>
          </w:p>
        </w:tc>
        <w:tc>
          <w:tcPr>
            <w:tcW w:w="99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11.52</w:t>
            </w:r>
          </w:p>
        </w:tc>
        <w:tc>
          <w:tcPr>
            <w:tcW w:w="18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Figueroa</w:t>
            </w:r>
          </w:p>
        </w:tc>
      </w:tr>
      <w:tr w:rsidR="00F97BC5" w:rsidRPr="00823341" w:rsidTr="00DA2836">
        <w:tc>
          <w:tcPr>
            <w:tcW w:w="108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763908</w:t>
            </w:r>
          </w:p>
        </w:tc>
        <w:tc>
          <w:tcPr>
            <w:tcW w:w="1710" w:type="dxa"/>
            <w:shd w:val="clear" w:color="auto" w:fill="FFFFCC"/>
          </w:tcPr>
          <w:p w:rsidR="00F97BC5" w:rsidRPr="0017115D" w:rsidRDefault="00372615"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210E</w:t>
            </w:r>
          </w:p>
        </w:tc>
        <w:tc>
          <w:tcPr>
            <w:tcW w:w="99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28.28</w:t>
            </w:r>
          </w:p>
        </w:tc>
        <w:tc>
          <w:tcPr>
            <w:tcW w:w="18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Sierra Madre V1</w:t>
            </w:r>
          </w:p>
        </w:tc>
      </w:tr>
      <w:tr w:rsidR="00372615" w:rsidRPr="00823341" w:rsidTr="00DA2836">
        <w:tc>
          <w:tcPr>
            <w:tcW w:w="108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716562</w:t>
            </w:r>
          </w:p>
        </w:tc>
        <w:tc>
          <w:tcPr>
            <w:tcW w:w="171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on-ramp</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134W</w:t>
            </w:r>
          </w:p>
        </w:tc>
        <w:tc>
          <w:tcPr>
            <w:tcW w:w="99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11.47</w:t>
            </w:r>
          </w:p>
        </w:tc>
        <w:tc>
          <w:tcPr>
            <w:tcW w:w="18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 xml:space="preserve">Figueroa </w:t>
            </w:r>
          </w:p>
        </w:tc>
      </w:tr>
      <w:tr w:rsidR="00372615" w:rsidRPr="00823341" w:rsidTr="00DA2836">
        <w:tc>
          <w:tcPr>
            <w:tcW w:w="108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716566</w:t>
            </w:r>
          </w:p>
        </w:tc>
        <w:tc>
          <w:tcPr>
            <w:tcW w:w="171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on-ramp</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134W</w:t>
            </w:r>
          </w:p>
        </w:tc>
        <w:tc>
          <w:tcPr>
            <w:tcW w:w="99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12.76</w:t>
            </w:r>
          </w:p>
        </w:tc>
        <w:tc>
          <w:tcPr>
            <w:tcW w:w="18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 xml:space="preserve">Orange Grove </w:t>
            </w:r>
          </w:p>
        </w:tc>
      </w:tr>
      <w:tr w:rsidR="00F97BC5" w:rsidRPr="00823341" w:rsidTr="00DA2836">
        <w:tc>
          <w:tcPr>
            <w:tcW w:w="108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769301</w:t>
            </w:r>
          </w:p>
        </w:tc>
        <w:tc>
          <w:tcPr>
            <w:tcW w:w="1710" w:type="dxa"/>
            <w:shd w:val="clear" w:color="auto" w:fill="FFFFCC"/>
          </w:tcPr>
          <w:p w:rsidR="00F97BC5"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134W</w:t>
            </w:r>
          </w:p>
        </w:tc>
        <w:tc>
          <w:tcPr>
            <w:tcW w:w="99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12.88</w:t>
            </w:r>
          </w:p>
        </w:tc>
        <w:tc>
          <w:tcPr>
            <w:tcW w:w="18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 xml:space="preserve">210E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769302</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134W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12.89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710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761363</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34.9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Mountain Ave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761366</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on-ramp</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34.9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Mountain Ave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718210</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34.9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Mountain Ave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761329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30.78</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Baldwin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717662</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30.78</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Baldwin SB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717668</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32.02</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 xml:space="preserve">Santa Anita </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717656</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30.0</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Rosemead 2</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774037</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134W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11.62</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Colorado</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769706</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605N</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36.09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605N to 210W</w:t>
            </w:r>
          </w:p>
        </w:tc>
      </w:tr>
      <w:tr w:rsidR="006F02A3" w:rsidRPr="00823341" w:rsidTr="00DA2836">
        <w:tc>
          <w:tcPr>
            <w:tcW w:w="108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769704</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36.09</w:t>
            </w:r>
          </w:p>
        </w:tc>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Highland</w:t>
            </w:r>
          </w:p>
        </w:tc>
      </w:tr>
    </w:tbl>
    <w:p w:rsidR="00F97BC5" w:rsidRDefault="00F97BC5" w:rsidP="00F97BC5">
      <w:pPr>
        <w:rPr>
          <w:lang w:val="es-VE"/>
        </w:rPr>
      </w:pPr>
    </w:p>
    <w:p w:rsidR="007D203D" w:rsidRDefault="007D203D">
      <w:pPr>
        <w:suppressAutoHyphens w:val="0"/>
        <w:spacing w:before="0"/>
        <w:jc w:val="left"/>
        <w:rPr>
          <w:lang w:val="es-VE"/>
        </w:rPr>
      </w:pPr>
      <w:r>
        <w:rPr>
          <w:lang w:val="es-VE"/>
        </w:rPr>
        <w:br w:type="page"/>
      </w:r>
    </w:p>
    <w:p w:rsidR="007D203D" w:rsidRPr="00621342" w:rsidRDefault="007D203D" w:rsidP="00F97BC5">
      <w:pPr>
        <w:rPr>
          <w:lang w:val="es-VE"/>
        </w:rPr>
      </w:pPr>
    </w:p>
    <w:p w:rsidR="00F97BC5" w:rsidRDefault="00F97BC5" w:rsidP="00B84DAB">
      <w:pPr>
        <w:pStyle w:val="ListParagraph"/>
        <w:numPr>
          <w:ilvl w:val="0"/>
          <w:numId w:val="100"/>
        </w:numPr>
        <w:suppressAutoHyphens w:val="0"/>
        <w:spacing w:before="0" w:after="200" w:line="276" w:lineRule="auto"/>
        <w:jc w:val="left"/>
        <w:rPr>
          <w:b/>
        </w:rPr>
      </w:pPr>
      <w:r>
        <w:rPr>
          <w:b/>
        </w:rPr>
        <w:t>Stations</w:t>
      </w:r>
      <w:r w:rsidRPr="00621342">
        <w:rPr>
          <w:b/>
        </w:rPr>
        <w:t xml:space="preserve"> that are working but do not capture an entire cross section of flow</w:t>
      </w:r>
    </w:p>
    <w:p w:rsidR="00F97BC5" w:rsidRDefault="00F97BC5" w:rsidP="00DA2836">
      <w:r>
        <w:t>The loops of these stations do not cover all lanes. This category includes seven cases in which an auxiliary lane is not represented in the PeMS database, even though aerial photographs suggest that it is measured. See Section 8.3.7.3 for an example.</w:t>
      </w:r>
    </w:p>
    <w:p w:rsidR="00515D47" w:rsidRPr="00910ADF" w:rsidRDefault="00515D47" w:rsidP="00DA2836"/>
    <w:tbl>
      <w:tblPr>
        <w:tblStyle w:val="TableGrid"/>
        <w:tblW w:w="0" w:type="auto"/>
        <w:jc w:val="center"/>
        <w:tblLook w:val="04A0" w:firstRow="1" w:lastRow="0" w:firstColumn="1" w:lastColumn="0" w:noHBand="0" w:noVBand="1"/>
      </w:tblPr>
      <w:tblGrid>
        <w:gridCol w:w="990"/>
        <w:gridCol w:w="1710"/>
        <w:gridCol w:w="810"/>
        <w:gridCol w:w="900"/>
        <w:gridCol w:w="1710"/>
        <w:gridCol w:w="2700"/>
      </w:tblGrid>
      <w:tr w:rsidR="00F97BC5" w:rsidRPr="004177EE" w:rsidTr="00DA2836">
        <w:trPr>
          <w:jc w:val="center"/>
        </w:trPr>
        <w:tc>
          <w:tcPr>
            <w:tcW w:w="99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VDS</w:t>
            </w:r>
          </w:p>
        </w:tc>
        <w:tc>
          <w:tcPr>
            <w:tcW w:w="171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Type</w:t>
            </w:r>
          </w:p>
        </w:tc>
        <w:tc>
          <w:tcPr>
            <w:tcW w:w="81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Fwy</w:t>
            </w:r>
          </w:p>
        </w:tc>
        <w:tc>
          <w:tcPr>
            <w:tcW w:w="9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Abs PM</w:t>
            </w:r>
          </w:p>
        </w:tc>
        <w:tc>
          <w:tcPr>
            <w:tcW w:w="171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Street</w:t>
            </w:r>
          </w:p>
        </w:tc>
        <w:tc>
          <w:tcPr>
            <w:tcW w:w="27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Problem</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769774</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36.89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605 NB</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VDS does not cover all lanes</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717691</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off-ramp</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41.98</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Grand Ave</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VDS does not capture all flow</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761177</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35.65</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Buena Vista</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772857</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37.39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San Gabriel River</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772872</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37.79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Irwindale</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717686</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41.79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Grand 1</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717678</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39.81</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Azusa 1</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772873</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37.79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Irwindale</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r w:rsidR="006F02A3" w:rsidRPr="004177EE" w:rsidTr="00DA2836">
        <w:trPr>
          <w:jc w:val="center"/>
        </w:trPr>
        <w:tc>
          <w:tcPr>
            <w:tcW w:w="99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772858</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w:t>
            </w:r>
          </w:p>
        </w:tc>
        <w:tc>
          <w:tcPr>
            <w:tcW w:w="8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37.39</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San Gabriel River</w:t>
            </w:r>
          </w:p>
        </w:tc>
        <w:tc>
          <w:tcPr>
            <w:tcW w:w="27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Aux lane</w:t>
            </w:r>
          </w:p>
        </w:tc>
      </w:tr>
    </w:tbl>
    <w:p w:rsidR="00F97BC5" w:rsidRDefault="00F97BC5" w:rsidP="00F97BC5">
      <w:pPr>
        <w:tabs>
          <w:tab w:val="left" w:pos="6165"/>
        </w:tabs>
        <w:rPr>
          <w:b/>
        </w:rPr>
      </w:pPr>
      <w:r>
        <w:rPr>
          <w:b/>
        </w:rPr>
        <w:tab/>
      </w:r>
    </w:p>
    <w:p w:rsidR="00515D47" w:rsidRPr="007A1A5A" w:rsidRDefault="00515D47" w:rsidP="00F97BC5">
      <w:pPr>
        <w:tabs>
          <w:tab w:val="left" w:pos="6165"/>
        </w:tabs>
        <w:rPr>
          <w:b/>
        </w:rPr>
      </w:pPr>
    </w:p>
    <w:p w:rsidR="00F97BC5" w:rsidRPr="00621342" w:rsidRDefault="00F97BC5" w:rsidP="00B84DAB">
      <w:pPr>
        <w:pStyle w:val="ListParagraph"/>
        <w:numPr>
          <w:ilvl w:val="0"/>
          <w:numId w:val="101"/>
        </w:numPr>
        <w:suppressAutoHyphens w:val="0"/>
        <w:spacing w:before="0" w:after="200" w:line="276" w:lineRule="auto"/>
        <w:jc w:val="left"/>
        <w:rPr>
          <w:b/>
        </w:rPr>
      </w:pPr>
      <w:r>
        <w:rPr>
          <w:b/>
        </w:rPr>
        <w:t>PeMS configuration errors</w:t>
      </w:r>
    </w:p>
    <w:p w:rsidR="00F97BC5" w:rsidRDefault="00F97BC5" w:rsidP="00F6196A">
      <w:r>
        <w:t>Mainline/HOV station pair (772903,772905) appears listed in PeMS to be on I210E at absolute postmile 40.2. PeMS also shows station pair (772902,772904) as being adjacent to (772903,772905) on the westbound side. However</w:t>
      </w:r>
      <w:r w:rsidR="00D2706C">
        <w:t>, the</w:t>
      </w:r>
      <w:r>
        <w:t xml:space="preserve"> analysis strongly suggests that these should be reversed: (772903,772905) is on 210W and (772902,772904) is on 210E.</w:t>
      </w:r>
    </w:p>
    <w:p w:rsidR="007D203D" w:rsidRDefault="007D203D" w:rsidP="00F97BC5"/>
    <w:p w:rsidR="00F97BC5" w:rsidRDefault="00F97BC5" w:rsidP="00B84DAB">
      <w:pPr>
        <w:pStyle w:val="ListParagraph"/>
        <w:numPr>
          <w:ilvl w:val="0"/>
          <w:numId w:val="101"/>
        </w:numPr>
        <w:suppressAutoHyphens w:val="0"/>
        <w:spacing w:before="0" w:after="200" w:line="276" w:lineRule="auto"/>
        <w:jc w:val="left"/>
        <w:rPr>
          <w:b/>
        </w:rPr>
      </w:pPr>
      <w:r w:rsidRPr="00621342">
        <w:rPr>
          <w:b/>
        </w:rPr>
        <w:t>Configuration uncertainty, where the exact location of sensors is not clear from PeMS</w:t>
      </w:r>
    </w:p>
    <w:p w:rsidR="00F97BC5" w:rsidRDefault="00F97BC5" w:rsidP="00F6196A">
      <w:r>
        <w:t xml:space="preserve">The 134/210 interchange is a complex, multi-level freeway junction. The exact location of detector stations cannot be inferred from the configuration data provided by PeMS. A more careful study of the detection diagrams for this area is needed. </w:t>
      </w:r>
    </w:p>
    <w:p w:rsidR="007D203D" w:rsidRDefault="007D203D" w:rsidP="00F97BC5"/>
    <w:p w:rsidR="007D203D" w:rsidRDefault="007D203D">
      <w:pPr>
        <w:suppressAutoHyphens w:val="0"/>
        <w:spacing w:before="0"/>
        <w:jc w:val="left"/>
      </w:pPr>
      <w:r>
        <w:br w:type="page"/>
      </w:r>
    </w:p>
    <w:p w:rsidR="007D203D" w:rsidRPr="00FE607A" w:rsidRDefault="007D203D" w:rsidP="00F97BC5"/>
    <w:p w:rsidR="00F97BC5" w:rsidRDefault="00F97BC5" w:rsidP="00B84DAB">
      <w:pPr>
        <w:pStyle w:val="ListParagraph"/>
        <w:numPr>
          <w:ilvl w:val="0"/>
          <w:numId w:val="102"/>
        </w:numPr>
        <w:suppressAutoHyphens w:val="0"/>
        <w:spacing w:before="0" w:after="200" w:line="276" w:lineRule="auto"/>
        <w:jc w:val="left"/>
        <w:rPr>
          <w:b/>
        </w:rPr>
      </w:pPr>
      <w:r w:rsidRPr="00621342">
        <w:rPr>
          <w:b/>
        </w:rPr>
        <w:t>Stations suspect</w:t>
      </w:r>
      <w:r w:rsidR="0043381F">
        <w:rPr>
          <w:b/>
        </w:rPr>
        <w:t>ed of</w:t>
      </w:r>
      <w:r w:rsidRPr="00621342">
        <w:rPr>
          <w:b/>
        </w:rPr>
        <w:t xml:space="preserve"> </w:t>
      </w:r>
      <w:r w:rsidR="0043381F" w:rsidRPr="00621342">
        <w:rPr>
          <w:b/>
        </w:rPr>
        <w:t>hav</w:t>
      </w:r>
      <w:r w:rsidR="0043381F">
        <w:rPr>
          <w:b/>
        </w:rPr>
        <w:t>ing</w:t>
      </w:r>
      <w:r w:rsidR="0043381F" w:rsidRPr="00621342">
        <w:rPr>
          <w:b/>
        </w:rPr>
        <w:t xml:space="preserve"> </w:t>
      </w:r>
      <w:r w:rsidRPr="00621342">
        <w:rPr>
          <w:b/>
        </w:rPr>
        <w:t>counting errors</w:t>
      </w:r>
    </w:p>
    <w:p w:rsidR="00F97BC5" w:rsidRDefault="00F97BC5" w:rsidP="00DA2836">
      <w:r w:rsidRPr="00D27534">
        <w:t xml:space="preserve">The </w:t>
      </w:r>
      <w:r>
        <w:t xml:space="preserve">flow balance tests performed </w:t>
      </w:r>
      <w:r w:rsidR="0043381F">
        <w:t xml:space="preserve">during the assessment </w:t>
      </w:r>
      <w:r>
        <w:t xml:space="preserve">suggest that the following stations may be miscounting vehicles. </w:t>
      </w:r>
    </w:p>
    <w:p w:rsidR="00515D47" w:rsidRPr="00D27534" w:rsidRDefault="00515D47" w:rsidP="00DA2836"/>
    <w:tbl>
      <w:tblPr>
        <w:tblStyle w:val="TableGrid"/>
        <w:tblW w:w="0" w:type="auto"/>
        <w:jc w:val="center"/>
        <w:tblLook w:val="04A0" w:firstRow="1" w:lastRow="0" w:firstColumn="1" w:lastColumn="0" w:noHBand="0" w:noVBand="1"/>
      </w:tblPr>
      <w:tblGrid>
        <w:gridCol w:w="1800"/>
        <w:gridCol w:w="1710"/>
        <w:gridCol w:w="900"/>
        <w:gridCol w:w="900"/>
        <w:gridCol w:w="1854"/>
      </w:tblGrid>
      <w:tr w:rsidR="00F97BC5" w:rsidRPr="00D425C9" w:rsidTr="00DA2836">
        <w:trPr>
          <w:jc w:val="center"/>
        </w:trPr>
        <w:tc>
          <w:tcPr>
            <w:tcW w:w="18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VDS</w:t>
            </w:r>
          </w:p>
        </w:tc>
        <w:tc>
          <w:tcPr>
            <w:tcW w:w="171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Type</w:t>
            </w:r>
          </w:p>
        </w:tc>
        <w:tc>
          <w:tcPr>
            <w:tcW w:w="9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Fwy</w:t>
            </w:r>
          </w:p>
        </w:tc>
        <w:tc>
          <w:tcPr>
            <w:tcW w:w="900"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Abs PM</w:t>
            </w:r>
          </w:p>
        </w:tc>
        <w:tc>
          <w:tcPr>
            <w:tcW w:w="1854" w:type="dxa"/>
            <w:shd w:val="clear" w:color="auto" w:fill="C6D9F1" w:themeFill="text2" w:themeFillTint="33"/>
          </w:tcPr>
          <w:p w:rsidR="00F97BC5" w:rsidRPr="0017115D" w:rsidRDefault="00F97BC5" w:rsidP="00DA2836">
            <w:pPr>
              <w:spacing w:before="120" w:after="120"/>
              <w:rPr>
                <w:rFonts w:asciiTheme="minorHAnsi" w:hAnsiTheme="minorHAnsi"/>
                <w:b/>
                <w:sz w:val="20"/>
              </w:rPr>
            </w:pPr>
            <w:r w:rsidRPr="0017115D">
              <w:rPr>
                <w:rFonts w:asciiTheme="minorHAnsi" w:hAnsiTheme="minorHAnsi"/>
                <w:b/>
                <w:sz w:val="20"/>
              </w:rPr>
              <w:t>Street</w:t>
            </w:r>
          </w:p>
        </w:tc>
      </w:tr>
      <w:tr w:rsidR="00F97BC5" w:rsidRPr="00D425C9" w:rsidTr="00DA2836">
        <w:trPr>
          <w:jc w:val="center"/>
        </w:trPr>
        <w:tc>
          <w:tcPr>
            <w:tcW w:w="18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717601,763608</w:t>
            </w:r>
          </w:p>
        </w:tc>
        <w:tc>
          <w:tcPr>
            <w:tcW w:w="1710" w:type="dxa"/>
            <w:shd w:val="clear" w:color="auto" w:fill="FFFFCC"/>
          </w:tcPr>
          <w:p w:rsidR="00F97BC5" w:rsidRPr="0017115D" w:rsidRDefault="00F710BD" w:rsidP="00DA2836">
            <w:pPr>
              <w:spacing w:before="120" w:after="120"/>
              <w:rPr>
                <w:rFonts w:asciiTheme="minorHAnsi" w:hAnsiTheme="minorHAnsi"/>
                <w:sz w:val="20"/>
              </w:rPr>
            </w:pPr>
            <w:r w:rsidRPr="0017115D">
              <w:rPr>
                <w:rFonts w:asciiTheme="minorHAnsi" w:hAnsiTheme="minorHAnsi"/>
                <w:sz w:val="20"/>
              </w:rPr>
              <w:t>mainline</w:t>
            </w:r>
            <w:r w:rsidR="00F97BC5" w:rsidRPr="0017115D">
              <w:rPr>
                <w:rFonts w:asciiTheme="minorHAnsi" w:hAnsiTheme="minorHAnsi"/>
                <w:sz w:val="20"/>
              </w:rPr>
              <w:t>,</w:t>
            </w:r>
            <w:r w:rsidRPr="0017115D">
              <w:rPr>
                <w:rFonts w:asciiTheme="minorHAnsi" w:hAnsiTheme="minorHAnsi"/>
                <w:sz w:val="20"/>
              </w:rPr>
              <w:t xml:space="preserve"> </w:t>
            </w:r>
            <w:r w:rsidR="00F97BC5" w:rsidRPr="0017115D">
              <w:rPr>
                <w:rFonts w:asciiTheme="minorHAnsi" w:hAnsiTheme="minorHAnsi"/>
                <w:sz w:val="20"/>
              </w:rPr>
              <w:t>HOV</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12.45</w:t>
            </w:r>
          </w:p>
        </w:tc>
        <w:tc>
          <w:tcPr>
            <w:tcW w:w="1854"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San Rafael</w:t>
            </w:r>
          </w:p>
        </w:tc>
      </w:tr>
      <w:tr w:rsidR="00F97BC5" w:rsidRPr="00D425C9" w:rsidTr="00DA2836">
        <w:trPr>
          <w:jc w:val="center"/>
        </w:trPr>
        <w:tc>
          <w:tcPr>
            <w:tcW w:w="18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717631,763614</w:t>
            </w:r>
          </w:p>
        </w:tc>
        <w:tc>
          <w:tcPr>
            <w:tcW w:w="1710" w:type="dxa"/>
            <w:shd w:val="clear" w:color="auto" w:fill="FFFFCC"/>
          </w:tcPr>
          <w:p w:rsidR="00F97BC5" w:rsidRPr="0017115D" w:rsidRDefault="00F710BD" w:rsidP="00DA2836">
            <w:pPr>
              <w:spacing w:before="120" w:after="120"/>
              <w:rPr>
                <w:rFonts w:asciiTheme="minorHAnsi" w:hAnsiTheme="minorHAnsi"/>
                <w:sz w:val="20"/>
              </w:rPr>
            </w:pPr>
            <w:r w:rsidRPr="0017115D">
              <w:rPr>
                <w:rFonts w:asciiTheme="minorHAnsi" w:hAnsiTheme="minorHAnsi"/>
                <w:sz w:val="20"/>
              </w:rPr>
              <w:t>mainline</w:t>
            </w:r>
            <w:r w:rsidR="00F97BC5" w:rsidRPr="0017115D">
              <w:rPr>
                <w:rFonts w:asciiTheme="minorHAnsi" w:hAnsiTheme="minorHAnsi"/>
                <w:sz w:val="20"/>
              </w:rPr>
              <w:t>,</w:t>
            </w:r>
            <w:r w:rsidRPr="0017115D">
              <w:rPr>
                <w:rFonts w:asciiTheme="minorHAnsi" w:hAnsiTheme="minorHAnsi"/>
                <w:sz w:val="20"/>
              </w:rPr>
              <w:t xml:space="preserve"> </w:t>
            </w:r>
            <w:r w:rsidR="00F97BC5" w:rsidRPr="0017115D">
              <w:rPr>
                <w:rFonts w:asciiTheme="minorHAnsi" w:hAnsiTheme="minorHAnsi"/>
                <w:sz w:val="20"/>
              </w:rPr>
              <w:t>HOV</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25.12</w:t>
            </w:r>
          </w:p>
        </w:tc>
        <w:tc>
          <w:tcPr>
            <w:tcW w:w="1854" w:type="dxa"/>
            <w:shd w:val="clear" w:color="auto" w:fill="FFFFCC"/>
          </w:tcPr>
          <w:p w:rsidR="00F97BC5" w:rsidRPr="0017115D" w:rsidRDefault="00F97BC5" w:rsidP="00DA2836">
            <w:pPr>
              <w:spacing w:before="120" w:after="120"/>
              <w:rPr>
                <w:rFonts w:asciiTheme="minorHAnsi" w:hAnsiTheme="minorHAnsi"/>
                <w:sz w:val="20"/>
              </w:rPr>
            </w:pPr>
            <w:r w:rsidRPr="0017115D">
              <w:rPr>
                <w:rFonts w:asciiTheme="minorHAnsi" w:hAnsiTheme="minorHAnsi"/>
                <w:sz w:val="20"/>
              </w:rPr>
              <w:t>Fair Oaks 1</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768916</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25.12</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NB 710 to EB 210</w:t>
            </w:r>
          </w:p>
        </w:tc>
      </w:tr>
      <w:tr w:rsidR="00372615" w:rsidRPr="00D425C9" w:rsidTr="00DA2836">
        <w:trPr>
          <w:jc w:val="center"/>
        </w:trPr>
        <w:tc>
          <w:tcPr>
            <w:tcW w:w="18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761167</w:t>
            </w:r>
          </w:p>
        </w:tc>
        <w:tc>
          <w:tcPr>
            <w:tcW w:w="171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off-ramp</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35.41</w:t>
            </w:r>
          </w:p>
        </w:tc>
        <w:tc>
          <w:tcPr>
            <w:tcW w:w="1854"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Mountain</w:t>
            </w:r>
          </w:p>
        </w:tc>
      </w:tr>
      <w:tr w:rsidR="00372615" w:rsidRPr="00D425C9" w:rsidTr="00DA2836">
        <w:trPr>
          <w:jc w:val="center"/>
        </w:trPr>
        <w:tc>
          <w:tcPr>
            <w:tcW w:w="18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769703</w:t>
            </w:r>
          </w:p>
        </w:tc>
        <w:tc>
          <w:tcPr>
            <w:tcW w:w="171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HOV</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36.09</w:t>
            </w:r>
          </w:p>
        </w:tc>
        <w:tc>
          <w:tcPr>
            <w:tcW w:w="1854" w:type="dxa"/>
            <w:shd w:val="clear" w:color="auto" w:fill="FFFFCC"/>
          </w:tcPr>
          <w:p w:rsidR="00372615" w:rsidRPr="0017115D" w:rsidRDefault="00372615" w:rsidP="00DA2836">
            <w:pPr>
              <w:spacing w:before="120" w:after="120"/>
              <w:rPr>
                <w:rFonts w:asciiTheme="minorHAnsi" w:hAnsiTheme="minorHAnsi"/>
                <w:sz w:val="20"/>
              </w:rPr>
            </w:pPr>
            <w:r w:rsidRPr="0017115D">
              <w:rPr>
                <w:rFonts w:asciiTheme="minorHAnsi" w:hAnsiTheme="minorHAnsi"/>
                <w:sz w:val="20"/>
              </w:rPr>
              <w:t>Highland</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769705</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freeway-freeway</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36.09</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EB 210 to SB 605</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761191,761188</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 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36.62</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Mount Olive Dr.</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772872,772874</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 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37.79</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Irwindale</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761242</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210E</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41.98</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Grand Ave</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761329,717663</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 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30.78</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Baldwin 1</w:t>
            </w:r>
          </w:p>
        </w:tc>
      </w:tr>
      <w:tr w:rsidR="006F02A3" w:rsidRPr="00D425C9" w:rsidTr="00DA2836">
        <w:trPr>
          <w:jc w:val="center"/>
        </w:trPr>
        <w:tc>
          <w:tcPr>
            <w:tcW w:w="18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717644,717645</w:t>
            </w:r>
          </w:p>
        </w:tc>
        <w:tc>
          <w:tcPr>
            <w:tcW w:w="171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mainline, HOV</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210W</w:t>
            </w:r>
          </w:p>
        </w:tc>
        <w:tc>
          <w:tcPr>
            <w:tcW w:w="900"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28.27</w:t>
            </w:r>
          </w:p>
        </w:tc>
        <w:tc>
          <w:tcPr>
            <w:tcW w:w="1854" w:type="dxa"/>
            <w:shd w:val="clear" w:color="auto" w:fill="FFFFCC"/>
          </w:tcPr>
          <w:p w:rsidR="006F02A3" w:rsidRPr="0017115D" w:rsidRDefault="006F02A3" w:rsidP="00DA2836">
            <w:pPr>
              <w:spacing w:before="120" w:after="120"/>
              <w:rPr>
                <w:rFonts w:asciiTheme="minorHAnsi" w:hAnsiTheme="minorHAnsi"/>
                <w:sz w:val="20"/>
              </w:rPr>
            </w:pPr>
            <w:r w:rsidRPr="0017115D">
              <w:rPr>
                <w:rFonts w:asciiTheme="minorHAnsi" w:hAnsiTheme="minorHAnsi"/>
                <w:sz w:val="20"/>
              </w:rPr>
              <w:t>San Gabriel</w:t>
            </w:r>
          </w:p>
        </w:tc>
      </w:tr>
    </w:tbl>
    <w:p w:rsidR="00F97BC5" w:rsidRDefault="00F97BC5" w:rsidP="00F97BC5"/>
    <w:p w:rsidR="0079764D" w:rsidRDefault="0079764D" w:rsidP="00744399"/>
    <w:p w:rsidR="0079764D" w:rsidRDefault="0079764D" w:rsidP="00744399"/>
    <w:p w:rsidR="0079764D" w:rsidRDefault="0079764D">
      <w:pPr>
        <w:suppressAutoHyphens w:val="0"/>
        <w:spacing w:before="0"/>
        <w:jc w:val="left"/>
      </w:pPr>
      <w:r>
        <w:br w:type="page"/>
      </w:r>
    </w:p>
    <w:p w:rsidR="008D2017" w:rsidRDefault="008D2017" w:rsidP="00BA0342">
      <w:pPr>
        <w:pStyle w:val="Heading2"/>
      </w:pPr>
      <w:bookmarkStart w:id="300" w:name="_Toc448491370"/>
      <w:r>
        <w:lastRenderedPageBreak/>
        <w:t xml:space="preserve">Arterial </w:t>
      </w:r>
      <w:r w:rsidR="004F5CA3">
        <w:t>operations</w:t>
      </w:r>
      <w:bookmarkEnd w:id="300"/>
    </w:p>
    <w:p w:rsidR="000B655D" w:rsidRPr="000B655D" w:rsidRDefault="000B655D" w:rsidP="000B655D">
      <w:pPr>
        <w:rPr>
          <w:rFonts w:eastAsia="Calibri"/>
          <w:lang w:eastAsia="en-US"/>
        </w:rPr>
      </w:pPr>
      <w:r w:rsidRPr="000B655D">
        <w:rPr>
          <w:rFonts w:eastAsia="Calibri"/>
          <w:lang w:eastAsia="en-US"/>
        </w:rPr>
        <w:t>In order to model arterial traffic dynamics, information such as signal plans, approach flows</w:t>
      </w:r>
      <w:r w:rsidR="00C50C1A">
        <w:rPr>
          <w:rFonts w:eastAsia="Calibri"/>
          <w:lang w:eastAsia="en-US"/>
        </w:rPr>
        <w:t>,</w:t>
      </w:r>
      <w:r w:rsidRPr="000B655D">
        <w:rPr>
          <w:rFonts w:eastAsia="Calibri"/>
          <w:lang w:eastAsia="en-US"/>
        </w:rPr>
        <w:t xml:space="preserve"> and turning counts are required. Signal timing sheets were collected from each jurisdiction for each of the signalized intersections in the corridor. Additional information was culled from analyses performed by various consulting firms over the past nine years for various groups of intersections as part of traffic signal retiming proje</w:t>
      </w:r>
      <w:r>
        <w:rPr>
          <w:rFonts w:eastAsia="Calibri"/>
          <w:lang w:eastAsia="en-US"/>
        </w:rPr>
        <w:t xml:space="preserve">cts or traffic impact studies. </w:t>
      </w:r>
    </w:p>
    <w:p w:rsidR="000B655D" w:rsidRPr="000B655D" w:rsidRDefault="000B655D" w:rsidP="000B655D">
      <w:pPr>
        <w:rPr>
          <w:rFonts w:eastAsia="Calibri"/>
          <w:lang w:eastAsia="en-US"/>
        </w:rPr>
      </w:pPr>
      <w:r w:rsidRPr="000B655D">
        <w:rPr>
          <w:rFonts w:eastAsia="Calibri"/>
          <w:lang w:eastAsia="en-US"/>
        </w:rPr>
        <w:t xml:space="preserve">Demand information such as approach flows and turning counts were extracted from these analyses where possible. In addition, an assessment of available traffic capacity at individual signalized intersections was performed to understand recurrent traffic conditions. Volume-to-capacity (v/c) ratios are presented in </w:t>
      </w:r>
      <w:r>
        <w:rPr>
          <w:rFonts w:eastAsia="Calibri"/>
        </w:rPr>
        <w:fldChar w:fldCharType="begin"/>
      </w:r>
      <w:r>
        <w:rPr>
          <w:rFonts w:eastAsia="Calibri"/>
        </w:rPr>
        <w:instrText xml:space="preserve"> REF _Ref410644196 \h </w:instrText>
      </w:r>
      <w:r>
        <w:rPr>
          <w:rFonts w:eastAsia="Calibri"/>
        </w:rPr>
      </w:r>
      <w:r>
        <w:rPr>
          <w:rFonts w:eastAsia="Calibri"/>
        </w:rPr>
        <w:fldChar w:fldCharType="separate"/>
      </w:r>
      <w:r w:rsidR="00553B95">
        <w:t xml:space="preserve">Figure </w:t>
      </w:r>
      <w:r w:rsidR="00553B95">
        <w:rPr>
          <w:noProof/>
        </w:rPr>
        <w:t>3</w:t>
      </w:r>
      <w:r w:rsidR="00553B95">
        <w:noBreakHyphen/>
      </w:r>
      <w:r w:rsidR="00553B95">
        <w:rPr>
          <w:noProof/>
        </w:rPr>
        <w:t>7</w:t>
      </w:r>
      <w:r>
        <w:rPr>
          <w:rFonts w:eastAsia="Calibri"/>
        </w:rPr>
        <w:fldChar w:fldCharType="end"/>
      </w:r>
      <w:r>
        <w:rPr>
          <w:rFonts w:eastAsia="Calibri"/>
        </w:rPr>
        <w:t xml:space="preserve"> </w:t>
      </w:r>
      <w:r w:rsidRPr="00C26245">
        <w:rPr>
          <w:rFonts w:eastAsia="Calibri"/>
        </w:rPr>
        <w:t xml:space="preserve">and </w:t>
      </w:r>
      <w:r>
        <w:rPr>
          <w:rFonts w:eastAsia="Calibri"/>
        </w:rPr>
        <w:fldChar w:fldCharType="begin"/>
      </w:r>
      <w:r>
        <w:rPr>
          <w:rFonts w:eastAsia="Calibri"/>
        </w:rPr>
        <w:instrText xml:space="preserve"> REF _Ref390862290 \h </w:instrText>
      </w:r>
      <w:r>
        <w:rPr>
          <w:rFonts w:eastAsia="Calibri"/>
        </w:rPr>
      </w:r>
      <w:r>
        <w:rPr>
          <w:rFonts w:eastAsia="Calibri"/>
        </w:rPr>
        <w:fldChar w:fldCharType="separate"/>
      </w:r>
      <w:r w:rsidR="00553B95">
        <w:t xml:space="preserve">Figure </w:t>
      </w:r>
      <w:r w:rsidR="00553B95">
        <w:rPr>
          <w:noProof/>
        </w:rPr>
        <w:t>3</w:t>
      </w:r>
      <w:r w:rsidR="00553B95">
        <w:noBreakHyphen/>
      </w:r>
      <w:r w:rsidR="00553B95">
        <w:rPr>
          <w:noProof/>
        </w:rPr>
        <w:t>8</w:t>
      </w:r>
      <w:r>
        <w:rPr>
          <w:rFonts w:eastAsia="Calibri"/>
        </w:rPr>
        <w:fldChar w:fldCharType="end"/>
      </w:r>
      <w:r>
        <w:rPr>
          <w:rFonts w:eastAsia="Calibri"/>
        </w:rPr>
        <w:t xml:space="preserve"> </w:t>
      </w:r>
      <w:r w:rsidRPr="000B655D">
        <w:rPr>
          <w:rFonts w:eastAsia="Calibri"/>
          <w:lang w:eastAsia="en-US"/>
        </w:rPr>
        <w:t xml:space="preserve">for the AM Peak and PM Peak periods, respectively. The dates in each figure are the dates of the studies the information is drawn from for each section of the corridor. Since the studies are spread across time, with the oldest analyses from 2006, the numbers shown in </w:t>
      </w:r>
      <w:r>
        <w:rPr>
          <w:rFonts w:eastAsia="Calibri"/>
        </w:rPr>
        <w:fldChar w:fldCharType="begin"/>
      </w:r>
      <w:r>
        <w:rPr>
          <w:rFonts w:eastAsia="Calibri"/>
        </w:rPr>
        <w:instrText xml:space="preserve"> REF _Ref410644196 \h </w:instrText>
      </w:r>
      <w:r>
        <w:rPr>
          <w:rFonts w:eastAsia="Calibri"/>
        </w:rPr>
      </w:r>
      <w:r>
        <w:rPr>
          <w:rFonts w:eastAsia="Calibri"/>
        </w:rPr>
        <w:fldChar w:fldCharType="separate"/>
      </w:r>
      <w:r w:rsidR="00553B95">
        <w:t xml:space="preserve">Figure </w:t>
      </w:r>
      <w:r w:rsidR="00553B95">
        <w:rPr>
          <w:noProof/>
        </w:rPr>
        <w:t>3</w:t>
      </w:r>
      <w:r w:rsidR="00553B95">
        <w:noBreakHyphen/>
      </w:r>
      <w:r w:rsidR="00553B95">
        <w:rPr>
          <w:noProof/>
        </w:rPr>
        <w:t>7</w:t>
      </w:r>
      <w:r>
        <w:rPr>
          <w:rFonts w:eastAsia="Calibri"/>
        </w:rPr>
        <w:fldChar w:fldCharType="end"/>
      </w:r>
      <w:r>
        <w:rPr>
          <w:rFonts w:eastAsia="Calibri"/>
        </w:rPr>
        <w:t xml:space="preserve"> </w:t>
      </w:r>
      <w:r w:rsidRPr="00C26245">
        <w:rPr>
          <w:rFonts w:eastAsia="Calibri"/>
        </w:rPr>
        <w:t xml:space="preserve">and </w:t>
      </w:r>
      <w:r>
        <w:rPr>
          <w:rFonts w:eastAsia="Calibri"/>
        </w:rPr>
        <w:fldChar w:fldCharType="begin"/>
      </w:r>
      <w:r>
        <w:rPr>
          <w:rFonts w:eastAsia="Calibri"/>
        </w:rPr>
        <w:instrText xml:space="preserve"> REF _Ref390862290 \h </w:instrText>
      </w:r>
      <w:r>
        <w:rPr>
          <w:rFonts w:eastAsia="Calibri"/>
        </w:rPr>
      </w:r>
      <w:r>
        <w:rPr>
          <w:rFonts w:eastAsia="Calibri"/>
        </w:rPr>
        <w:fldChar w:fldCharType="separate"/>
      </w:r>
      <w:r w:rsidR="00553B95">
        <w:t xml:space="preserve">Figure </w:t>
      </w:r>
      <w:r w:rsidR="00553B95">
        <w:rPr>
          <w:noProof/>
        </w:rPr>
        <w:t>3</w:t>
      </w:r>
      <w:r w:rsidR="00553B95">
        <w:noBreakHyphen/>
      </w:r>
      <w:r w:rsidR="00553B95">
        <w:rPr>
          <w:noProof/>
        </w:rPr>
        <w:t>8</w:t>
      </w:r>
      <w:r>
        <w:rPr>
          <w:rFonts w:eastAsia="Calibri"/>
        </w:rPr>
        <w:fldChar w:fldCharType="end"/>
      </w:r>
      <w:r>
        <w:rPr>
          <w:rFonts w:eastAsia="Calibri"/>
        </w:rPr>
        <w:t xml:space="preserve"> </w:t>
      </w:r>
      <w:r w:rsidRPr="000B655D">
        <w:rPr>
          <w:rFonts w:eastAsia="Calibri"/>
          <w:lang w:eastAsia="en-US"/>
        </w:rPr>
        <w:t>should be viewed as only a rough assessment of available traffic capaci</w:t>
      </w:r>
      <w:r>
        <w:rPr>
          <w:rFonts w:eastAsia="Calibri"/>
          <w:lang w:eastAsia="en-US"/>
        </w:rPr>
        <w:t>ty at individual intersections.</w:t>
      </w:r>
    </w:p>
    <w:p w:rsidR="000B655D" w:rsidRPr="000B655D" w:rsidRDefault="000B655D" w:rsidP="000B655D">
      <w:pPr>
        <w:rPr>
          <w:rFonts w:eastAsia="Calibri"/>
          <w:lang w:eastAsia="en-US"/>
        </w:rPr>
      </w:pPr>
      <w:r w:rsidRPr="000B655D">
        <w:rPr>
          <w:rFonts w:eastAsia="Calibri"/>
          <w:lang w:eastAsia="en-US"/>
        </w:rPr>
        <w:t>The need for newer or additional traffic studies to obtain approach flows and turning counts at signalized intersections for modeling purposes was determined based on a number of factors:</w:t>
      </w:r>
    </w:p>
    <w:p w:rsidR="000B655D" w:rsidRPr="000B655D" w:rsidRDefault="000B655D" w:rsidP="00B84DAB">
      <w:pPr>
        <w:pStyle w:val="ListParagraph"/>
        <w:numPr>
          <w:ilvl w:val="0"/>
          <w:numId w:val="94"/>
        </w:numPr>
        <w:rPr>
          <w:rFonts w:eastAsia="Calibri"/>
          <w:lang w:eastAsia="en-US"/>
        </w:rPr>
      </w:pPr>
      <w:r w:rsidRPr="000B655D">
        <w:rPr>
          <w:rFonts w:eastAsia="Calibri"/>
          <w:lang w:eastAsia="en-US"/>
        </w:rPr>
        <w:t>The date of the most recent traffic study</w:t>
      </w:r>
    </w:p>
    <w:p w:rsidR="000B655D" w:rsidRPr="000B655D" w:rsidRDefault="000B655D" w:rsidP="00B84DAB">
      <w:pPr>
        <w:pStyle w:val="ListParagraph"/>
        <w:numPr>
          <w:ilvl w:val="0"/>
          <w:numId w:val="94"/>
        </w:numPr>
        <w:rPr>
          <w:rFonts w:eastAsia="Calibri"/>
          <w:lang w:eastAsia="en-US"/>
        </w:rPr>
      </w:pPr>
      <w:r w:rsidRPr="000B655D">
        <w:rPr>
          <w:rFonts w:eastAsia="Calibri"/>
          <w:lang w:eastAsia="en-US"/>
        </w:rPr>
        <w:t>Road size—size of intersecting streets (major arterial vs. minor arterial vs. small street)</w:t>
      </w:r>
    </w:p>
    <w:p w:rsidR="000B655D" w:rsidRPr="000B655D" w:rsidRDefault="000B655D" w:rsidP="00B84DAB">
      <w:pPr>
        <w:pStyle w:val="ListParagraph"/>
        <w:numPr>
          <w:ilvl w:val="0"/>
          <w:numId w:val="94"/>
        </w:numPr>
        <w:rPr>
          <w:rFonts w:eastAsia="Calibri"/>
          <w:lang w:eastAsia="en-US"/>
        </w:rPr>
      </w:pPr>
      <w:r w:rsidRPr="000B655D">
        <w:rPr>
          <w:rFonts w:eastAsia="Calibri"/>
          <w:lang w:eastAsia="en-US"/>
        </w:rPr>
        <w:t>Distance—distance to freeways and incident scenarios of interest</w:t>
      </w:r>
    </w:p>
    <w:p w:rsidR="000B655D" w:rsidRPr="000B655D" w:rsidRDefault="000B655D" w:rsidP="00B84DAB">
      <w:pPr>
        <w:pStyle w:val="ListParagraph"/>
        <w:numPr>
          <w:ilvl w:val="0"/>
          <w:numId w:val="94"/>
        </w:numPr>
        <w:rPr>
          <w:rFonts w:eastAsia="Calibri"/>
          <w:lang w:eastAsia="en-US"/>
        </w:rPr>
      </w:pPr>
      <w:r w:rsidRPr="000B655D">
        <w:rPr>
          <w:rFonts w:eastAsia="Calibri"/>
          <w:lang w:eastAsia="en-US"/>
        </w:rPr>
        <w:t>Coverage—spatial data coverage</w:t>
      </w:r>
    </w:p>
    <w:p w:rsidR="000B655D" w:rsidRDefault="000B655D" w:rsidP="00B84DAB">
      <w:pPr>
        <w:pStyle w:val="ListParagraph"/>
        <w:numPr>
          <w:ilvl w:val="0"/>
          <w:numId w:val="94"/>
        </w:numPr>
        <w:rPr>
          <w:rFonts w:eastAsia="Calibri"/>
          <w:lang w:eastAsia="en-US"/>
        </w:rPr>
      </w:pPr>
      <w:r w:rsidRPr="000B655D">
        <w:rPr>
          <w:rFonts w:eastAsia="Calibri"/>
          <w:lang w:eastAsia="en-US"/>
        </w:rPr>
        <w:t>ADT—average daily traffic volumes</w:t>
      </w:r>
    </w:p>
    <w:p w:rsidR="00CF47EC" w:rsidRPr="000B655D" w:rsidRDefault="00CF47EC" w:rsidP="00B84DAB">
      <w:pPr>
        <w:pStyle w:val="ListParagraph"/>
        <w:numPr>
          <w:ilvl w:val="0"/>
          <w:numId w:val="94"/>
        </w:numPr>
        <w:rPr>
          <w:rFonts w:eastAsia="Calibri"/>
          <w:lang w:eastAsia="en-US"/>
        </w:rPr>
      </w:pPr>
      <w:r>
        <w:rPr>
          <w:rFonts w:eastAsia="Calibri"/>
          <w:lang w:eastAsia="en-US"/>
        </w:rPr>
        <w:t>Locations of arterial incident hot</w:t>
      </w:r>
      <w:r w:rsidR="00C50C1A">
        <w:rPr>
          <w:rFonts w:eastAsia="Calibri"/>
          <w:lang w:eastAsia="en-US"/>
        </w:rPr>
        <w:t xml:space="preserve"> </w:t>
      </w:r>
      <w:r>
        <w:rPr>
          <w:rFonts w:eastAsia="Calibri"/>
          <w:lang w:eastAsia="en-US"/>
        </w:rPr>
        <w:t>spots</w:t>
      </w:r>
    </w:p>
    <w:p w:rsidR="000B655D" w:rsidRPr="000B655D" w:rsidRDefault="000B655D" w:rsidP="000B655D">
      <w:pPr>
        <w:rPr>
          <w:rFonts w:eastAsia="Calibri"/>
          <w:lang w:eastAsia="en-US"/>
        </w:rPr>
      </w:pPr>
      <w:r w:rsidRPr="000B655D">
        <w:rPr>
          <w:rFonts w:eastAsia="Calibri"/>
          <w:lang w:eastAsia="en-US"/>
        </w:rPr>
        <w:t xml:space="preserve">In general, data from 2011 or later was considered adequate. For </w:t>
      </w:r>
      <w:r w:rsidR="00C50C1A" w:rsidRPr="000B655D">
        <w:rPr>
          <w:rFonts w:eastAsia="Calibri"/>
          <w:lang w:eastAsia="en-US"/>
        </w:rPr>
        <w:t>high</w:t>
      </w:r>
      <w:r w:rsidR="00C50C1A">
        <w:rPr>
          <w:rFonts w:eastAsia="Calibri"/>
          <w:lang w:eastAsia="en-US"/>
        </w:rPr>
        <w:t>-</w:t>
      </w:r>
      <w:r w:rsidRPr="000B655D">
        <w:rPr>
          <w:rFonts w:eastAsia="Calibri"/>
          <w:lang w:eastAsia="en-US"/>
        </w:rPr>
        <w:t>priority intersections based on their role, functionality, and importance within the corridor, new studies were requested. The results of these new studies were entered into a Synchro model of the corridor arterial system.</w:t>
      </w:r>
    </w:p>
    <w:p w:rsidR="000B655D" w:rsidRDefault="000B655D" w:rsidP="00E50E61">
      <w:pPr>
        <w:rPr>
          <w:rFonts w:eastAsia="Calibri"/>
          <w:lang w:eastAsia="en-US"/>
        </w:rPr>
      </w:pPr>
    </w:p>
    <w:p w:rsidR="000B655D" w:rsidRDefault="000B655D" w:rsidP="00E50E61">
      <w:pPr>
        <w:rPr>
          <w:rFonts w:eastAsia="Calibri"/>
          <w:color w:val="000000"/>
        </w:rPr>
      </w:pPr>
    </w:p>
    <w:p w:rsidR="00E50E61" w:rsidRDefault="00E50E61" w:rsidP="00E50E61">
      <w:pPr>
        <w:keepNext/>
        <w:sectPr w:rsidR="00E50E61">
          <w:pgSz w:w="12240" w:h="15840"/>
          <w:pgMar w:top="1440" w:right="1440" w:bottom="1440" w:left="1440" w:header="720" w:footer="720" w:gutter="0"/>
          <w:cols w:space="720"/>
          <w:docGrid w:linePitch="360"/>
        </w:sectPr>
      </w:pPr>
    </w:p>
    <w:p w:rsidR="00E50E61" w:rsidRDefault="00E50E61" w:rsidP="00E50E61">
      <w:pPr>
        <w:keepNext/>
      </w:pPr>
      <w:r>
        <w:rPr>
          <w:noProof/>
          <w:lang w:eastAsia="en-US"/>
        </w:rPr>
        <w:lastRenderedPageBreak/>
        <w:drawing>
          <wp:inline distT="0" distB="0" distL="0" distR="0" wp14:anchorId="6677E238" wp14:editId="202E6958">
            <wp:extent cx="8161361" cy="3766782"/>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 vc ratio.jpg"/>
                    <pic:cNvPicPr/>
                  </pic:nvPicPr>
                  <pic:blipFill>
                    <a:blip r:embed="rId33">
                      <a:extLst>
                        <a:ext uri="{28A0092B-C50C-407E-A947-70E740481C1C}">
                          <a14:useLocalDpi xmlns:a14="http://schemas.microsoft.com/office/drawing/2010/main" val="0"/>
                        </a:ext>
                      </a:extLst>
                    </a:blip>
                    <a:stretch>
                      <a:fillRect/>
                    </a:stretch>
                  </pic:blipFill>
                  <pic:spPr>
                    <a:xfrm>
                      <a:off x="0" y="0"/>
                      <a:ext cx="8161361" cy="3766782"/>
                    </a:xfrm>
                    <a:prstGeom prst="rect">
                      <a:avLst/>
                    </a:prstGeom>
                  </pic:spPr>
                </pic:pic>
              </a:graphicData>
            </a:graphic>
          </wp:inline>
        </w:drawing>
      </w:r>
    </w:p>
    <w:p w:rsidR="00E50E61" w:rsidRDefault="00E50E61" w:rsidP="00E50E61">
      <w:pPr>
        <w:pStyle w:val="Caption"/>
      </w:pPr>
      <w:bookmarkStart w:id="301" w:name="_Ref410644196"/>
      <w:bookmarkStart w:id="302" w:name="_Toc448491423"/>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7</w:t>
      </w:r>
      <w:r w:rsidR="00504213">
        <w:rPr>
          <w:noProof/>
        </w:rPr>
        <w:fldChar w:fldCharType="end"/>
      </w:r>
      <w:bookmarkEnd w:id="301"/>
      <w:r>
        <w:t xml:space="preserve">: </w:t>
      </w:r>
      <w:r w:rsidRPr="00CB1B6D">
        <w:t>Volume-to-</w:t>
      </w:r>
      <w:r w:rsidR="007821C2" w:rsidRPr="00CB1B6D">
        <w:t xml:space="preserve">capacity ratio at signalized intersections </w:t>
      </w:r>
      <w:r w:rsidRPr="00CB1B6D">
        <w:t xml:space="preserve">– AM </w:t>
      </w:r>
      <w:r w:rsidR="007821C2" w:rsidRPr="00CB1B6D">
        <w:t>peak</w:t>
      </w:r>
      <w:bookmarkEnd w:id="302"/>
    </w:p>
    <w:p w:rsidR="00E50E61" w:rsidRDefault="00E50E61" w:rsidP="00E50E61">
      <w:pPr>
        <w:sectPr w:rsidR="00E50E61" w:rsidSect="00782D8F">
          <w:pgSz w:w="15840" w:h="12240" w:orient="landscape"/>
          <w:pgMar w:top="1440" w:right="1440" w:bottom="1440" w:left="1440" w:header="720" w:footer="720" w:gutter="0"/>
          <w:cols w:space="720"/>
          <w:docGrid w:linePitch="360"/>
        </w:sectPr>
      </w:pPr>
    </w:p>
    <w:p w:rsidR="00E50E61" w:rsidRDefault="00E50E61" w:rsidP="00E50E61"/>
    <w:p w:rsidR="00E50E61" w:rsidRDefault="00E50E61" w:rsidP="00E50E61">
      <w:pPr>
        <w:keepNext/>
      </w:pPr>
      <w:r>
        <w:rPr>
          <w:noProof/>
          <w:lang w:eastAsia="en-US"/>
        </w:rPr>
        <w:drawing>
          <wp:inline distT="0" distB="0" distL="0" distR="0" wp14:anchorId="2F8C1722" wp14:editId="2C6035BD">
            <wp:extent cx="8290804" cy="38486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vc ratio.jpg"/>
                    <pic:cNvPicPr/>
                  </pic:nvPicPr>
                  <pic:blipFill>
                    <a:blip r:embed="rId34">
                      <a:extLst>
                        <a:ext uri="{28A0092B-C50C-407E-A947-70E740481C1C}">
                          <a14:useLocalDpi xmlns:a14="http://schemas.microsoft.com/office/drawing/2010/main" val="0"/>
                        </a:ext>
                      </a:extLst>
                    </a:blip>
                    <a:stretch>
                      <a:fillRect/>
                    </a:stretch>
                  </pic:blipFill>
                  <pic:spPr>
                    <a:xfrm>
                      <a:off x="0" y="0"/>
                      <a:ext cx="8297501" cy="3851778"/>
                    </a:xfrm>
                    <a:prstGeom prst="rect">
                      <a:avLst/>
                    </a:prstGeom>
                  </pic:spPr>
                </pic:pic>
              </a:graphicData>
            </a:graphic>
          </wp:inline>
        </w:drawing>
      </w:r>
    </w:p>
    <w:p w:rsidR="00E50E61" w:rsidRDefault="00E50E61" w:rsidP="00E50E61">
      <w:pPr>
        <w:pStyle w:val="Caption"/>
      </w:pPr>
      <w:bookmarkStart w:id="303" w:name="_Ref390862290"/>
      <w:bookmarkStart w:id="304" w:name="_Toc399338830"/>
      <w:bookmarkStart w:id="305" w:name="_Toc409177771"/>
      <w:bookmarkStart w:id="306" w:name="_Toc448491424"/>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8</w:t>
      </w:r>
      <w:r w:rsidR="00504213">
        <w:rPr>
          <w:noProof/>
        </w:rPr>
        <w:fldChar w:fldCharType="end"/>
      </w:r>
      <w:bookmarkEnd w:id="303"/>
      <w:r>
        <w:t>: Volume-to-</w:t>
      </w:r>
      <w:r w:rsidR="007821C2">
        <w:t xml:space="preserve">capacity ratio at signalized intersections </w:t>
      </w:r>
      <w:r>
        <w:t xml:space="preserve">– PM </w:t>
      </w:r>
      <w:r w:rsidR="007821C2">
        <w:t>peak</w:t>
      </w:r>
      <w:bookmarkEnd w:id="304"/>
      <w:bookmarkEnd w:id="305"/>
      <w:bookmarkEnd w:id="306"/>
    </w:p>
    <w:p w:rsidR="00E50E61" w:rsidRDefault="00E50E61" w:rsidP="00E50E61">
      <w:pPr>
        <w:jc w:val="center"/>
        <w:sectPr w:rsidR="00E50E61" w:rsidSect="00782D8F">
          <w:pgSz w:w="15840" w:h="12240" w:orient="landscape"/>
          <w:pgMar w:top="1440" w:right="1440" w:bottom="1440" w:left="1440" w:header="720" w:footer="720" w:gutter="0"/>
          <w:cols w:space="720"/>
          <w:docGrid w:linePitch="360"/>
        </w:sectPr>
      </w:pPr>
    </w:p>
    <w:p w:rsidR="00E976B0" w:rsidRDefault="00E976B0">
      <w:pPr>
        <w:pStyle w:val="Heading2"/>
      </w:pPr>
      <w:bookmarkStart w:id="307" w:name="_Toc448491371"/>
      <w:r>
        <w:lastRenderedPageBreak/>
        <w:t>Arterial incidents</w:t>
      </w:r>
      <w:bookmarkEnd w:id="307"/>
    </w:p>
    <w:p w:rsidR="00F1251A" w:rsidRDefault="00BC4C0C" w:rsidP="00FA1C6E">
      <w:r>
        <w:t xml:space="preserve">To understand </w:t>
      </w:r>
      <w:r w:rsidR="003C5D0A">
        <w:t>arterial incidents along the corridor</w:t>
      </w:r>
      <w:r>
        <w:t xml:space="preserve">, the AMS team collected a range of data characterizing their locations, </w:t>
      </w:r>
      <w:r w:rsidR="001B4171">
        <w:t xml:space="preserve">frequency, </w:t>
      </w:r>
      <w:r>
        <w:t>types, and causes</w:t>
      </w:r>
      <w:r w:rsidR="003C5D0A">
        <w:t>.</w:t>
      </w:r>
    </w:p>
    <w:p w:rsidR="00FA1C6E" w:rsidRPr="00743DB0" w:rsidRDefault="00FA1C6E" w:rsidP="00FA1C6E">
      <w:pPr>
        <w:rPr>
          <w:rFonts w:eastAsia="Calibri" w:cs="Vrinda"/>
          <w:b/>
          <w:bCs/>
        </w:rPr>
      </w:pPr>
      <w:r>
        <w:fldChar w:fldCharType="begin"/>
      </w:r>
      <w:r>
        <w:instrText xml:space="preserve"> REF _Ref410646615 \h </w:instrText>
      </w:r>
      <w:r>
        <w:fldChar w:fldCharType="separate"/>
      </w:r>
      <w:r w:rsidR="00553B95">
        <w:t xml:space="preserve">Figure </w:t>
      </w:r>
      <w:r w:rsidR="00553B95">
        <w:rPr>
          <w:noProof/>
        </w:rPr>
        <w:t>3</w:t>
      </w:r>
      <w:r w:rsidR="00553B95">
        <w:noBreakHyphen/>
      </w:r>
      <w:r w:rsidR="00553B95">
        <w:rPr>
          <w:noProof/>
        </w:rPr>
        <w:t>9</w:t>
      </w:r>
      <w:r>
        <w:fldChar w:fldCharType="end"/>
      </w:r>
      <w:r>
        <w:t xml:space="preserve"> maps the number of </w:t>
      </w:r>
      <w:r w:rsidR="008C2771">
        <w:t>incident</w:t>
      </w:r>
      <w:r>
        <w:t xml:space="preserve">s that have been recorded near key signalized intersections within the western half of the I-210 corridor throughout 2012 and 2013. This assessment is based on data from the SWITRS database and the City of Pasadena. Approximately only 1,900 </w:t>
      </w:r>
      <w:r w:rsidR="008C2771">
        <w:t>incident</w:t>
      </w:r>
      <w:r>
        <w:t xml:space="preserve">s of the reported 5,587 </w:t>
      </w:r>
      <w:r w:rsidR="008C2771">
        <w:t>incident</w:t>
      </w:r>
      <w:r>
        <w:t xml:space="preserve">s are mapped. </w:t>
      </w:r>
      <w:r w:rsidR="008C2771">
        <w:t xml:space="preserve">Incidents </w:t>
      </w:r>
      <w:r>
        <w:t xml:space="preserve">that occurred at minor intersections or between two intersections are not shown. While </w:t>
      </w:r>
      <w:r w:rsidR="008C2771">
        <w:t>incident</w:t>
      </w:r>
      <w:r>
        <w:t xml:space="preserve">s are shown to occur throughout the corridor, a few intersections present significantly higher frequencies of </w:t>
      </w:r>
      <w:r w:rsidR="008C2771">
        <w:t>incident</w:t>
      </w:r>
      <w:r>
        <w:t xml:space="preserve">s. These are highlighted with red callouts in </w:t>
      </w:r>
      <w:r>
        <w:fldChar w:fldCharType="begin"/>
      </w:r>
      <w:r>
        <w:instrText xml:space="preserve"> REF _Ref410646615 \h </w:instrText>
      </w:r>
      <w:r>
        <w:fldChar w:fldCharType="separate"/>
      </w:r>
      <w:r w:rsidR="00553B95">
        <w:t xml:space="preserve">Figure </w:t>
      </w:r>
      <w:r w:rsidR="00553B95">
        <w:rPr>
          <w:noProof/>
        </w:rPr>
        <w:t>3</w:t>
      </w:r>
      <w:r w:rsidR="00553B95">
        <w:noBreakHyphen/>
      </w:r>
      <w:r w:rsidR="00553B95">
        <w:rPr>
          <w:noProof/>
        </w:rPr>
        <w:t>9</w:t>
      </w:r>
      <w:r>
        <w:fldChar w:fldCharType="end"/>
      </w:r>
      <w:r>
        <w:t xml:space="preserve"> and identified in </w:t>
      </w:r>
      <w:r>
        <w:fldChar w:fldCharType="begin"/>
      </w:r>
      <w:r>
        <w:instrText xml:space="preserve"> REF _Ref404690455 \h </w:instrText>
      </w:r>
      <w:r>
        <w:fldChar w:fldCharType="separate"/>
      </w:r>
      <w:r w:rsidR="00553B95">
        <w:t xml:space="preserve">Table </w:t>
      </w:r>
      <w:r w:rsidR="00553B95">
        <w:rPr>
          <w:noProof/>
        </w:rPr>
        <w:t>3</w:t>
      </w:r>
      <w:r w:rsidR="00553B95">
        <w:noBreakHyphen/>
      </w:r>
      <w:r w:rsidR="00553B95">
        <w:rPr>
          <w:noProof/>
        </w:rPr>
        <w:t>2</w:t>
      </w:r>
      <w:r>
        <w:fldChar w:fldCharType="end"/>
      </w:r>
      <w:r>
        <w:t>. Most of them are intersections carrying relatively high traffic.</w:t>
      </w:r>
    </w:p>
    <w:p w:rsidR="00FA1C6E" w:rsidRDefault="00FA1C6E" w:rsidP="00FA1C6E">
      <w:pPr>
        <w:keepNext/>
        <w:jc w:val="left"/>
      </w:pPr>
      <w:r>
        <w:rPr>
          <w:noProof/>
          <w:lang w:eastAsia="en-US"/>
        </w:rPr>
        <w:drawing>
          <wp:inline distT="0" distB="0" distL="0" distR="0" wp14:anchorId="01FA6AF5" wp14:editId="7EE5DD91">
            <wp:extent cx="5905041" cy="4417764"/>
            <wp:effectExtent l="0" t="0" r="63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rial accidents.png"/>
                    <pic:cNvPicPr/>
                  </pic:nvPicPr>
                  <pic:blipFill rotWithShape="1">
                    <a:blip r:embed="rId35">
                      <a:extLst>
                        <a:ext uri="{28A0092B-C50C-407E-A947-70E740481C1C}">
                          <a14:useLocalDpi xmlns:a14="http://schemas.microsoft.com/office/drawing/2010/main" val="0"/>
                        </a:ext>
                      </a:extLst>
                    </a:blip>
                    <a:srcRect l="5063" r="4486" b="14244"/>
                    <a:stretch/>
                  </pic:blipFill>
                  <pic:spPr bwMode="auto">
                    <a:xfrm>
                      <a:off x="0" y="0"/>
                      <a:ext cx="5905041" cy="4417764"/>
                    </a:xfrm>
                    <a:prstGeom prst="rect">
                      <a:avLst/>
                    </a:prstGeom>
                    <a:ln>
                      <a:noFill/>
                    </a:ln>
                    <a:extLst>
                      <a:ext uri="{53640926-AAD7-44D8-BBD7-CCE9431645EC}">
                        <a14:shadowObscured xmlns:a14="http://schemas.microsoft.com/office/drawing/2010/main"/>
                      </a:ext>
                    </a:extLst>
                  </pic:spPr>
                </pic:pic>
              </a:graphicData>
            </a:graphic>
          </wp:inline>
        </w:drawing>
      </w:r>
    </w:p>
    <w:p w:rsidR="00FA1C6E" w:rsidRDefault="00FA1C6E" w:rsidP="00FA1C6E">
      <w:pPr>
        <w:pStyle w:val="Caption"/>
        <w:spacing w:before="120"/>
      </w:pPr>
      <w:bookmarkStart w:id="308" w:name="_Ref410646615"/>
      <w:bookmarkStart w:id="309" w:name="_Toc448491425"/>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9</w:t>
      </w:r>
      <w:r w:rsidR="00504213">
        <w:rPr>
          <w:noProof/>
        </w:rPr>
        <w:fldChar w:fldCharType="end"/>
      </w:r>
      <w:bookmarkEnd w:id="308"/>
      <w:r>
        <w:t xml:space="preserve">: Arterial </w:t>
      </w:r>
      <w:r w:rsidR="008C2771">
        <w:t>incident</w:t>
      </w:r>
      <w:r>
        <w:t>s (2012-2013)</w:t>
      </w:r>
      <w:bookmarkEnd w:id="309"/>
    </w:p>
    <w:p w:rsidR="00FA1C6E" w:rsidRPr="00C26245" w:rsidRDefault="00FA1C6E">
      <w:pPr>
        <w:rPr>
          <w:lang w:eastAsia="zh-CN"/>
        </w:rPr>
      </w:pPr>
    </w:p>
    <w:p w:rsidR="0031212C" w:rsidRDefault="0031212C">
      <w:pPr>
        <w:suppressAutoHyphens w:val="0"/>
        <w:spacing w:before="0"/>
        <w:jc w:val="left"/>
        <w:rPr>
          <w:rFonts w:eastAsia="Calibri" w:cs="Vrinda"/>
          <w:b/>
          <w:bCs/>
        </w:rPr>
      </w:pPr>
      <w:r>
        <w:br w:type="page"/>
      </w:r>
    </w:p>
    <w:p w:rsidR="00EB1E9C" w:rsidRDefault="00EB1E9C">
      <w:pPr>
        <w:pStyle w:val="Caption"/>
      </w:pPr>
      <w:bookmarkStart w:id="310" w:name="_Ref404690455"/>
      <w:bookmarkStart w:id="311" w:name="_Toc409177816"/>
      <w:r>
        <w:lastRenderedPageBreak/>
        <w:t xml:space="preserve">Table </w:t>
      </w:r>
      <w:r w:rsidR="00504213">
        <w:fldChar w:fldCharType="begin"/>
      </w:r>
      <w:r w:rsidR="00504213">
        <w:instrText xml:space="preserve"> STYLEREF 1 \s </w:instrText>
      </w:r>
      <w:r w:rsidR="00504213">
        <w:fldChar w:fldCharType="separate"/>
      </w:r>
      <w:r w:rsidR="00553B95">
        <w:rPr>
          <w:noProof/>
        </w:rPr>
        <w:t>3</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2</w:t>
      </w:r>
      <w:r w:rsidR="00504213">
        <w:rPr>
          <w:noProof/>
        </w:rPr>
        <w:fldChar w:fldCharType="end"/>
      </w:r>
      <w:bookmarkEnd w:id="310"/>
      <w:r>
        <w:t xml:space="preserve">:  Signalized </w:t>
      </w:r>
      <w:r w:rsidR="008C2771">
        <w:t xml:space="preserve">intersections with highest number </w:t>
      </w:r>
      <w:r>
        <w:t xml:space="preserve">of </w:t>
      </w:r>
      <w:r w:rsidR="008C2771">
        <w:t xml:space="preserve">incidents </w:t>
      </w:r>
      <w:r>
        <w:t xml:space="preserve">in </w:t>
      </w:r>
      <w:r w:rsidRPr="001F5376">
        <w:t>2012</w:t>
      </w:r>
      <w:r>
        <w:t>-2013</w:t>
      </w:r>
      <w:bookmarkEnd w:id="311"/>
    </w:p>
    <w:tbl>
      <w:tblPr>
        <w:tblStyle w:val="TableGrid"/>
        <w:tblW w:w="0" w:type="auto"/>
        <w:jc w:val="center"/>
        <w:tblLook w:val="04A0" w:firstRow="1" w:lastRow="0" w:firstColumn="1" w:lastColumn="0" w:noHBand="0" w:noVBand="1"/>
      </w:tblPr>
      <w:tblGrid>
        <w:gridCol w:w="1165"/>
        <w:gridCol w:w="4230"/>
        <w:gridCol w:w="1980"/>
      </w:tblGrid>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rsidR="00EB1E9C" w:rsidRPr="0017115D" w:rsidRDefault="00EB1E9C" w:rsidP="00EF7EE8">
            <w:pPr>
              <w:spacing w:before="20" w:afterLines="20" w:after="48"/>
              <w:jc w:val="left"/>
              <w:rPr>
                <w:rFonts w:asciiTheme="minorHAnsi" w:hAnsiTheme="minorHAnsi"/>
                <w:b/>
                <w:sz w:val="20"/>
                <w:lang w:eastAsia="zh-CN"/>
              </w:rPr>
            </w:pPr>
            <w:r w:rsidRPr="0017115D">
              <w:rPr>
                <w:rFonts w:asciiTheme="minorHAnsi" w:hAnsiTheme="minorHAnsi"/>
                <w:b/>
                <w:sz w:val="20"/>
                <w:lang w:eastAsia="zh-CN"/>
              </w:rPr>
              <w:t>Jurisdiction</w:t>
            </w:r>
          </w:p>
        </w:tc>
        <w:tc>
          <w:tcPr>
            <w:tcW w:w="423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rsidR="00EB1E9C" w:rsidRPr="0017115D" w:rsidRDefault="006845C6" w:rsidP="00EF7EE8">
            <w:pPr>
              <w:spacing w:before="20" w:afterLines="20" w:after="48"/>
              <w:jc w:val="left"/>
              <w:rPr>
                <w:rFonts w:asciiTheme="minorHAnsi" w:hAnsiTheme="minorHAnsi"/>
                <w:b/>
                <w:sz w:val="20"/>
                <w:lang w:eastAsia="zh-CN"/>
              </w:rPr>
            </w:pPr>
            <w:r w:rsidRPr="0017115D">
              <w:rPr>
                <w:rFonts w:asciiTheme="minorHAnsi" w:hAnsiTheme="minorHAnsi"/>
                <w:b/>
                <w:sz w:val="20"/>
                <w:lang w:eastAsia="zh-CN"/>
              </w:rPr>
              <w:t>Intersection</w:t>
            </w:r>
          </w:p>
        </w:tc>
        <w:tc>
          <w:tcPr>
            <w:tcW w:w="1980" w:type="dxa"/>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rsidR="00EB1E9C" w:rsidRPr="0017115D" w:rsidRDefault="00EB1E9C" w:rsidP="00EF7EE8">
            <w:pPr>
              <w:spacing w:before="20" w:afterLines="20" w:after="48"/>
              <w:rPr>
                <w:rFonts w:asciiTheme="minorHAnsi" w:hAnsiTheme="minorHAnsi"/>
                <w:b/>
                <w:sz w:val="20"/>
                <w:lang w:eastAsia="zh-CN"/>
              </w:rPr>
            </w:pPr>
            <w:r w:rsidRPr="0017115D">
              <w:rPr>
                <w:rFonts w:asciiTheme="minorHAnsi" w:hAnsiTheme="minorHAnsi"/>
                <w:b/>
                <w:sz w:val="20"/>
                <w:lang w:eastAsia="zh-CN"/>
              </w:rPr>
              <w:t xml:space="preserve">Number of </w:t>
            </w:r>
            <w:r w:rsidR="00027733" w:rsidRPr="0017115D">
              <w:rPr>
                <w:rFonts w:asciiTheme="minorHAnsi" w:hAnsiTheme="minorHAnsi"/>
                <w:b/>
                <w:sz w:val="20"/>
                <w:lang w:eastAsia="zh-CN"/>
              </w:rPr>
              <w:t>Incidents</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Washington Boulevard / Lake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25</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Corson Street / Lake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25</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Villa Street / Lake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24</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LA County</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Huntington Drive / Rosemead Boulevard</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22</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Colorado Boulevard / Fair Oaks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21</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Colorado Boulevard / Hill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21</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Mountain Street / Fair Oaks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21</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Foothill Boulevard / Rosemead Boulevard</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20</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Washington Boulevard / Allen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20</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val="fr-CA" w:eastAsia="zh-CN"/>
              </w:rPr>
              <w:t>Union Street / Marengo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val="fr-CA" w:eastAsia="zh-CN"/>
              </w:rPr>
            </w:pPr>
            <w:r w:rsidRPr="0017115D">
              <w:rPr>
                <w:rFonts w:asciiTheme="minorHAnsi" w:hAnsiTheme="minorHAnsi"/>
                <w:sz w:val="20"/>
                <w:lang w:val="fr-CA" w:eastAsia="zh-CN"/>
              </w:rPr>
              <w:t>19</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val="fr-CA" w:eastAsia="zh-CN"/>
              </w:rPr>
              <w:t>Foothill Boulevard / Sierra Madre Ville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val="fr-CA" w:eastAsia="zh-CN"/>
              </w:rPr>
            </w:pPr>
            <w:r w:rsidRPr="0017115D">
              <w:rPr>
                <w:rFonts w:asciiTheme="minorHAnsi" w:hAnsiTheme="minorHAnsi"/>
                <w:sz w:val="20"/>
                <w:lang w:val="fr-CA" w:eastAsia="zh-CN"/>
              </w:rPr>
              <w:t>19</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Arcadia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Huntington Drive / Baldwin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19</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Washington Boulevard / Fair Oaks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19</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val="fr-CA" w:eastAsia="zh-CN"/>
              </w:rPr>
              <w:t>Washington Boulevard / Los Robles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val="fr-CA" w:eastAsia="zh-CN"/>
              </w:rPr>
            </w:pPr>
            <w:r w:rsidRPr="0017115D">
              <w:rPr>
                <w:rFonts w:asciiTheme="minorHAnsi" w:hAnsiTheme="minorHAnsi"/>
                <w:sz w:val="20"/>
                <w:lang w:val="fr-CA" w:eastAsia="zh-CN"/>
              </w:rPr>
              <w:t>19</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val="fr-CA" w:eastAsia="zh-CN"/>
              </w:rPr>
              <w:t>Green Street / Arroyo Parkway</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val="fr-CA" w:eastAsia="zh-CN"/>
              </w:rPr>
            </w:pPr>
            <w:r w:rsidRPr="0017115D">
              <w:rPr>
                <w:rFonts w:asciiTheme="minorHAnsi" w:hAnsiTheme="minorHAnsi"/>
                <w:sz w:val="20"/>
                <w:lang w:val="fr-CA" w:eastAsia="zh-CN"/>
              </w:rPr>
              <w:t>18</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val="fr-CA" w:eastAsia="zh-CN"/>
              </w:rPr>
              <w:t>Colorado Boulevard / Sierra Madre Boulevard</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val="fr-CA" w:eastAsia="zh-CN"/>
              </w:rPr>
            </w:pPr>
            <w:r w:rsidRPr="0017115D">
              <w:rPr>
                <w:rFonts w:asciiTheme="minorHAnsi" w:hAnsiTheme="minorHAnsi"/>
                <w:sz w:val="20"/>
                <w:lang w:val="fr-CA" w:eastAsia="zh-CN"/>
              </w:rPr>
              <w:t>18</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val="fr-CA"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Orange Grove Boulevard / Lake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18</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Del Mar Boulevard / Fair Oaks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17</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Duarte</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Huntington Drive / Buena Vista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17</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Del Mar Boulevard / Arroyo Parkway</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16</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Maple Street / Hill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16</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Corson Street / Hill Ave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16</w:t>
            </w:r>
          </w:p>
        </w:tc>
      </w:tr>
      <w:tr w:rsidR="00EB1E9C" w:rsidRPr="00D9575A" w:rsidTr="00EF7EE8">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Pasadena</w:t>
            </w:r>
          </w:p>
        </w:tc>
        <w:tc>
          <w:tcPr>
            <w:tcW w:w="4230" w:type="dxa"/>
            <w:tcBorders>
              <w:top w:val="single" w:sz="4" w:space="0" w:color="000000"/>
              <w:left w:val="single" w:sz="4" w:space="0" w:color="000000"/>
              <w:bottom w:val="single" w:sz="4" w:space="0" w:color="000000"/>
              <w:right w:val="single" w:sz="4" w:space="0" w:color="000000"/>
            </w:tcBorders>
            <w:shd w:val="clear" w:color="auto" w:fill="FFFFCC"/>
            <w:vAlign w:val="center"/>
            <w:hideMark/>
          </w:tcPr>
          <w:p w:rsidR="00EB1E9C" w:rsidRPr="0017115D" w:rsidRDefault="00EB1E9C" w:rsidP="00EF7EE8">
            <w:pPr>
              <w:spacing w:before="20" w:afterLines="20" w:after="48"/>
              <w:jc w:val="left"/>
              <w:rPr>
                <w:rFonts w:asciiTheme="minorHAnsi" w:hAnsiTheme="minorHAnsi"/>
                <w:sz w:val="20"/>
                <w:lang w:eastAsia="zh-CN"/>
              </w:rPr>
            </w:pPr>
            <w:r w:rsidRPr="0017115D">
              <w:rPr>
                <w:rFonts w:asciiTheme="minorHAnsi" w:hAnsiTheme="minorHAnsi"/>
                <w:sz w:val="20"/>
                <w:lang w:eastAsia="zh-CN"/>
              </w:rPr>
              <w:t>Orange Grove Boulevard / Fair Oaks Avenue</w:t>
            </w:r>
          </w:p>
        </w:tc>
        <w:tc>
          <w:tcPr>
            <w:tcW w:w="1980" w:type="dxa"/>
            <w:tcBorders>
              <w:top w:val="single" w:sz="4" w:space="0" w:color="000000"/>
              <w:left w:val="single" w:sz="4" w:space="0" w:color="000000"/>
              <w:bottom w:val="single" w:sz="4" w:space="0" w:color="000000"/>
              <w:right w:val="single" w:sz="4" w:space="0" w:color="000000"/>
            </w:tcBorders>
            <w:shd w:val="clear" w:color="auto" w:fill="FFFFCC"/>
            <w:hideMark/>
          </w:tcPr>
          <w:p w:rsidR="00EB1E9C" w:rsidRPr="0017115D" w:rsidRDefault="00EB1E9C" w:rsidP="00EF7EE8">
            <w:pPr>
              <w:spacing w:before="20" w:afterLines="20" w:after="48"/>
              <w:jc w:val="center"/>
              <w:rPr>
                <w:rFonts w:asciiTheme="minorHAnsi" w:hAnsiTheme="minorHAnsi"/>
                <w:sz w:val="20"/>
                <w:lang w:eastAsia="zh-CN"/>
              </w:rPr>
            </w:pPr>
            <w:r w:rsidRPr="0017115D">
              <w:rPr>
                <w:rFonts w:asciiTheme="minorHAnsi" w:hAnsiTheme="minorHAnsi"/>
                <w:sz w:val="20"/>
                <w:lang w:eastAsia="zh-CN"/>
              </w:rPr>
              <w:t>16</w:t>
            </w:r>
          </w:p>
        </w:tc>
      </w:tr>
    </w:tbl>
    <w:p w:rsidR="00206290" w:rsidRDefault="00206290" w:rsidP="00206290">
      <w:pPr>
        <w:rPr>
          <w:lang w:eastAsia="zh-CN"/>
        </w:rPr>
      </w:pPr>
    </w:p>
    <w:p w:rsidR="001F5376" w:rsidRDefault="00206290" w:rsidP="00C26245">
      <w:pPr>
        <w:rPr>
          <w:lang w:eastAsia="zh-CN"/>
        </w:rPr>
      </w:pPr>
      <w:r>
        <w:rPr>
          <w:lang w:eastAsia="zh-CN"/>
        </w:rPr>
        <w:fldChar w:fldCharType="begin"/>
      </w:r>
      <w:r>
        <w:rPr>
          <w:lang w:eastAsia="zh-CN"/>
        </w:rPr>
        <w:instrText xml:space="preserve"> REF _Ref396304212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10</w:t>
      </w:r>
      <w:r>
        <w:rPr>
          <w:lang w:eastAsia="zh-CN"/>
        </w:rPr>
        <w:fldChar w:fldCharType="end"/>
      </w:r>
      <w:r>
        <w:rPr>
          <w:lang w:eastAsia="zh-CN"/>
        </w:rPr>
        <w:t xml:space="preserve"> and </w:t>
      </w:r>
      <w:r>
        <w:rPr>
          <w:lang w:eastAsia="zh-CN"/>
        </w:rPr>
        <w:fldChar w:fldCharType="begin"/>
      </w:r>
      <w:r>
        <w:rPr>
          <w:lang w:eastAsia="zh-CN"/>
        </w:rPr>
        <w:instrText xml:space="preserve"> REF _Ref396304229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11</w:t>
      </w:r>
      <w:r>
        <w:rPr>
          <w:lang w:eastAsia="zh-CN"/>
        </w:rPr>
        <w:fldChar w:fldCharType="end"/>
      </w:r>
      <w:r>
        <w:rPr>
          <w:lang w:eastAsia="zh-CN"/>
        </w:rPr>
        <w:t xml:space="preserve"> </w:t>
      </w:r>
      <w:r w:rsidR="00FC4166">
        <w:rPr>
          <w:lang w:eastAsia="zh-CN"/>
        </w:rPr>
        <w:t>show</w:t>
      </w:r>
      <w:r>
        <w:rPr>
          <w:lang w:eastAsia="zh-CN"/>
        </w:rPr>
        <w:t xml:space="preserve"> the collision type</w:t>
      </w:r>
      <w:r w:rsidR="00FC4166">
        <w:rPr>
          <w:lang w:eastAsia="zh-CN"/>
        </w:rPr>
        <w:t>s</w:t>
      </w:r>
      <w:r>
        <w:rPr>
          <w:lang w:eastAsia="zh-CN"/>
        </w:rPr>
        <w:t xml:space="preserve"> and primary </w:t>
      </w:r>
      <w:r w:rsidR="00FC4166">
        <w:rPr>
          <w:lang w:eastAsia="zh-CN"/>
        </w:rPr>
        <w:t>causes</w:t>
      </w:r>
      <w:r>
        <w:rPr>
          <w:lang w:eastAsia="zh-CN"/>
        </w:rPr>
        <w:t xml:space="preserve"> associated with all the incidents that </w:t>
      </w:r>
      <w:r w:rsidR="00FC4166">
        <w:rPr>
          <w:lang w:eastAsia="zh-CN"/>
        </w:rPr>
        <w:t xml:space="preserve">occurred in 2012 and 2013 </w:t>
      </w:r>
      <w:r>
        <w:rPr>
          <w:lang w:eastAsia="zh-CN"/>
        </w:rPr>
        <w:t xml:space="preserve">in the cities of Pasadena, Arcadia, Duarte, and Monrovia, as well as the surrounding unincorporated county areas.  This analysis is based on the same data that was used to develop the map in </w:t>
      </w:r>
      <w:r w:rsidR="00232D2D">
        <w:rPr>
          <w:lang w:eastAsia="zh-CN"/>
        </w:rPr>
        <w:fldChar w:fldCharType="begin"/>
      </w:r>
      <w:r w:rsidR="00232D2D">
        <w:rPr>
          <w:lang w:eastAsia="zh-CN"/>
        </w:rPr>
        <w:instrText xml:space="preserve"> REF _Ref410646615 \h </w:instrText>
      </w:r>
      <w:r w:rsidR="00232D2D">
        <w:rPr>
          <w:lang w:eastAsia="zh-CN"/>
        </w:rPr>
      </w:r>
      <w:r w:rsidR="00232D2D">
        <w:rPr>
          <w:lang w:eastAsia="zh-CN"/>
        </w:rPr>
        <w:fldChar w:fldCharType="separate"/>
      </w:r>
      <w:r w:rsidR="00553B95">
        <w:t xml:space="preserve">Figure </w:t>
      </w:r>
      <w:r w:rsidR="00553B95">
        <w:rPr>
          <w:noProof/>
        </w:rPr>
        <w:t>3</w:t>
      </w:r>
      <w:r w:rsidR="00553B95">
        <w:noBreakHyphen/>
      </w:r>
      <w:r w:rsidR="00553B95">
        <w:rPr>
          <w:noProof/>
        </w:rPr>
        <w:t>9</w:t>
      </w:r>
      <w:r w:rsidR="00232D2D">
        <w:rPr>
          <w:lang w:eastAsia="zh-CN"/>
        </w:rPr>
        <w:fldChar w:fldCharType="end"/>
      </w:r>
      <w:r>
        <w:rPr>
          <w:lang w:eastAsia="zh-CN"/>
        </w:rPr>
        <w:t xml:space="preserve"> and includes all 5,587 recorded incidents for the period.  </w:t>
      </w:r>
    </w:p>
    <w:p w:rsidR="00E85FE1" w:rsidRDefault="00232D2D" w:rsidP="00C26245">
      <w:pPr>
        <w:rPr>
          <w:lang w:eastAsia="zh-CN"/>
        </w:rPr>
      </w:pPr>
      <w:r>
        <w:rPr>
          <w:lang w:eastAsia="zh-CN"/>
        </w:rPr>
        <w:fldChar w:fldCharType="begin"/>
      </w:r>
      <w:r>
        <w:rPr>
          <w:lang w:eastAsia="zh-CN"/>
        </w:rPr>
        <w:instrText xml:space="preserve"> REF _Ref396304212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10</w:t>
      </w:r>
      <w:r>
        <w:rPr>
          <w:lang w:eastAsia="zh-CN"/>
        </w:rPr>
        <w:fldChar w:fldCharType="end"/>
      </w:r>
      <w:r w:rsidR="00206290">
        <w:rPr>
          <w:lang w:eastAsia="zh-CN"/>
        </w:rPr>
        <w:t xml:space="preserve"> indicates that 28% of </w:t>
      </w:r>
      <w:r w:rsidR="00EE2DAA">
        <w:rPr>
          <w:lang w:eastAsia="zh-CN"/>
        </w:rPr>
        <w:t>incident</w:t>
      </w:r>
      <w:r w:rsidR="00206290">
        <w:rPr>
          <w:lang w:eastAsia="zh-CN"/>
        </w:rPr>
        <w:t xml:space="preserve">s that occurred around signalized intersections were rear-end collisions, i.e., collisions strongly related to the presence of congestion.  If </w:t>
      </w:r>
      <w:r w:rsidR="00EE2DAA">
        <w:rPr>
          <w:lang w:eastAsia="zh-CN"/>
        </w:rPr>
        <w:t>incident</w:t>
      </w:r>
      <w:r w:rsidR="00206290">
        <w:rPr>
          <w:lang w:eastAsia="zh-CN"/>
        </w:rPr>
        <w:t>s associated with lane</w:t>
      </w:r>
      <w:r w:rsidR="00FC4166">
        <w:rPr>
          <w:lang w:eastAsia="zh-CN"/>
        </w:rPr>
        <w:t>-</w:t>
      </w:r>
      <w:r w:rsidR="00206290">
        <w:rPr>
          <w:lang w:eastAsia="zh-CN"/>
        </w:rPr>
        <w:t xml:space="preserve">changing behavior are added to the statistics, such as sideswipe and broadside </w:t>
      </w:r>
      <w:r w:rsidR="00EE2DAA">
        <w:rPr>
          <w:lang w:eastAsia="zh-CN"/>
        </w:rPr>
        <w:t>collisions</w:t>
      </w:r>
      <w:r w:rsidR="00206290">
        <w:rPr>
          <w:lang w:eastAsia="zh-CN"/>
        </w:rPr>
        <w:t xml:space="preserve">, nearly 78% of all recorded </w:t>
      </w:r>
      <w:r w:rsidR="00EE2DAA">
        <w:rPr>
          <w:lang w:eastAsia="zh-CN"/>
        </w:rPr>
        <w:t>incident</w:t>
      </w:r>
      <w:r w:rsidR="00206290">
        <w:rPr>
          <w:lang w:eastAsia="zh-CN"/>
        </w:rPr>
        <w:t xml:space="preserve">s could be linked to either congestion or traffic behavior.  </w:t>
      </w:r>
      <w:r>
        <w:rPr>
          <w:lang w:eastAsia="zh-CN"/>
        </w:rPr>
        <w:fldChar w:fldCharType="begin"/>
      </w:r>
      <w:r>
        <w:rPr>
          <w:lang w:eastAsia="zh-CN"/>
        </w:rPr>
        <w:instrText xml:space="preserve"> REF _Ref396304229 \h </w:instrText>
      </w:r>
      <w:r>
        <w:rPr>
          <w:lang w:eastAsia="zh-CN"/>
        </w:rPr>
      </w:r>
      <w:r>
        <w:rPr>
          <w:lang w:eastAsia="zh-CN"/>
        </w:rPr>
        <w:fldChar w:fldCharType="separate"/>
      </w:r>
      <w:r w:rsidR="00553B95">
        <w:t xml:space="preserve">Figure </w:t>
      </w:r>
      <w:r w:rsidR="00553B95">
        <w:rPr>
          <w:noProof/>
        </w:rPr>
        <w:t>3</w:t>
      </w:r>
      <w:r w:rsidR="00553B95">
        <w:noBreakHyphen/>
      </w:r>
      <w:r w:rsidR="00553B95">
        <w:rPr>
          <w:noProof/>
        </w:rPr>
        <w:t>11</w:t>
      </w:r>
      <w:r>
        <w:rPr>
          <w:lang w:eastAsia="zh-CN"/>
        </w:rPr>
        <w:fldChar w:fldCharType="end"/>
      </w:r>
      <w:r w:rsidR="00206290">
        <w:rPr>
          <w:lang w:eastAsia="zh-CN"/>
        </w:rPr>
        <w:t xml:space="preserve"> further indicates that a large majority of incidents were caused by vehicles being driven at </w:t>
      </w:r>
      <w:r w:rsidR="00FC4166">
        <w:rPr>
          <w:lang w:eastAsia="zh-CN"/>
        </w:rPr>
        <w:t xml:space="preserve">unsafe speed (22% of </w:t>
      </w:r>
      <w:r w:rsidR="00EE2DAA">
        <w:rPr>
          <w:lang w:eastAsia="zh-CN"/>
        </w:rPr>
        <w:t>incident</w:t>
      </w:r>
      <w:r w:rsidR="00FC4166">
        <w:rPr>
          <w:lang w:eastAsia="zh-CN"/>
        </w:rPr>
        <w:t>s)</w:t>
      </w:r>
      <w:r w:rsidR="00206290">
        <w:rPr>
          <w:lang w:eastAsia="zh-CN"/>
        </w:rPr>
        <w:t xml:space="preserve"> or by drivers failing to respect right-of-way (16%), making improper turns (15%), or failing to respect traffic signs and signals (12%).  These four factors account for nearly 64% of all recorded </w:t>
      </w:r>
      <w:r w:rsidR="00EE2DAA">
        <w:rPr>
          <w:lang w:eastAsia="zh-CN"/>
        </w:rPr>
        <w:t>incident</w:t>
      </w:r>
      <w:r w:rsidR="00206290">
        <w:rPr>
          <w:lang w:eastAsia="zh-CN"/>
        </w:rPr>
        <w:t xml:space="preserve">s.  These statistics </w:t>
      </w:r>
      <w:r w:rsidR="00AC079B">
        <w:rPr>
          <w:lang w:eastAsia="zh-CN"/>
        </w:rPr>
        <w:t xml:space="preserve">suggest </w:t>
      </w:r>
      <w:r w:rsidR="00206290">
        <w:rPr>
          <w:lang w:eastAsia="zh-CN"/>
        </w:rPr>
        <w:t xml:space="preserve">that a strong potential exists along the I-210 to reduce </w:t>
      </w:r>
      <w:r w:rsidR="00EE2DAA">
        <w:rPr>
          <w:lang w:eastAsia="zh-CN"/>
        </w:rPr>
        <w:t>incident</w:t>
      </w:r>
      <w:r w:rsidR="00206290">
        <w:rPr>
          <w:lang w:eastAsia="zh-CN"/>
        </w:rPr>
        <w:t xml:space="preserve"> occurrences through improvements to congestion, lane-changing maneuvers, or other unsafe behavior.</w:t>
      </w:r>
      <w:r>
        <w:rPr>
          <w:lang w:eastAsia="zh-CN"/>
        </w:rPr>
        <w:t xml:space="preserve"> </w:t>
      </w:r>
    </w:p>
    <w:p w:rsidR="00E85FE1" w:rsidRDefault="00E85FE1" w:rsidP="00E85FE1">
      <w:pPr>
        <w:jc w:val="center"/>
        <w:rPr>
          <w:lang w:eastAsia="zh-CN"/>
        </w:rPr>
      </w:pPr>
      <w:r>
        <w:rPr>
          <w:noProof/>
          <w:lang w:eastAsia="en-US"/>
        </w:rPr>
        <w:lastRenderedPageBreak/>
        <w:drawing>
          <wp:inline distT="0" distB="0" distL="0" distR="0" wp14:anchorId="42612BF6" wp14:editId="24E04FEA">
            <wp:extent cx="4326340" cy="2587064"/>
            <wp:effectExtent l="19050" t="19050" r="17145" b="2286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6">
                      <a:extLst>
                        <a:ext uri="{28A0092B-C50C-407E-A947-70E740481C1C}">
                          <a14:useLocalDpi xmlns:a14="http://schemas.microsoft.com/office/drawing/2010/main" val="0"/>
                        </a:ext>
                      </a:extLst>
                    </a:blip>
                    <a:srcRect l="8945"/>
                    <a:stretch/>
                  </pic:blipFill>
                  <pic:spPr bwMode="auto">
                    <a:xfrm>
                      <a:off x="0" y="0"/>
                      <a:ext cx="4321779" cy="2584337"/>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85FE1" w:rsidRDefault="00E85FE1" w:rsidP="002C1CFA">
      <w:pPr>
        <w:pStyle w:val="Caption"/>
      </w:pPr>
      <w:bookmarkStart w:id="312" w:name="_Ref396304212"/>
      <w:bookmarkStart w:id="313" w:name="_Toc399338832"/>
      <w:bookmarkStart w:id="314" w:name="_Toc409177773"/>
      <w:bookmarkStart w:id="315" w:name="_Toc448491426"/>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w:instrText>
      </w:r>
      <w:r w:rsidR="00504213">
        <w:instrText xml:space="preserve">igure \* ARABIC \s 1 </w:instrText>
      </w:r>
      <w:r w:rsidR="00504213">
        <w:fldChar w:fldCharType="separate"/>
      </w:r>
      <w:r w:rsidR="00517C76">
        <w:rPr>
          <w:noProof/>
        </w:rPr>
        <w:t>10</w:t>
      </w:r>
      <w:r w:rsidR="00504213">
        <w:rPr>
          <w:noProof/>
        </w:rPr>
        <w:fldChar w:fldCharType="end"/>
      </w:r>
      <w:bookmarkEnd w:id="312"/>
      <w:r>
        <w:t xml:space="preserve"> –Collision </w:t>
      </w:r>
      <w:r w:rsidR="006C15D2">
        <w:t xml:space="preserve">types along corridor arterials </w:t>
      </w:r>
      <w:r>
        <w:t>in 2012-2013</w:t>
      </w:r>
      <w:bookmarkEnd w:id="313"/>
      <w:bookmarkEnd w:id="314"/>
      <w:bookmarkEnd w:id="315"/>
    </w:p>
    <w:p w:rsidR="001F5376" w:rsidRPr="00973120" w:rsidRDefault="001F5376" w:rsidP="00DA2836"/>
    <w:p w:rsidR="00E85FE1" w:rsidRDefault="00E85FE1" w:rsidP="00E85FE1">
      <w:pPr>
        <w:jc w:val="center"/>
        <w:rPr>
          <w:lang w:eastAsia="zh-CN"/>
        </w:rPr>
      </w:pPr>
      <w:r>
        <w:rPr>
          <w:noProof/>
          <w:lang w:eastAsia="en-US"/>
        </w:rPr>
        <w:drawing>
          <wp:inline distT="0" distB="0" distL="0" distR="0" wp14:anchorId="4C668BCA" wp14:editId="150D9EAD">
            <wp:extent cx="4476466" cy="4310486"/>
            <wp:effectExtent l="19050" t="19050" r="19685" b="139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7">
                      <a:extLst>
                        <a:ext uri="{28A0092B-C50C-407E-A947-70E740481C1C}">
                          <a14:useLocalDpi xmlns:a14="http://schemas.microsoft.com/office/drawing/2010/main" val="0"/>
                        </a:ext>
                      </a:extLst>
                    </a:blip>
                    <a:srcRect l="29" t="383" r="230" b="5256"/>
                    <a:stretch/>
                  </pic:blipFill>
                  <pic:spPr bwMode="auto">
                    <a:xfrm>
                      <a:off x="0" y="0"/>
                      <a:ext cx="4464206" cy="4298681"/>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85FE1" w:rsidRDefault="00E85FE1" w:rsidP="00E85FE1">
      <w:pPr>
        <w:pStyle w:val="Caption"/>
        <w:spacing w:after="240"/>
      </w:pPr>
      <w:bookmarkStart w:id="316" w:name="_Ref396304229"/>
      <w:bookmarkStart w:id="317" w:name="_Toc399338833"/>
      <w:bookmarkStart w:id="318" w:name="_Toc409177774"/>
      <w:bookmarkStart w:id="319" w:name="_Toc448491427"/>
      <w:r>
        <w:t xml:space="preserve">Figure </w:t>
      </w:r>
      <w:r w:rsidR="00504213">
        <w:fldChar w:fldCharType="begin"/>
      </w:r>
      <w:r w:rsidR="00504213">
        <w:instrText xml:space="preserve"> STYLEREF 1 \s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11</w:t>
      </w:r>
      <w:r w:rsidR="00504213">
        <w:rPr>
          <w:noProof/>
        </w:rPr>
        <w:fldChar w:fldCharType="end"/>
      </w:r>
      <w:bookmarkEnd w:id="316"/>
      <w:r>
        <w:t xml:space="preserve"> – Primary </w:t>
      </w:r>
      <w:r w:rsidR="006C15D2">
        <w:t xml:space="preserve">causes of collisions along corridor arterials </w:t>
      </w:r>
      <w:r>
        <w:t>in 2012-2013</w:t>
      </w:r>
      <w:bookmarkEnd w:id="317"/>
      <w:bookmarkEnd w:id="318"/>
      <w:bookmarkEnd w:id="319"/>
    </w:p>
    <w:p w:rsidR="00230D93" w:rsidRDefault="00230D93" w:rsidP="00744399">
      <w:pPr>
        <w:pStyle w:val="Heading2"/>
      </w:pPr>
      <w:bookmarkStart w:id="320" w:name="_Toc420068458"/>
      <w:bookmarkStart w:id="321" w:name="_Ref448489121"/>
      <w:bookmarkStart w:id="322" w:name="_Toc448491372"/>
      <w:bookmarkEnd w:id="320"/>
      <w:r>
        <w:lastRenderedPageBreak/>
        <w:t>Arterial data</w:t>
      </w:r>
      <w:bookmarkEnd w:id="321"/>
      <w:bookmarkEnd w:id="322"/>
    </w:p>
    <w:p w:rsidR="00712FF3" w:rsidRDefault="00712FF3" w:rsidP="00712FF3">
      <w:r>
        <w:t xml:space="preserve">One of the challenges in working with diverse information about arterials was to make it accessible and usable. One milestone in the analysis was to assemble a spreadsheet in which to summarize information on each of the key arterial intersections in the corridor. This spreadsheet </w:t>
      </w:r>
      <w:r w:rsidR="00A54ADF">
        <w:fldChar w:fldCharType="begin"/>
      </w:r>
      <w:r w:rsidR="00A54ADF">
        <w:instrText xml:space="preserve"> REF _Ref417477355 \r \h </w:instrText>
      </w:r>
      <w:r w:rsidR="00A54ADF">
        <w:fldChar w:fldCharType="separate"/>
      </w:r>
      <w:r w:rsidR="00553B95">
        <w:t>[9]</w:t>
      </w:r>
      <w:r w:rsidR="00A54ADF">
        <w:fldChar w:fldCharType="end"/>
      </w:r>
      <w:r w:rsidR="00A54ADF">
        <w:t xml:space="preserve"> </w:t>
      </w:r>
      <w:r>
        <w:t xml:space="preserve">was used to capture aspects of intersection geometry, available data, </w:t>
      </w:r>
      <w:r w:rsidR="00FB4132">
        <w:t xml:space="preserve">and </w:t>
      </w:r>
      <w:r>
        <w:t>prioritization, as well as control and sensing infrastructure.</w:t>
      </w:r>
    </w:p>
    <w:p w:rsidR="00F34D26" w:rsidRDefault="00712FF3" w:rsidP="00F34D26">
      <w:r>
        <w:t>In addition, the AMS team assembled a large-scale Synchro model of the I-210 corridor.  This Synchro model is the repository for “static” arterial data in one place in a single, electronic format.</w:t>
      </w:r>
      <w:r w:rsidR="00A54ADF">
        <w:t xml:space="preserve"> </w:t>
      </w:r>
      <w:r w:rsidR="008C0937">
        <w:t>The current model contains</w:t>
      </w:r>
      <w:r w:rsidR="008C0937" w:rsidRPr="008C0937">
        <w:t xml:space="preserve"> </w:t>
      </w:r>
      <w:r w:rsidR="008C0937">
        <w:t xml:space="preserve">all intersection signal plans active at 5:00 pm, as well as approach flows and turning volumes from all area traffic studies between 2006 and 2014. There are over 500 intersections coded into the model, including about 450 signalized intersections, 63 </w:t>
      </w:r>
      <w:r w:rsidR="00123389">
        <w:t>stop-</w:t>
      </w:r>
      <w:r w:rsidR="008C0937">
        <w:t>controlled intersections, and 110 intersections with observed traffic counts</w:t>
      </w:r>
      <w:r w:rsidR="00BF0199">
        <w:t>.</w:t>
      </w:r>
    </w:p>
    <w:p w:rsidR="008C0937" w:rsidRDefault="008C0937" w:rsidP="00930963">
      <w:r>
        <w:fldChar w:fldCharType="begin"/>
      </w:r>
      <w:r>
        <w:instrText xml:space="preserve"> REF _Ref418590824 \h </w:instrText>
      </w:r>
      <w:r>
        <w:fldChar w:fldCharType="separate"/>
      </w:r>
      <w:r w:rsidR="00553B95">
        <w:t xml:space="preserve">Figure </w:t>
      </w:r>
      <w:r w:rsidR="00553B95">
        <w:rPr>
          <w:noProof/>
        </w:rPr>
        <w:t>3</w:t>
      </w:r>
      <w:r w:rsidR="00553B95">
        <w:noBreakHyphen/>
      </w:r>
      <w:r w:rsidR="00553B95">
        <w:rPr>
          <w:noProof/>
        </w:rPr>
        <w:t>12</w:t>
      </w:r>
      <w:r>
        <w:fldChar w:fldCharType="end"/>
      </w:r>
      <w:r>
        <w:t xml:space="preserve"> </w:t>
      </w:r>
      <w:r w:rsidR="006C73C3">
        <w:t xml:space="preserve">shows </w:t>
      </w:r>
      <w:r>
        <w:t>a screenshot of the model to illustrate the geographical region covered</w:t>
      </w:r>
      <w:r w:rsidR="006C73C3">
        <w:t>:</w:t>
      </w:r>
    </w:p>
    <w:p w:rsidR="00D75195" w:rsidRDefault="00F9360D" w:rsidP="00744399">
      <w:pPr>
        <w:keepNext/>
      </w:pPr>
      <w:r>
        <w:rPr>
          <w:noProof/>
          <w:lang w:eastAsia="en-US"/>
        </w:rPr>
        <w:drawing>
          <wp:inline distT="0" distB="0" distL="0" distR="0" wp14:anchorId="52DA34DE" wp14:editId="182B008B">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chro_Model.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230D93" w:rsidRPr="00930963" w:rsidRDefault="00D75195" w:rsidP="00744399">
      <w:pPr>
        <w:pStyle w:val="Caption"/>
      </w:pPr>
      <w:bookmarkStart w:id="323" w:name="_Ref418590824"/>
      <w:bookmarkStart w:id="324" w:name="_Toc448491428"/>
      <w:r>
        <w:t xml:space="preserve">Figure </w:t>
      </w:r>
      <w:r w:rsidR="00504213">
        <w:fldChar w:fldCharType="begin"/>
      </w:r>
      <w:r w:rsidR="00504213">
        <w:instrText xml:space="preserve"> STYLEREF 1 \</w:instrText>
      </w:r>
      <w:r w:rsidR="00504213">
        <w:instrText xml:space="preserve">s </w:instrText>
      </w:r>
      <w:r w:rsidR="00504213">
        <w:fldChar w:fldCharType="separate"/>
      </w:r>
      <w:r w:rsidR="00517C76">
        <w:rPr>
          <w:noProof/>
        </w:rPr>
        <w:t>3</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12</w:t>
      </w:r>
      <w:r w:rsidR="00504213">
        <w:rPr>
          <w:noProof/>
        </w:rPr>
        <w:fldChar w:fldCharType="end"/>
      </w:r>
      <w:bookmarkEnd w:id="323"/>
      <w:r>
        <w:t>: Screenshot of corridor area Synchro model</w:t>
      </w:r>
      <w:bookmarkEnd w:id="324"/>
    </w:p>
    <w:p w:rsidR="001A2CEC" w:rsidRDefault="001A2CEC" w:rsidP="00BA0342">
      <w:pPr>
        <w:pStyle w:val="Heading1"/>
      </w:pPr>
      <w:bookmarkStart w:id="325" w:name="_Ref413758379"/>
      <w:bookmarkStart w:id="326" w:name="_Toc448491373"/>
      <w:r>
        <w:lastRenderedPageBreak/>
        <w:t>Model</w:t>
      </w:r>
      <w:r w:rsidR="00B542D5">
        <w:t xml:space="preserve"> development and calibration</w:t>
      </w:r>
      <w:bookmarkEnd w:id="325"/>
      <w:bookmarkEnd w:id="326"/>
    </w:p>
    <w:p w:rsidR="004667FF" w:rsidRDefault="00C66C9E" w:rsidP="00D625C5">
      <w:r>
        <w:t xml:space="preserve">Modeling traffic conditions in the </w:t>
      </w:r>
      <w:r w:rsidR="00EC7184">
        <w:t xml:space="preserve">I-210 </w:t>
      </w:r>
      <w:r>
        <w:t xml:space="preserve">corridor is central to the AMS effort. </w:t>
      </w:r>
      <w:r w:rsidR="001A5A3C">
        <w:t xml:space="preserve">This </w:t>
      </w:r>
      <w:r w:rsidR="008015E7">
        <w:t xml:space="preserve">chapter </w:t>
      </w:r>
      <w:r w:rsidR="0055395A">
        <w:t>presents</w:t>
      </w:r>
      <w:r w:rsidR="00D625C5">
        <w:t xml:space="preserve"> an overview of </w:t>
      </w:r>
      <w:r w:rsidR="00B542D5">
        <w:t xml:space="preserve">the process </w:t>
      </w:r>
      <w:r w:rsidR="00436687">
        <w:t xml:space="preserve">of </w:t>
      </w:r>
      <w:r w:rsidR="00B542D5">
        <w:t>model development and calibration</w:t>
      </w:r>
      <w:r w:rsidR="009B5D71">
        <w:t xml:space="preserve">, </w:t>
      </w:r>
      <w:r w:rsidR="000337ED">
        <w:t>focus</w:t>
      </w:r>
      <w:r w:rsidR="009B5D71">
        <w:t>ing</w:t>
      </w:r>
      <w:r w:rsidR="000337ED">
        <w:t xml:space="preserve"> on the methodologies employed through 2014</w:t>
      </w:r>
      <w:r w:rsidR="00421002">
        <w:t>. It</w:t>
      </w:r>
      <w:r w:rsidR="004667FF">
        <w:t xml:space="preserve"> </w:t>
      </w:r>
      <w:r w:rsidR="00C061AB">
        <w:t>includ</w:t>
      </w:r>
      <w:r w:rsidR="00421002">
        <w:t>es</w:t>
      </w:r>
      <w:r w:rsidR="004667FF">
        <w:t>:</w:t>
      </w:r>
    </w:p>
    <w:p w:rsidR="004667FF" w:rsidRDefault="004667FF" w:rsidP="00B84DAB">
      <w:pPr>
        <w:pStyle w:val="ListParagraph"/>
        <w:numPr>
          <w:ilvl w:val="0"/>
          <w:numId w:val="10"/>
        </w:numPr>
      </w:pPr>
      <w:r>
        <w:t>Snapshot of the model-building process</w:t>
      </w:r>
    </w:p>
    <w:p w:rsidR="004667FF" w:rsidRDefault="004667FF" w:rsidP="00DA2836">
      <w:pPr>
        <w:pStyle w:val="ListParagraph"/>
        <w:numPr>
          <w:ilvl w:val="0"/>
          <w:numId w:val="10"/>
        </w:numPr>
        <w:spacing w:before="120"/>
        <w:contextualSpacing w:val="0"/>
      </w:pPr>
      <w:r>
        <w:t xml:space="preserve">Modeling approach and analysis tools </w:t>
      </w:r>
      <w:r w:rsidR="00C061AB">
        <w:t>for assessing ICM strategies</w:t>
      </w:r>
    </w:p>
    <w:p w:rsidR="004667FF" w:rsidRDefault="004667FF" w:rsidP="00DA2836">
      <w:pPr>
        <w:pStyle w:val="ListParagraph"/>
        <w:numPr>
          <w:ilvl w:val="0"/>
          <w:numId w:val="10"/>
        </w:numPr>
        <w:spacing w:before="120"/>
        <w:contextualSpacing w:val="0"/>
      </w:pPr>
      <w:r>
        <w:t>Cell Transmission Model (CTM) framework</w:t>
      </w:r>
    </w:p>
    <w:p w:rsidR="004667FF" w:rsidRDefault="00DF66FB" w:rsidP="00DA2836">
      <w:pPr>
        <w:pStyle w:val="ListParagraph"/>
        <w:numPr>
          <w:ilvl w:val="0"/>
          <w:numId w:val="10"/>
        </w:numPr>
        <w:spacing w:before="120"/>
        <w:contextualSpacing w:val="0"/>
      </w:pPr>
      <w:r>
        <w:t>Data requirements for</w:t>
      </w:r>
      <w:r w:rsidR="00E5353F">
        <w:t xml:space="preserve"> CTM</w:t>
      </w:r>
    </w:p>
    <w:p w:rsidR="004667FF" w:rsidRDefault="004667FF" w:rsidP="00DA2836">
      <w:pPr>
        <w:pStyle w:val="ListParagraph"/>
        <w:numPr>
          <w:ilvl w:val="0"/>
          <w:numId w:val="10"/>
        </w:numPr>
        <w:spacing w:before="120"/>
        <w:contextualSpacing w:val="0"/>
      </w:pPr>
      <w:r>
        <w:t xml:space="preserve">Model construction, calibration, and </w:t>
      </w:r>
      <w:r w:rsidR="00963FDA">
        <w:t>validation</w:t>
      </w:r>
    </w:p>
    <w:p w:rsidR="00436687" w:rsidRDefault="00436687" w:rsidP="00DA2836"/>
    <w:p w:rsidR="00D625C5" w:rsidRDefault="006717AA">
      <w:pPr>
        <w:pStyle w:val="Heading2"/>
      </w:pPr>
      <w:bookmarkStart w:id="327" w:name="_Toc448491374"/>
      <w:r>
        <w:t xml:space="preserve">Snapshot of the model-building </w:t>
      </w:r>
      <w:r w:rsidRPr="009F2266">
        <w:t>process</w:t>
      </w:r>
      <w:bookmarkEnd w:id="327"/>
    </w:p>
    <w:p w:rsidR="002B3424" w:rsidRDefault="002B3424">
      <w:r>
        <w:t xml:space="preserve">The </w:t>
      </w:r>
      <w:r w:rsidR="00006CD4">
        <w:t xml:space="preserve">overall </w:t>
      </w:r>
      <w:r>
        <w:t xml:space="preserve">model-building process is illustrated in </w:t>
      </w:r>
      <w:r w:rsidR="007F3C68">
        <w:fldChar w:fldCharType="begin"/>
      </w:r>
      <w:r w:rsidR="007F3C68">
        <w:instrText xml:space="preserve"> REF _Ref412447511 \h </w:instrText>
      </w:r>
      <w:r w:rsidR="007F3C68">
        <w:fldChar w:fldCharType="separate"/>
      </w:r>
      <w:r w:rsidR="00553B95">
        <w:t xml:space="preserve">Figure </w:t>
      </w:r>
      <w:r w:rsidR="00553B95">
        <w:rPr>
          <w:noProof/>
        </w:rPr>
        <w:t>4</w:t>
      </w:r>
      <w:r w:rsidR="00553B95">
        <w:noBreakHyphen/>
      </w:r>
      <w:r w:rsidR="00553B95">
        <w:rPr>
          <w:noProof/>
        </w:rPr>
        <w:t>1</w:t>
      </w:r>
      <w:r w:rsidR="007F3C68">
        <w:fldChar w:fldCharType="end"/>
      </w:r>
      <w:r w:rsidR="003C3F87">
        <w:t>:</w:t>
      </w:r>
    </w:p>
    <w:p w:rsidR="00DC37A6" w:rsidRDefault="00DC37A6" w:rsidP="0035467F">
      <w:pPr>
        <w:keepNext/>
        <w:jc w:val="center"/>
      </w:pPr>
      <w:r>
        <w:rPr>
          <w:noProof/>
          <w:lang w:eastAsia="en-US"/>
        </w:rPr>
        <w:drawing>
          <wp:inline distT="0" distB="0" distL="0" distR="0" wp14:anchorId="44C08A72" wp14:editId="298C08DD">
            <wp:extent cx="5486400" cy="2664069"/>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building process.png"/>
                    <pic:cNvPicPr/>
                  </pic:nvPicPr>
                  <pic:blipFill>
                    <a:blip r:embed="rId39">
                      <a:extLst>
                        <a:ext uri="{28A0092B-C50C-407E-A947-70E740481C1C}">
                          <a14:useLocalDpi xmlns:a14="http://schemas.microsoft.com/office/drawing/2010/main" val="0"/>
                        </a:ext>
                      </a:extLst>
                    </a:blip>
                    <a:stretch>
                      <a:fillRect/>
                    </a:stretch>
                  </pic:blipFill>
                  <pic:spPr>
                    <a:xfrm>
                      <a:off x="0" y="0"/>
                      <a:ext cx="5498590" cy="2669988"/>
                    </a:xfrm>
                    <a:prstGeom prst="rect">
                      <a:avLst/>
                    </a:prstGeom>
                  </pic:spPr>
                </pic:pic>
              </a:graphicData>
            </a:graphic>
          </wp:inline>
        </w:drawing>
      </w:r>
    </w:p>
    <w:p w:rsidR="00DC37A6" w:rsidRDefault="00DC37A6" w:rsidP="0035467F">
      <w:pPr>
        <w:pStyle w:val="Caption"/>
        <w:spacing w:before="360"/>
      </w:pPr>
      <w:bookmarkStart w:id="328" w:name="_Ref412447511"/>
      <w:bookmarkStart w:id="329" w:name="_Toc448491429"/>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328"/>
      <w:r>
        <w:t>: Model-building process</w:t>
      </w:r>
      <w:bookmarkEnd w:id="329"/>
    </w:p>
    <w:p w:rsidR="002B3424" w:rsidRDefault="002B3424"/>
    <w:p w:rsidR="00603787" w:rsidRDefault="00FC6F2F">
      <w:r>
        <w:t>As the figure shows</w:t>
      </w:r>
      <w:r w:rsidR="006C6F99">
        <w:t>:</w:t>
      </w:r>
    </w:p>
    <w:p w:rsidR="006C6F99" w:rsidRDefault="006C6F99" w:rsidP="00B84DAB">
      <w:pPr>
        <w:pStyle w:val="ListParagraph"/>
        <w:numPr>
          <w:ilvl w:val="0"/>
          <w:numId w:val="13"/>
        </w:numPr>
        <w:contextualSpacing w:val="0"/>
      </w:pPr>
      <w:r>
        <w:t>Information about the corridor comes from various sources and different years and needs to be checked in a pre-processing step. Does it look reasonable (i.e., not garbled or fragmentary)? Is it fairly consistent? Does it</w:t>
      </w:r>
      <w:r w:rsidR="004B33EB">
        <w:t xml:space="preserve"> seem usable for </w:t>
      </w:r>
      <w:r w:rsidR="00D561A8">
        <w:t>the intended purpose</w:t>
      </w:r>
      <w:r w:rsidR="004B33EB">
        <w:t>?</w:t>
      </w:r>
    </w:p>
    <w:p w:rsidR="008F1730" w:rsidRDefault="00015887" w:rsidP="00B84DAB">
      <w:pPr>
        <w:pStyle w:val="ListParagraph"/>
        <w:keepNext/>
        <w:numPr>
          <w:ilvl w:val="0"/>
          <w:numId w:val="13"/>
        </w:numPr>
        <w:contextualSpacing w:val="0"/>
      </w:pPr>
      <w:r>
        <w:lastRenderedPageBreak/>
        <w:t>After the initial checks, t</w:t>
      </w:r>
      <w:r w:rsidR="00D561A8">
        <w:t xml:space="preserve">he data </w:t>
      </w:r>
      <w:r>
        <w:t xml:space="preserve">is processed to produce the information </w:t>
      </w:r>
      <w:r w:rsidR="00D561A8">
        <w:t>needed for model</w:t>
      </w:r>
      <w:r w:rsidR="00917C02">
        <w:t xml:space="preserve">ing </w:t>
      </w:r>
      <w:r>
        <w:t>and simulation, including</w:t>
      </w:r>
      <w:r w:rsidR="008F1730">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
        <w:gridCol w:w="3240"/>
        <w:gridCol w:w="720"/>
        <w:gridCol w:w="2880"/>
      </w:tblGrid>
      <w:tr w:rsidR="00333070" w:rsidTr="0035467F">
        <w:tc>
          <w:tcPr>
            <w:tcW w:w="1008" w:type="dxa"/>
            <w:vAlign w:val="center"/>
          </w:tcPr>
          <w:p w:rsidR="00333070" w:rsidRDefault="00333070" w:rsidP="0035467F">
            <w:pPr>
              <w:jc w:val="left"/>
            </w:pPr>
            <w:r>
              <w:rPr>
                <w:noProof/>
                <w:lang w:eastAsia="en-US"/>
              </w:rPr>
              <w:drawing>
                <wp:inline distT="0" distB="0" distL="0" distR="0" wp14:anchorId="7C3CCAC4" wp14:editId="433BC228">
                  <wp:extent cx="393405" cy="570965"/>
                  <wp:effectExtent l="0" t="0" r="698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ch.png"/>
                          <pic:cNvPicPr/>
                        </pic:nvPicPr>
                        <pic:blipFill rotWithShape="1">
                          <a:blip r:embed="rId40">
                            <a:extLst>
                              <a:ext uri="{28A0092B-C50C-407E-A947-70E740481C1C}">
                                <a14:useLocalDpi xmlns:a14="http://schemas.microsoft.com/office/drawing/2010/main" val="0"/>
                              </a:ext>
                            </a:extLst>
                          </a:blip>
                          <a:srcRect l="13890" r="16666"/>
                          <a:stretch/>
                        </pic:blipFill>
                        <pic:spPr bwMode="auto">
                          <a:xfrm>
                            <a:off x="0" y="0"/>
                            <a:ext cx="397815" cy="577366"/>
                          </a:xfrm>
                          <a:prstGeom prst="rect">
                            <a:avLst/>
                          </a:prstGeom>
                          <a:ln>
                            <a:noFill/>
                          </a:ln>
                          <a:extLst>
                            <a:ext uri="{53640926-AAD7-44D8-BBD7-CCE9431645EC}">
                              <a14:shadowObscured xmlns:a14="http://schemas.microsoft.com/office/drawing/2010/main"/>
                            </a:ext>
                          </a:extLst>
                        </pic:spPr>
                      </pic:pic>
                    </a:graphicData>
                  </a:graphic>
                </wp:inline>
              </w:drawing>
            </w:r>
          </w:p>
        </w:tc>
        <w:tc>
          <w:tcPr>
            <w:tcW w:w="3240" w:type="dxa"/>
            <w:vAlign w:val="center"/>
          </w:tcPr>
          <w:p w:rsidR="00333070" w:rsidRPr="0035467F" w:rsidRDefault="00333070" w:rsidP="0035467F">
            <w:pPr>
              <w:jc w:val="left"/>
              <w:rPr>
                <w:szCs w:val="22"/>
              </w:rPr>
            </w:pPr>
            <w:r w:rsidRPr="00912F73">
              <w:t>Travel times</w:t>
            </w:r>
          </w:p>
        </w:tc>
        <w:tc>
          <w:tcPr>
            <w:tcW w:w="720" w:type="dxa"/>
            <w:vAlign w:val="center"/>
          </w:tcPr>
          <w:p w:rsidR="00333070" w:rsidRPr="00912F73" w:rsidRDefault="00333070" w:rsidP="00912F73">
            <w:pPr>
              <w:jc w:val="left"/>
            </w:pPr>
            <w:r>
              <w:rPr>
                <w:noProof/>
                <w:lang w:eastAsia="en-US"/>
              </w:rPr>
              <w:drawing>
                <wp:inline distT="0" distB="0" distL="0" distR="0" wp14:anchorId="6694433C" wp14:editId="60E4324E">
                  <wp:extent cx="172055" cy="448573"/>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iming.png"/>
                          <pic:cNvPicPr/>
                        </pic:nvPicPr>
                        <pic:blipFill>
                          <a:blip r:embed="rId41">
                            <a:extLst>
                              <a:ext uri="{28A0092B-C50C-407E-A947-70E740481C1C}">
                                <a14:useLocalDpi xmlns:a14="http://schemas.microsoft.com/office/drawing/2010/main" val="0"/>
                              </a:ext>
                            </a:extLst>
                          </a:blip>
                          <a:stretch>
                            <a:fillRect/>
                          </a:stretch>
                        </pic:blipFill>
                        <pic:spPr>
                          <a:xfrm>
                            <a:off x="0" y="0"/>
                            <a:ext cx="176348" cy="459765"/>
                          </a:xfrm>
                          <a:prstGeom prst="rect">
                            <a:avLst/>
                          </a:prstGeom>
                        </pic:spPr>
                      </pic:pic>
                    </a:graphicData>
                  </a:graphic>
                </wp:inline>
              </w:drawing>
            </w:r>
          </w:p>
        </w:tc>
        <w:tc>
          <w:tcPr>
            <w:tcW w:w="2880" w:type="dxa"/>
            <w:vAlign w:val="center"/>
          </w:tcPr>
          <w:p w:rsidR="00333070" w:rsidRPr="00912F73" w:rsidRDefault="00333070" w:rsidP="00912F73">
            <w:pPr>
              <w:jc w:val="left"/>
            </w:pPr>
            <w:r w:rsidRPr="00CA0EBA">
              <w:rPr>
                <w:szCs w:val="22"/>
              </w:rPr>
              <w:t>Signal timing</w:t>
            </w:r>
          </w:p>
        </w:tc>
      </w:tr>
      <w:tr w:rsidR="00333070" w:rsidTr="0035467F">
        <w:tc>
          <w:tcPr>
            <w:tcW w:w="1008" w:type="dxa"/>
            <w:vAlign w:val="center"/>
          </w:tcPr>
          <w:p w:rsidR="00333070" w:rsidRDefault="00333070" w:rsidP="0035467F">
            <w:pPr>
              <w:jc w:val="left"/>
            </w:pPr>
            <w:r>
              <w:rPr>
                <w:noProof/>
                <w:lang w:eastAsia="en-US"/>
              </w:rPr>
              <w:drawing>
                <wp:inline distT="0" distB="0" distL="0" distR="0" wp14:anchorId="2D6ACE8D" wp14:editId="7582C67E">
                  <wp:extent cx="404037" cy="40007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 geometry.png"/>
                          <pic:cNvPicPr/>
                        </pic:nvPicPr>
                        <pic:blipFill>
                          <a:blip r:embed="rId42">
                            <a:extLst>
                              <a:ext uri="{28A0092B-C50C-407E-A947-70E740481C1C}">
                                <a14:useLocalDpi xmlns:a14="http://schemas.microsoft.com/office/drawing/2010/main" val="0"/>
                              </a:ext>
                            </a:extLst>
                          </a:blip>
                          <a:stretch>
                            <a:fillRect/>
                          </a:stretch>
                        </pic:blipFill>
                        <pic:spPr>
                          <a:xfrm>
                            <a:off x="0" y="0"/>
                            <a:ext cx="407347" cy="403355"/>
                          </a:xfrm>
                          <a:prstGeom prst="rect">
                            <a:avLst/>
                          </a:prstGeom>
                        </pic:spPr>
                      </pic:pic>
                    </a:graphicData>
                  </a:graphic>
                </wp:inline>
              </w:drawing>
            </w:r>
          </w:p>
        </w:tc>
        <w:tc>
          <w:tcPr>
            <w:tcW w:w="3240" w:type="dxa"/>
            <w:vAlign w:val="center"/>
          </w:tcPr>
          <w:p w:rsidR="00333070" w:rsidRPr="0035467F" w:rsidRDefault="00333070" w:rsidP="0035467F">
            <w:pPr>
              <w:jc w:val="left"/>
              <w:rPr>
                <w:szCs w:val="22"/>
              </w:rPr>
            </w:pPr>
            <w:r w:rsidRPr="00912F73">
              <w:t>Network geometry</w:t>
            </w:r>
          </w:p>
        </w:tc>
        <w:tc>
          <w:tcPr>
            <w:tcW w:w="720" w:type="dxa"/>
            <w:vAlign w:val="center"/>
          </w:tcPr>
          <w:p w:rsidR="00333070" w:rsidRPr="00912F73" w:rsidRDefault="00333070" w:rsidP="00912F73">
            <w:pPr>
              <w:jc w:val="left"/>
            </w:pPr>
            <w:r>
              <w:rPr>
                <w:noProof/>
                <w:lang w:eastAsia="en-US"/>
              </w:rPr>
              <w:drawing>
                <wp:inline distT="0" distB="0" distL="0" distR="0" wp14:anchorId="3505D6B8" wp14:editId="3C0B2FEE">
                  <wp:extent cx="276703" cy="425302"/>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s.png"/>
                          <pic:cNvPicPr/>
                        </pic:nvPicPr>
                        <pic:blipFill>
                          <a:blip r:embed="rId43">
                            <a:extLst>
                              <a:ext uri="{28A0092B-C50C-407E-A947-70E740481C1C}">
                                <a14:useLocalDpi xmlns:a14="http://schemas.microsoft.com/office/drawing/2010/main" val="0"/>
                              </a:ext>
                            </a:extLst>
                          </a:blip>
                          <a:stretch>
                            <a:fillRect/>
                          </a:stretch>
                        </pic:blipFill>
                        <pic:spPr>
                          <a:xfrm>
                            <a:off x="0" y="0"/>
                            <a:ext cx="277306" cy="426229"/>
                          </a:xfrm>
                          <a:prstGeom prst="rect">
                            <a:avLst/>
                          </a:prstGeom>
                        </pic:spPr>
                      </pic:pic>
                    </a:graphicData>
                  </a:graphic>
                </wp:inline>
              </w:drawing>
            </w:r>
          </w:p>
        </w:tc>
        <w:tc>
          <w:tcPr>
            <w:tcW w:w="2880" w:type="dxa"/>
            <w:vAlign w:val="center"/>
          </w:tcPr>
          <w:p w:rsidR="00333070" w:rsidRPr="00912F73" w:rsidRDefault="00333070" w:rsidP="00912F73">
            <w:pPr>
              <w:jc w:val="left"/>
            </w:pPr>
            <w:r w:rsidRPr="00CA0EBA">
              <w:rPr>
                <w:szCs w:val="22"/>
              </w:rPr>
              <w:t>Flows</w:t>
            </w:r>
          </w:p>
        </w:tc>
      </w:tr>
      <w:tr w:rsidR="00333070" w:rsidTr="0035467F">
        <w:tc>
          <w:tcPr>
            <w:tcW w:w="1008" w:type="dxa"/>
            <w:vAlign w:val="center"/>
          </w:tcPr>
          <w:p w:rsidR="00333070" w:rsidRDefault="00333070" w:rsidP="0035467F">
            <w:pPr>
              <w:jc w:val="left"/>
            </w:pPr>
            <w:r>
              <w:rPr>
                <w:noProof/>
                <w:lang w:eastAsia="en-US"/>
              </w:rPr>
              <w:drawing>
                <wp:inline distT="0" distB="0" distL="0" distR="0" wp14:anchorId="143A8432" wp14:editId="23EE37A0">
                  <wp:extent cx="352001" cy="44656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 limit.png"/>
                          <pic:cNvPicPr/>
                        </pic:nvPicPr>
                        <pic:blipFill>
                          <a:blip r:embed="rId44">
                            <a:extLst>
                              <a:ext uri="{28A0092B-C50C-407E-A947-70E740481C1C}">
                                <a14:useLocalDpi xmlns:a14="http://schemas.microsoft.com/office/drawing/2010/main" val="0"/>
                              </a:ext>
                            </a:extLst>
                          </a:blip>
                          <a:stretch>
                            <a:fillRect/>
                          </a:stretch>
                        </pic:blipFill>
                        <pic:spPr>
                          <a:xfrm>
                            <a:off x="0" y="0"/>
                            <a:ext cx="355800" cy="451387"/>
                          </a:xfrm>
                          <a:prstGeom prst="rect">
                            <a:avLst/>
                          </a:prstGeom>
                        </pic:spPr>
                      </pic:pic>
                    </a:graphicData>
                  </a:graphic>
                </wp:inline>
              </w:drawing>
            </w:r>
          </w:p>
        </w:tc>
        <w:tc>
          <w:tcPr>
            <w:tcW w:w="3240" w:type="dxa"/>
            <w:vAlign w:val="center"/>
          </w:tcPr>
          <w:p w:rsidR="00333070" w:rsidRPr="0035467F" w:rsidRDefault="00333070" w:rsidP="0035467F">
            <w:pPr>
              <w:jc w:val="left"/>
              <w:rPr>
                <w:szCs w:val="22"/>
              </w:rPr>
            </w:pPr>
            <w:r w:rsidRPr="00912F73">
              <w:t>Speed limits</w:t>
            </w:r>
          </w:p>
        </w:tc>
        <w:tc>
          <w:tcPr>
            <w:tcW w:w="720" w:type="dxa"/>
            <w:vAlign w:val="center"/>
          </w:tcPr>
          <w:p w:rsidR="00333070" w:rsidRPr="00912F73" w:rsidRDefault="00333070" w:rsidP="00912F73">
            <w:pPr>
              <w:jc w:val="left"/>
            </w:pPr>
            <w:r>
              <w:rPr>
                <w:noProof/>
                <w:lang w:eastAsia="en-US"/>
              </w:rPr>
              <w:drawing>
                <wp:inline distT="0" distB="0" distL="0" distR="0" wp14:anchorId="04D8B737" wp14:editId="08F97467">
                  <wp:extent cx="238125" cy="416719"/>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ing ratios.png"/>
                          <pic:cNvPicPr/>
                        </pic:nvPicPr>
                        <pic:blipFill>
                          <a:blip r:embed="rId45">
                            <a:extLst>
                              <a:ext uri="{28A0092B-C50C-407E-A947-70E740481C1C}">
                                <a14:useLocalDpi xmlns:a14="http://schemas.microsoft.com/office/drawing/2010/main" val="0"/>
                              </a:ext>
                            </a:extLst>
                          </a:blip>
                          <a:stretch>
                            <a:fillRect/>
                          </a:stretch>
                        </pic:blipFill>
                        <pic:spPr>
                          <a:xfrm>
                            <a:off x="0" y="0"/>
                            <a:ext cx="239466" cy="419066"/>
                          </a:xfrm>
                          <a:prstGeom prst="rect">
                            <a:avLst/>
                          </a:prstGeom>
                        </pic:spPr>
                      </pic:pic>
                    </a:graphicData>
                  </a:graphic>
                </wp:inline>
              </w:drawing>
            </w:r>
          </w:p>
        </w:tc>
        <w:tc>
          <w:tcPr>
            <w:tcW w:w="2880" w:type="dxa"/>
            <w:vAlign w:val="center"/>
          </w:tcPr>
          <w:p w:rsidR="00333070" w:rsidRPr="00912F73" w:rsidRDefault="00333070" w:rsidP="00912F73">
            <w:pPr>
              <w:jc w:val="left"/>
            </w:pPr>
            <w:r w:rsidRPr="00CA0EBA">
              <w:rPr>
                <w:szCs w:val="22"/>
              </w:rPr>
              <w:t>Turning ratios</w:t>
            </w:r>
          </w:p>
        </w:tc>
      </w:tr>
    </w:tbl>
    <w:p w:rsidR="00417B59" w:rsidRDefault="00417B59"/>
    <w:p w:rsidR="00D561A8" w:rsidRDefault="00015887" w:rsidP="00B84DAB">
      <w:pPr>
        <w:pStyle w:val="ListParagraph"/>
        <w:numPr>
          <w:ilvl w:val="0"/>
          <w:numId w:val="13"/>
        </w:numPr>
        <w:contextualSpacing w:val="0"/>
      </w:pPr>
      <w:r>
        <w:t>Some of t</w:t>
      </w:r>
      <w:r w:rsidR="00241A84">
        <w:t xml:space="preserve">he </w:t>
      </w:r>
      <w:r>
        <w:t xml:space="preserve">processed </w:t>
      </w:r>
      <w:r w:rsidR="00241A84">
        <w:t xml:space="preserve">data is used </w:t>
      </w:r>
      <w:r w:rsidR="00A37B5A">
        <w:t>to</w:t>
      </w:r>
      <w:r w:rsidR="00241A84">
        <w:t xml:space="preserve"> </w:t>
      </w:r>
      <w:r w:rsidR="00A37B5A">
        <w:t>construct</w:t>
      </w:r>
      <w:r>
        <w:t xml:space="preserve"> the model</w:t>
      </w:r>
      <w:r w:rsidR="00241A84">
        <w:t xml:space="preserve">, </w:t>
      </w:r>
      <w:r>
        <w:t xml:space="preserve">some </w:t>
      </w:r>
      <w:r w:rsidR="00A37B5A">
        <w:t>to</w:t>
      </w:r>
      <w:r>
        <w:t xml:space="preserve"> </w:t>
      </w:r>
      <w:r w:rsidR="00A37B5A">
        <w:t>calibrate</w:t>
      </w:r>
      <w:r>
        <w:t xml:space="preserve"> the model</w:t>
      </w:r>
      <w:r w:rsidR="00241A84">
        <w:t xml:space="preserve">, and </w:t>
      </w:r>
      <w:r>
        <w:t xml:space="preserve">some </w:t>
      </w:r>
      <w:r w:rsidR="00A37B5A">
        <w:t xml:space="preserve">to </w:t>
      </w:r>
      <w:r w:rsidR="00963FDA">
        <w:t xml:space="preserve">validate </w:t>
      </w:r>
      <w:r>
        <w:t xml:space="preserve">the </w:t>
      </w:r>
      <w:r w:rsidR="00763D26">
        <w:t xml:space="preserve">model’s </w:t>
      </w:r>
      <w:r>
        <w:t xml:space="preserve">simulation results </w:t>
      </w:r>
      <w:r w:rsidR="00A37B5A">
        <w:t>against</w:t>
      </w:r>
      <w:r>
        <w:t xml:space="preserve"> </w:t>
      </w:r>
      <w:r w:rsidR="00A37B5A">
        <w:t>observed traffic conditions</w:t>
      </w:r>
      <w:r w:rsidR="00284E35">
        <w:t>.</w:t>
      </w:r>
    </w:p>
    <w:p w:rsidR="00241A84" w:rsidRDefault="00241A84" w:rsidP="00B84DAB">
      <w:pPr>
        <w:pStyle w:val="ListParagraph"/>
        <w:numPr>
          <w:ilvl w:val="0"/>
          <w:numId w:val="13"/>
        </w:numPr>
        <w:contextualSpacing w:val="0"/>
      </w:pPr>
      <w:r>
        <w:t xml:space="preserve">The completed model </w:t>
      </w:r>
      <w:r w:rsidR="00A611F6">
        <w:t xml:space="preserve">can be used to </w:t>
      </w:r>
      <w:r w:rsidR="00BF3631">
        <w:t xml:space="preserve">simulate </w:t>
      </w:r>
      <w:r w:rsidR="00A611F6">
        <w:t xml:space="preserve">traffic conditions along the corridor </w:t>
      </w:r>
      <w:r w:rsidR="00E43B23">
        <w:t>under</w:t>
      </w:r>
      <w:r w:rsidR="00A611F6">
        <w:t xml:space="preserve"> various </w:t>
      </w:r>
      <w:r w:rsidR="004E5161">
        <w:t>operational conditions</w:t>
      </w:r>
      <w:r w:rsidR="00A611F6">
        <w:t>, such as no incident, an incident with no intervention, and an incident with intervention.</w:t>
      </w:r>
    </w:p>
    <w:p w:rsidR="00887A38" w:rsidRDefault="00887A38">
      <w:pPr>
        <w:pStyle w:val="Heading2"/>
      </w:pPr>
      <w:bookmarkStart w:id="330" w:name="_Toc412543649"/>
      <w:bookmarkStart w:id="331" w:name="_Toc411426376"/>
      <w:bookmarkStart w:id="332" w:name="_Toc411431043"/>
      <w:bookmarkStart w:id="333" w:name="_Toc412534766"/>
      <w:bookmarkStart w:id="334" w:name="_Toc412543650"/>
      <w:bookmarkStart w:id="335" w:name="_Toc411426378"/>
      <w:bookmarkStart w:id="336" w:name="_Toc411431045"/>
      <w:bookmarkStart w:id="337" w:name="_Toc412534768"/>
      <w:bookmarkStart w:id="338" w:name="_Toc412543652"/>
      <w:bookmarkStart w:id="339" w:name="_Toc448491375"/>
      <w:bookmarkEnd w:id="330"/>
      <w:bookmarkEnd w:id="331"/>
      <w:bookmarkEnd w:id="332"/>
      <w:bookmarkEnd w:id="333"/>
      <w:bookmarkEnd w:id="334"/>
      <w:bookmarkEnd w:id="335"/>
      <w:bookmarkEnd w:id="336"/>
      <w:bookmarkEnd w:id="337"/>
      <w:bookmarkEnd w:id="338"/>
      <w:r>
        <w:t>Modeling approach</w:t>
      </w:r>
      <w:bookmarkEnd w:id="339"/>
    </w:p>
    <w:p w:rsidR="009B3D5E" w:rsidRDefault="00E56939" w:rsidP="0035467F">
      <w:r>
        <w:t>Choosing</w:t>
      </w:r>
      <w:r w:rsidR="00C37139">
        <w:t xml:space="preserve"> a modeling approach is, of course, </w:t>
      </w:r>
      <w:r>
        <w:t xml:space="preserve">fundamental to conducting modeling and simulation on a corridor. </w:t>
      </w:r>
      <w:r w:rsidR="00A45969">
        <w:t>Several analysis t</w:t>
      </w:r>
      <w:r w:rsidR="0076292A">
        <w:t xml:space="preserve">ools are available for analyzing </w:t>
      </w:r>
      <w:r w:rsidR="00A45969">
        <w:t>ICM</w:t>
      </w:r>
      <w:r w:rsidR="0076292A">
        <w:t xml:space="preserve"> operating strategies</w:t>
      </w:r>
      <w:r w:rsidR="00C061AB">
        <w:t>.</w:t>
      </w:r>
      <w:r w:rsidR="00A45969">
        <w:t xml:space="preserve"> For the purposes of this evaluation, existing analysis tools were split in</w:t>
      </w:r>
      <w:r w:rsidR="009B3D5E">
        <w:t>to th</w:t>
      </w:r>
      <w:r w:rsidR="00A45969">
        <w:t>e</w:t>
      </w:r>
      <w:r w:rsidR="009B3D5E">
        <w:t>se</w:t>
      </w:r>
      <w:r w:rsidR="00A45969">
        <w:t xml:space="preserve"> general categories</w:t>
      </w:r>
      <w:r w:rsidR="009B3D5E">
        <w:t>:</w:t>
      </w:r>
    </w:p>
    <w:p w:rsidR="009B3D5E" w:rsidRDefault="00894C37" w:rsidP="00B84DAB">
      <w:pPr>
        <w:pStyle w:val="ListParagraph"/>
        <w:numPr>
          <w:ilvl w:val="0"/>
          <w:numId w:val="11"/>
        </w:numPr>
        <w:contextualSpacing w:val="0"/>
      </w:pPr>
      <w:r>
        <w:t>T</w:t>
      </w:r>
      <w:r w:rsidR="009B3D5E">
        <w:t>ravel demand models</w:t>
      </w:r>
    </w:p>
    <w:p w:rsidR="009B3D5E" w:rsidRDefault="00894C37" w:rsidP="00B84DAB">
      <w:pPr>
        <w:pStyle w:val="ListParagraph"/>
        <w:numPr>
          <w:ilvl w:val="0"/>
          <w:numId w:val="11"/>
        </w:numPr>
        <w:spacing w:before="120"/>
        <w:contextualSpacing w:val="0"/>
      </w:pPr>
      <w:r>
        <w:t>S</w:t>
      </w:r>
      <w:r w:rsidR="00A45969">
        <w:t>imulation models</w:t>
      </w:r>
      <w:r w:rsidR="009B3D5E">
        <w:t xml:space="preserve">, </w:t>
      </w:r>
      <w:r w:rsidR="00A45969">
        <w:t xml:space="preserve"> </w:t>
      </w:r>
      <w:r w:rsidR="009B3D5E">
        <w:t>including</w:t>
      </w:r>
      <w:r w:rsidR="00E87CE6">
        <w:t xml:space="preserve"> </w:t>
      </w:r>
      <w:r w:rsidR="009B3D5E">
        <w:t>m</w:t>
      </w:r>
      <w:r w:rsidR="00E87CE6">
        <w:t xml:space="preserve">acroscopic, </w:t>
      </w:r>
      <w:r w:rsidR="009B3D5E">
        <w:t>m</w:t>
      </w:r>
      <w:r w:rsidR="00E87CE6">
        <w:t xml:space="preserve">icroscopic, and </w:t>
      </w:r>
      <w:r w:rsidR="009B3D5E">
        <w:t>m</w:t>
      </w:r>
      <w:r w:rsidR="009B3D5E" w:rsidRPr="00D97515">
        <w:t>esoscopic models</w:t>
      </w:r>
    </w:p>
    <w:p w:rsidR="00A45969" w:rsidRDefault="00C4197E" w:rsidP="00BA0342">
      <w:pPr>
        <w:pStyle w:val="Heading3"/>
      </w:pPr>
      <w:r>
        <w:t>Travel demand models</w:t>
      </w:r>
      <w:r w:rsidR="00A45969">
        <w:t xml:space="preserve"> </w:t>
      </w:r>
    </w:p>
    <w:p w:rsidR="00A45969" w:rsidRDefault="009B3D5E" w:rsidP="0035467F">
      <w:r>
        <w:t xml:space="preserve">Travel demand models </w:t>
      </w:r>
      <w:r w:rsidR="00A45969" w:rsidRPr="00A45969">
        <w:t xml:space="preserve">predict future demand in a roadway network based on analytical relationships </w:t>
      </w:r>
      <w:r w:rsidR="000E5C49" w:rsidRPr="00A45969">
        <w:t>o</w:t>
      </w:r>
      <w:r w:rsidR="000E5C49">
        <w:t>f</w:t>
      </w:r>
      <w:r w:rsidR="000E5C49" w:rsidRPr="00A45969">
        <w:t xml:space="preserve"> </w:t>
      </w:r>
      <w:r w:rsidR="00A45969" w:rsidRPr="00A45969">
        <w:t xml:space="preserve">trip generation, destination choice, mode choice, time-of-day travel choice, and route choice.   These models are typically used to predict the impacts of major highway improvements in metropolitan areas, e.g., a new highway facility. Today, travel demand models are used in more wide-ranging tasks, including development of transportation master plans, evaluation of proposed land-use changes, initial design of transportation facilities, and evaluation of air quality impacts. However, these tools were not designed to evaluate travel management strategies, such as ITS, ICM, and operational strategies. Travel demand models have only limited capabilities to accurately estimate changes in traffic performance (such as speed, delay, and queuing), resulting from implementation of these operational strategies, because of the poor representation of the dynamic nature of traffic in travel demand models. Examples of travel demand modeling tools available in the </w:t>
      </w:r>
      <w:r w:rsidR="000E5C49">
        <w:t>I-</w:t>
      </w:r>
      <w:r w:rsidR="00A45969" w:rsidRPr="00A45969">
        <w:t xml:space="preserve">210 corridor models include the SCAG Regional model (implemented in TRANSCAD) and the local Pasadena model (implemented in VISUM). </w:t>
      </w:r>
    </w:p>
    <w:p w:rsidR="00C4197E" w:rsidRPr="008F1730" w:rsidRDefault="00C4197E">
      <w:pPr>
        <w:pStyle w:val="Heading3"/>
      </w:pPr>
      <w:r>
        <w:lastRenderedPageBreak/>
        <w:t>Simulation models</w:t>
      </w:r>
    </w:p>
    <w:p w:rsidR="00A45969" w:rsidRPr="00A45969" w:rsidRDefault="009B3D5E" w:rsidP="0035467F">
      <w:r>
        <w:t xml:space="preserve">Simulation models </w:t>
      </w:r>
      <w:r w:rsidR="00A45969" w:rsidRPr="00A45969">
        <w:t xml:space="preserve">model traffic flow movement and interaction in time and space.  There are several types of simulation models depending on the representation of traffic flow: </w:t>
      </w:r>
    </w:p>
    <w:p w:rsidR="00A45969" w:rsidRPr="0035467F" w:rsidRDefault="00A45969" w:rsidP="00B84DAB">
      <w:pPr>
        <w:pStyle w:val="ListParagraph"/>
        <w:numPr>
          <w:ilvl w:val="0"/>
          <w:numId w:val="12"/>
        </w:numPr>
      </w:pPr>
      <w:r w:rsidRPr="009B3D5E">
        <w:rPr>
          <w:b/>
        </w:rPr>
        <w:t>Macroscopic simulation models:</w:t>
      </w:r>
      <w:r w:rsidRPr="0035467F">
        <w:t xml:space="preserve"> Macroscopic simulation models are based on the deterministic relationships of the flow, speed, and density of the traffic stream. The simulation in a macroscopic model takes place on a section-by-section basis</w:t>
      </w:r>
      <w:r w:rsidR="002942EA">
        <w:t>,</w:t>
      </w:r>
      <w:r w:rsidRPr="0035467F">
        <w:t xml:space="preserve"> treating traffic flow as a fluid rather than by tracking individual vehicles. Macroscopic models have considerably fewer data and computer requirements than microscopic models. They can simulate certain control strategies in large networks.  However, they cannot model transportation improvements that affect the operational performance of individual vehicles (e.g., geometric improvements on intersections and ramps).  Examples of operational macroscopic models for I-210 include the FREQ model and the TOPL model, based on cell transmission (CTM).  </w:t>
      </w:r>
      <w:r w:rsidR="005633EF">
        <w:rPr>
          <w:highlight w:val="yellow"/>
        </w:rPr>
        <w:fldChar w:fldCharType="begin"/>
      </w:r>
      <w:r w:rsidR="005633EF">
        <w:instrText xml:space="preserve"> REF _Ref411346257 \h </w:instrText>
      </w:r>
      <w:r w:rsidR="005633EF">
        <w:rPr>
          <w:highlight w:val="yellow"/>
        </w:rPr>
      </w:r>
      <w:r w:rsidR="005633EF">
        <w:rPr>
          <w:highlight w:val="yellow"/>
        </w:rPr>
        <w:fldChar w:fldCharType="separate"/>
      </w:r>
      <w:r w:rsidR="00553B95">
        <w:t xml:space="preserve">Figure </w:t>
      </w:r>
      <w:r w:rsidR="00553B95">
        <w:rPr>
          <w:noProof/>
        </w:rPr>
        <w:t>4</w:t>
      </w:r>
      <w:r w:rsidR="00553B95">
        <w:noBreakHyphen/>
      </w:r>
      <w:r w:rsidR="00553B95">
        <w:rPr>
          <w:noProof/>
        </w:rPr>
        <w:t>2</w:t>
      </w:r>
      <w:r w:rsidR="005633EF">
        <w:rPr>
          <w:highlight w:val="yellow"/>
        </w:rPr>
        <w:fldChar w:fldCharType="end"/>
      </w:r>
      <w:r w:rsidR="005633EF">
        <w:t xml:space="preserve"> </w:t>
      </w:r>
      <w:r w:rsidRPr="0035467F">
        <w:t xml:space="preserve">shows typical output of the TOPL model for a </w:t>
      </w:r>
      <w:r w:rsidR="002942EA" w:rsidRPr="0035467F">
        <w:t>14</w:t>
      </w:r>
      <w:r w:rsidR="002942EA">
        <w:t>-</w:t>
      </w:r>
      <w:r w:rsidRPr="0035467F">
        <w:t>mi</w:t>
      </w:r>
      <w:r w:rsidR="00214F09">
        <w:t>le section of the I-210 freeway:</w:t>
      </w:r>
    </w:p>
    <w:p w:rsidR="00E52AC2" w:rsidRDefault="00E33110" w:rsidP="00F43FE0">
      <w:pPr>
        <w:keepNext/>
        <w:autoSpaceDE w:val="0"/>
        <w:autoSpaceDN w:val="0"/>
        <w:adjustRightInd w:val="0"/>
        <w:spacing w:before="480"/>
      </w:pPr>
      <w:r>
        <w:rPr>
          <w:noProof/>
          <w:lang w:eastAsia="en-US"/>
        </w:rPr>
        <w:drawing>
          <wp:inline distT="0" distB="0" distL="0" distR="0" wp14:anchorId="64F34877" wp14:editId="642FEE25">
            <wp:extent cx="5943600" cy="386969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L output.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3869690"/>
                    </a:xfrm>
                    <a:prstGeom prst="rect">
                      <a:avLst/>
                    </a:prstGeom>
                  </pic:spPr>
                </pic:pic>
              </a:graphicData>
            </a:graphic>
          </wp:inline>
        </w:drawing>
      </w:r>
    </w:p>
    <w:p w:rsidR="00A01523" w:rsidRDefault="00E52AC2" w:rsidP="0035467F">
      <w:pPr>
        <w:pStyle w:val="Caption"/>
        <w:spacing w:before="240"/>
        <w:rPr>
          <w:rFonts w:ascii="BookAntiqua-Bold" w:hAnsi="BookAntiqua-Bold" w:cs="BookAntiqua-Bold"/>
        </w:rPr>
      </w:pPr>
      <w:bookmarkStart w:id="340" w:name="_Ref411346257"/>
      <w:bookmarkStart w:id="341" w:name="_Toc448491430"/>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340"/>
      <w:r>
        <w:t xml:space="preserve">: </w:t>
      </w:r>
      <w:r w:rsidRPr="0035467F">
        <w:t xml:space="preserve">TOPL </w:t>
      </w:r>
      <w:r w:rsidR="0088026E">
        <w:t>m</w:t>
      </w:r>
      <w:r w:rsidRPr="0035467F">
        <w:t xml:space="preserve">odel </w:t>
      </w:r>
      <w:r w:rsidR="0088026E">
        <w:t>o</w:t>
      </w:r>
      <w:r w:rsidRPr="0035467F">
        <w:t xml:space="preserve">utput of I-210 </w:t>
      </w:r>
      <w:r w:rsidR="004F5710">
        <w:t>f</w:t>
      </w:r>
      <w:r w:rsidRPr="0035467F">
        <w:t>reeway</w:t>
      </w:r>
      <w:bookmarkEnd w:id="341"/>
    </w:p>
    <w:p w:rsidR="00A01523" w:rsidRDefault="00A01523" w:rsidP="00A01523">
      <w:pPr>
        <w:autoSpaceDE w:val="0"/>
        <w:autoSpaceDN w:val="0"/>
        <w:adjustRightInd w:val="0"/>
        <w:rPr>
          <w:rFonts w:ascii="BookAntiqua-Bold" w:hAnsi="BookAntiqua-Bold" w:cs="BookAntiqua-Bold"/>
          <w:b/>
          <w:bCs/>
        </w:rPr>
      </w:pPr>
    </w:p>
    <w:p w:rsidR="00640889" w:rsidRDefault="00640889">
      <w:pPr>
        <w:suppressAutoHyphens w:val="0"/>
        <w:spacing w:before="0"/>
        <w:jc w:val="left"/>
        <w:rPr>
          <w:b/>
        </w:rPr>
      </w:pPr>
      <w:r>
        <w:rPr>
          <w:b/>
        </w:rPr>
        <w:br w:type="page"/>
      </w:r>
    </w:p>
    <w:p w:rsidR="00D03D4A" w:rsidRPr="00D54FC3" w:rsidRDefault="009B3D5E" w:rsidP="00B84DAB">
      <w:pPr>
        <w:pStyle w:val="ListParagraph"/>
        <w:numPr>
          <w:ilvl w:val="0"/>
          <w:numId w:val="12"/>
        </w:numPr>
        <w:contextualSpacing w:val="0"/>
      </w:pPr>
      <w:r w:rsidRPr="0035467F">
        <w:rPr>
          <w:b/>
        </w:rPr>
        <w:lastRenderedPageBreak/>
        <w:t xml:space="preserve">Microscopic simulation models: </w:t>
      </w:r>
      <w:r w:rsidR="00D03D4A" w:rsidRPr="0035467F">
        <w:t>These models simulate the movement and interactions of individual vehicles based on car-following, lane-changing, and queue discharge algorithms. Typically, vehicles enter a transportation network using a statistical distribution of arrivals (a stochastic process) and are tracked through the network each second (or fraction of a second). Typically, upon entry, each vehicle is assigned a destination, a vehicle type, and a driver type. In many microscopic simulation models, the vehicle operating characteristics are influenced by design features (e.g., vertical grade, horizontal curvature, and superelevation), based on relationships developed in prior research. The primary means of calibrating and validating microscopic simulation models is through the adjustment of driver sensitivity factors. Computer time and storage requirements for microscopic models are fairly large, usually limiting the network size, the number of vehicles to be simulated</w:t>
      </w:r>
      <w:r w:rsidR="008612A2">
        <w:t>,</w:t>
      </w:r>
      <w:r w:rsidR="00D03D4A" w:rsidRPr="0035467F">
        <w:t xml:space="preserve"> and the number of simulation runs that could be performed. Because of the detailed representation of the traffic network found in these models and because of their ability to model traffic control strategies (such as ramp metering or traffic signal pre-emption), these tools are well</w:t>
      </w:r>
      <w:r w:rsidR="008612A2">
        <w:t xml:space="preserve"> </w:t>
      </w:r>
      <w:r w:rsidR="00D03D4A" w:rsidRPr="0035467F">
        <w:t xml:space="preserve">suited for modeling ICM strategies such as accommodating/promoting cross-network diversions. </w:t>
      </w:r>
      <w:r w:rsidR="00666CF6">
        <w:t xml:space="preserve">The Aimsun product of TSS includes microscopic simulation capabilities. </w:t>
      </w:r>
      <w:r w:rsidR="00D03D4A" w:rsidRPr="0035467F">
        <w:t xml:space="preserve">Examples of microscopic simulation models in the I-210 corridor are the VISSIM model of the I-210 freeway and the </w:t>
      </w:r>
      <w:r w:rsidR="00D03D4A" w:rsidRPr="00D54FC3">
        <w:t xml:space="preserve">VISSIM Pasadena model consisting of the I-210 freeway in the Pasadena area and 190 signalized intersections.  </w:t>
      </w:r>
    </w:p>
    <w:p w:rsidR="00234260" w:rsidRPr="00D54FC3" w:rsidRDefault="009B3D5E" w:rsidP="00B84DAB">
      <w:pPr>
        <w:pStyle w:val="ListParagraph"/>
        <w:numPr>
          <w:ilvl w:val="0"/>
          <w:numId w:val="12"/>
        </w:numPr>
        <w:contextualSpacing w:val="0"/>
      </w:pPr>
      <w:r w:rsidRPr="0035467F">
        <w:rPr>
          <w:b/>
        </w:rPr>
        <w:t>Mesoscopic simulation models:</w:t>
      </w:r>
      <w:r>
        <w:t xml:space="preserve"> </w:t>
      </w:r>
      <w:r w:rsidR="00234260" w:rsidRPr="00D54FC3">
        <w:t xml:space="preserve">Mesoscopic models combine the properties of both microscopic and macroscopic simulation models. They track individual vehicles, but their movement is based on the deterministic speed-flow relationships as in the macroscopic models.  Mesoscopic models are appropriate for assessing traveler information and guidance strategies because they consider the queue formation and dissipation on the network links.  As such, they include dynamic assignment algorithms (DTA) and can evaluate dynamic traveler diversions in large-scale networks. Examples of mesoscopic simulation models include </w:t>
      </w:r>
      <w:r w:rsidR="00666CF6">
        <w:t xml:space="preserve">the Aimsun product of TSS, as well as </w:t>
      </w:r>
      <w:r w:rsidR="00234260" w:rsidRPr="00D54FC3">
        <w:t>Dynasmart-P, Dynasim, and Dynameq. There are no operational mesoscopic models for the I-210 corridor.</w:t>
      </w:r>
    </w:p>
    <w:p w:rsidR="00234260" w:rsidRPr="008F1730" w:rsidRDefault="00C62841">
      <w:pPr>
        <w:pStyle w:val="Heading3"/>
      </w:pPr>
      <w:r>
        <w:t>Model selected for I-210 pilot</w:t>
      </w:r>
    </w:p>
    <w:p w:rsidR="00C543A3" w:rsidRPr="00D54FC3" w:rsidRDefault="00C543A3" w:rsidP="007370FE">
      <w:r w:rsidRPr="00D54FC3">
        <w:t xml:space="preserve">The </w:t>
      </w:r>
      <w:r>
        <w:t>macroscopic modeling approach (specifically</w:t>
      </w:r>
      <w:r w:rsidR="00CA667E">
        <w:t>,</w:t>
      </w:r>
      <w:r>
        <w:t xml:space="preserve"> the Cell Transmission Model or CTM) was selected </w:t>
      </w:r>
      <w:r w:rsidRPr="00D54FC3">
        <w:t>in this study for the following reasons:</w:t>
      </w:r>
    </w:p>
    <w:p w:rsidR="00234260" w:rsidRPr="00D54FC3" w:rsidRDefault="00234260" w:rsidP="00B84DAB">
      <w:pPr>
        <w:pStyle w:val="ListParagraph"/>
        <w:numPr>
          <w:ilvl w:val="0"/>
          <w:numId w:val="9"/>
        </w:numPr>
        <w:contextualSpacing w:val="0"/>
      </w:pPr>
      <w:r w:rsidRPr="003F0DA8">
        <w:rPr>
          <w:b/>
        </w:rPr>
        <w:t>Simulation and development of control strategies</w:t>
      </w:r>
      <w:r w:rsidRPr="00D54FC3">
        <w:t xml:space="preserve">: </w:t>
      </w:r>
      <w:r w:rsidR="00A010C3" w:rsidRPr="00D54FC3">
        <w:t xml:space="preserve">The </w:t>
      </w:r>
      <w:r w:rsidRPr="00D54FC3">
        <w:t xml:space="preserve">CTM model can simulate existing control and management strategies as outlined in the Concept of Operations document for the I-210 corridor. Existing strategies include ramp metering strategies (fixed time, </w:t>
      </w:r>
      <w:r w:rsidR="00935A82" w:rsidRPr="00D54FC3">
        <w:t>traffic</w:t>
      </w:r>
      <w:r w:rsidR="00935A82">
        <w:t>-</w:t>
      </w:r>
      <w:r w:rsidRPr="00D54FC3">
        <w:t>responsive demand-capacity, ALINEA, SWARM), incident management strategies (diversion)</w:t>
      </w:r>
      <w:r w:rsidR="00E46777">
        <w:t>,</w:t>
      </w:r>
      <w:r w:rsidRPr="00D54FC3">
        <w:t xml:space="preserve"> and signal control (progression of fixed time signals along arterials).  The model can be also used in the development of new strategies (</w:t>
      </w:r>
      <w:r w:rsidR="00935A82" w:rsidRPr="00D54FC3">
        <w:t>model</w:t>
      </w:r>
      <w:r w:rsidR="00935A82">
        <w:t>-</w:t>
      </w:r>
      <w:r w:rsidRPr="00D54FC3">
        <w:t xml:space="preserve">based control </w:t>
      </w:r>
      <w:r w:rsidR="00935A82">
        <w:t xml:space="preserve">or </w:t>
      </w:r>
      <w:r w:rsidRPr="00D54FC3">
        <w:t xml:space="preserve">MBC).  </w:t>
      </w:r>
    </w:p>
    <w:p w:rsidR="00234260" w:rsidRPr="00D54FC3" w:rsidRDefault="00234260" w:rsidP="00B84DAB">
      <w:pPr>
        <w:pStyle w:val="ListParagraph"/>
        <w:numPr>
          <w:ilvl w:val="0"/>
          <w:numId w:val="9"/>
        </w:numPr>
        <w:contextualSpacing w:val="0"/>
      </w:pPr>
      <w:r w:rsidRPr="003F0DA8">
        <w:rPr>
          <w:b/>
        </w:rPr>
        <w:t>Simplicity in model development and calibration</w:t>
      </w:r>
      <w:r>
        <w:t xml:space="preserve">: </w:t>
      </w:r>
      <w:r w:rsidR="00A010C3">
        <w:t xml:space="preserve">Model </w:t>
      </w:r>
      <w:r>
        <w:t xml:space="preserve">inputs include link geometrics (number of lanes, </w:t>
      </w:r>
      <w:r w:rsidRPr="00D54FC3">
        <w:t>length) which can be automatically imported from digital maps.  The calibration of the model parameters (fundamental diagram) can be accomplished from the data provided by the loop detectors located at each cell.  Furthermore, algorithms are available for data checking and verification, and imputation of missing data.</w:t>
      </w:r>
    </w:p>
    <w:p w:rsidR="00640889" w:rsidRDefault="00640889">
      <w:pPr>
        <w:suppressAutoHyphens w:val="0"/>
        <w:spacing w:before="0"/>
        <w:jc w:val="left"/>
        <w:rPr>
          <w:b/>
        </w:rPr>
      </w:pPr>
      <w:r>
        <w:rPr>
          <w:b/>
        </w:rPr>
        <w:br w:type="page"/>
      </w:r>
    </w:p>
    <w:p w:rsidR="00234260" w:rsidRPr="00D54FC3" w:rsidRDefault="0042276B" w:rsidP="00B84DAB">
      <w:pPr>
        <w:pStyle w:val="ListParagraph"/>
        <w:numPr>
          <w:ilvl w:val="0"/>
          <w:numId w:val="9"/>
        </w:numPr>
        <w:contextualSpacing w:val="0"/>
      </w:pPr>
      <w:r w:rsidRPr="003F0DA8">
        <w:rPr>
          <w:b/>
        </w:rPr>
        <w:lastRenderedPageBreak/>
        <w:t>Empirical observation</w:t>
      </w:r>
      <w:r>
        <w:t xml:space="preserve">: </w:t>
      </w:r>
      <w:r w:rsidR="00234260" w:rsidRPr="00D54FC3">
        <w:t>It is important to recognize that the model parameters (e.g.</w:t>
      </w:r>
      <w:r w:rsidR="00B326A9">
        <w:t>,</w:t>
      </w:r>
      <w:r w:rsidR="00234260" w:rsidRPr="00D54FC3">
        <w:t xml:space="preserve"> free-flow speed, capacity) can be readily observed in the field, as opposed to microscopic model</w:t>
      </w:r>
      <w:r w:rsidR="00BF61F4">
        <w:t>s</w:t>
      </w:r>
      <w:r w:rsidR="00234260" w:rsidRPr="00D54FC3">
        <w:t xml:space="preserve"> where model capacity is based on  driver-vehicle characteristics that cannot be observed.  </w:t>
      </w:r>
      <w:r w:rsidR="00F62A75">
        <w:t>M</w:t>
      </w:r>
      <w:r w:rsidR="00F62A75" w:rsidRPr="00D54FC3">
        <w:t xml:space="preserve">ultiple </w:t>
      </w:r>
      <w:r w:rsidR="00234260" w:rsidRPr="00D54FC3">
        <w:t xml:space="preserve">model runs have to be performed </w:t>
      </w:r>
      <w:r w:rsidR="00F62A75">
        <w:t xml:space="preserve">for </w:t>
      </w:r>
      <w:r w:rsidR="00F62A75" w:rsidRPr="00D54FC3">
        <w:t>microscopic model</w:t>
      </w:r>
      <w:r w:rsidR="00F62A75">
        <w:t xml:space="preserve">s </w:t>
      </w:r>
      <w:r w:rsidR="00234260" w:rsidRPr="00D54FC3">
        <w:t>to come up with a set of parameters that result in observed capacities.  This is a complicated process taking into consideration that microscopic models are stochastic, i.e., multiple repetitions are required for each model run.</w:t>
      </w:r>
    </w:p>
    <w:p w:rsidR="00234260" w:rsidRDefault="00234260" w:rsidP="00B84DAB">
      <w:pPr>
        <w:pStyle w:val="ListParagraph"/>
        <w:numPr>
          <w:ilvl w:val="0"/>
          <w:numId w:val="9"/>
        </w:numPr>
        <w:contextualSpacing w:val="0"/>
      </w:pPr>
      <w:r w:rsidRPr="003F0DA8">
        <w:rPr>
          <w:b/>
        </w:rPr>
        <w:t>Model execution</w:t>
      </w:r>
      <w:r w:rsidRPr="00D54FC3">
        <w:t xml:space="preserve">: </w:t>
      </w:r>
      <w:r w:rsidR="00A010C3" w:rsidRPr="00D54FC3">
        <w:t xml:space="preserve">The </w:t>
      </w:r>
      <w:r w:rsidRPr="00D54FC3">
        <w:t xml:space="preserve">model </w:t>
      </w:r>
      <w:r w:rsidR="00595BDF">
        <w:t>can be simulated quickly</w:t>
      </w:r>
      <w:r w:rsidR="00E44345">
        <w:t>,</w:t>
      </w:r>
      <w:r>
        <w:t xml:space="preserve"> which makes it a preferred tool in a decision support system framework as envisioned in the I-210 test corridor. </w:t>
      </w:r>
      <w:r w:rsidR="00595BDF">
        <w:t>S</w:t>
      </w:r>
      <w:r>
        <w:t>everal scenarios</w:t>
      </w:r>
      <w:r w:rsidR="00595BDF">
        <w:t xml:space="preserve"> and interventions can be simulated</w:t>
      </w:r>
      <w:r>
        <w:t xml:space="preserve"> in real time and the best </w:t>
      </w:r>
      <w:r w:rsidR="00595BDF">
        <w:t>intervention can be recommended</w:t>
      </w:r>
      <w:r>
        <w:t xml:space="preserve"> to the operator.</w:t>
      </w:r>
    </w:p>
    <w:p w:rsidR="00C543A3" w:rsidRDefault="00C543A3" w:rsidP="007370FE">
      <w:r w:rsidRPr="00D54FC3">
        <w:t>The CTM model consists of homogeneous road segments (cells or links) and nodes (location of on</w:t>
      </w:r>
      <w:r>
        <w:t>-</w:t>
      </w:r>
      <w:r w:rsidRPr="00D54FC3">
        <w:t xml:space="preserve"> or off</w:t>
      </w:r>
      <w:r>
        <w:t>-</w:t>
      </w:r>
      <w:r w:rsidRPr="00D54FC3">
        <w:t xml:space="preserve">ramps or changes in the link characteristics).  Traffic (in terms of flow/unit </w:t>
      </w:r>
      <w:r>
        <w:t xml:space="preserve">of </w:t>
      </w:r>
      <w:r w:rsidRPr="00D54FC3">
        <w:t>time) moves across links subject to the demand, capacity of the cell</w:t>
      </w:r>
      <w:r>
        <w:t>,</w:t>
      </w:r>
      <w:r w:rsidRPr="00D54FC3">
        <w:t xml:space="preserve"> and available space at the next cell.  Model parameters include free-flow speed, capacity, jam density</w:t>
      </w:r>
      <w:r>
        <w:t>,</w:t>
      </w:r>
      <w:r w:rsidRPr="00D54FC3">
        <w:t xml:space="preserve"> and congestion speed, i.e., the basic parameters of the fundamental diagram of traffic flow. </w:t>
      </w:r>
      <w:r w:rsidRPr="007370FE">
        <w:t>A more detailed description of the CTM model</w:t>
      </w:r>
      <w:r w:rsidR="00CA667E" w:rsidRPr="007370FE">
        <w:t>,</w:t>
      </w:r>
      <w:r w:rsidRPr="007370FE">
        <w:t xml:space="preserve"> including theoretical details, input data requirements, and output options</w:t>
      </w:r>
      <w:r w:rsidR="00CA667E" w:rsidRPr="007370FE">
        <w:t>,</w:t>
      </w:r>
      <w:r w:rsidRPr="007370FE">
        <w:t xml:space="preserve"> </w:t>
      </w:r>
      <w:r w:rsidR="00CA667E" w:rsidRPr="007370FE">
        <w:t>is presented</w:t>
      </w:r>
      <w:r w:rsidRPr="007370FE">
        <w:t xml:space="preserve"> in the following sections</w:t>
      </w:r>
      <w:r w:rsidRPr="00D54FC3">
        <w:t xml:space="preserve">. </w:t>
      </w:r>
    </w:p>
    <w:p w:rsidR="00122423" w:rsidRDefault="00122423">
      <w:pPr>
        <w:pStyle w:val="Heading3"/>
      </w:pPr>
      <w:r>
        <w:t>Model limitations</w:t>
      </w:r>
    </w:p>
    <w:p w:rsidR="00234260" w:rsidRDefault="00234260" w:rsidP="0035467F">
      <w:r w:rsidRPr="00D54FC3">
        <w:t xml:space="preserve">It should be noted that </w:t>
      </w:r>
      <w:r w:rsidR="005A4E45">
        <w:t>a macro model like</w:t>
      </w:r>
      <w:r w:rsidR="005A4E45" w:rsidRPr="00D54FC3">
        <w:t xml:space="preserve"> </w:t>
      </w:r>
      <w:r w:rsidRPr="00D54FC3">
        <w:t>CTM cannot model in detail certain strategies for the freeway and arterial. These include dynamic mobility applications (DMA) that are based on vehicle connectivity (cooperative adaptive cruise control, speed harmonization, queue warning), adaptive signal control on arterials, and alternative intersection designs.  Most of the</w:t>
      </w:r>
      <w:r w:rsidR="00C914A2">
        <w:t>se</w:t>
      </w:r>
      <w:r w:rsidRPr="00D54FC3">
        <w:t xml:space="preserve"> treatments require the detail and realism of microscopic simulation models.   Furthermore, the CTM model cannot directly model traveler information services to individual vehicles to multiple destinations.  This is typically modeled through mesoscopic models.</w:t>
      </w:r>
    </w:p>
    <w:p w:rsidR="005349D2" w:rsidRPr="00D54FC3" w:rsidRDefault="005349D2" w:rsidP="0035467F"/>
    <w:p w:rsidR="00C536BC" w:rsidRDefault="00C536BC">
      <w:pPr>
        <w:suppressAutoHyphens w:val="0"/>
        <w:spacing w:before="0"/>
        <w:jc w:val="left"/>
        <w:rPr>
          <w:caps/>
          <w:spacing w:val="20"/>
          <w:sz w:val="24"/>
          <w:szCs w:val="24"/>
        </w:rPr>
      </w:pPr>
      <w:bookmarkStart w:id="342" w:name="_Toc411426380"/>
      <w:bookmarkStart w:id="343" w:name="_Toc411431047"/>
      <w:bookmarkStart w:id="344" w:name="_Toc412534770"/>
      <w:bookmarkStart w:id="345" w:name="_Toc412543654"/>
      <w:bookmarkStart w:id="346" w:name="_Toc411426381"/>
      <w:bookmarkStart w:id="347" w:name="_Toc411431048"/>
      <w:bookmarkStart w:id="348" w:name="_Toc412534771"/>
      <w:bookmarkStart w:id="349" w:name="_Toc412543655"/>
      <w:bookmarkStart w:id="350" w:name="_Ref411346511"/>
      <w:bookmarkEnd w:id="342"/>
      <w:bookmarkEnd w:id="343"/>
      <w:bookmarkEnd w:id="344"/>
      <w:bookmarkEnd w:id="345"/>
      <w:bookmarkEnd w:id="346"/>
      <w:bookmarkEnd w:id="347"/>
      <w:bookmarkEnd w:id="348"/>
      <w:bookmarkEnd w:id="349"/>
      <w:r>
        <w:br w:type="page"/>
      </w:r>
    </w:p>
    <w:p w:rsidR="00887A38" w:rsidRDefault="00F10D6A" w:rsidP="00BA0342">
      <w:pPr>
        <w:pStyle w:val="Heading2"/>
      </w:pPr>
      <w:bookmarkStart w:id="351" w:name="_Toc448491376"/>
      <w:r>
        <w:lastRenderedPageBreak/>
        <w:t>Cell transmission</w:t>
      </w:r>
      <w:r w:rsidR="00887A38">
        <w:t xml:space="preserve"> model</w:t>
      </w:r>
      <w:bookmarkEnd w:id="350"/>
      <w:r>
        <w:t xml:space="preserve"> (CTM) framework</w:t>
      </w:r>
      <w:bookmarkEnd w:id="351"/>
    </w:p>
    <w:p w:rsidR="00132523" w:rsidRDefault="009D2EDB" w:rsidP="0022585D">
      <w:r>
        <w:t xml:space="preserve">The Cell Transmission Model </w:t>
      </w:r>
      <w:r w:rsidR="004573F6">
        <w:t>framework</w:t>
      </w:r>
      <w:r>
        <w:t>, in this AMS effort,</w:t>
      </w:r>
      <w:r w:rsidR="00E46777">
        <w:t xml:space="preserve"> is used to model traffic conditions for</w:t>
      </w:r>
      <w:r>
        <w:t xml:space="preserve"> both </w:t>
      </w:r>
      <w:r w:rsidR="00E46777">
        <w:t xml:space="preserve">the </w:t>
      </w:r>
      <w:r>
        <w:t xml:space="preserve">freeway and arterials. </w:t>
      </w:r>
      <w:r w:rsidR="00132523">
        <w:t>At its most basic, it starts with a unidirectional roa</w:t>
      </w:r>
      <w:r w:rsidR="00EB2CA4">
        <w:t>dway with one entrance and one exit</w:t>
      </w:r>
      <w:r w:rsidR="00037157">
        <w:t xml:space="preserve">. </w:t>
      </w:r>
      <w:r w:rsidR="00132523">
        <w:t xml:space="preserve">The road is </w:t>
      </w:r>
      <w:r w:rsidR="00003533">
        <w:t>divided into cells</w:t>
      </w:r>
      <w:r w:rsidR="008F641F">
        <w:t xml:space="preserve">, or links (note that “cell” and “link” are used interchangeably), </w:t>
      </w:r>
      <w:r w:rsidR="00003533">
        <w:t xml:space="preserve"> representing roadway segments. The cell length is chosen so it is reasonable for the speed limit and the desired time granularity of the results:</w:t>
      </w:r>
    </w:p>
    <w:p w:rsidR="00E91627" w:rsidRDefault="00003533" w:rsidP="00574934">
      <w:pPr>
        <w:keepNext/>
        <w:spacing w:before="480"/>
        <w:jc w:val="center"/>
      </w:pPr>
      <w:r>
        <w:rPr>
          <w:noProof/>
          <w:lang w:eastAsia="en-US"/>
        </w:rPr>
        <w:drawing>
          <wp:inline distT="0" distB="0" distL="0" distR="0" wp14:anchorId="1DCFF762" wp14:editId="4E521A55">
            <wp:extent cx="4217158" cy="1152960"/>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way with cells.png"/>
                    <pic:cNvPicPr/>
                  </pic:nvPicPr>
                  <pic:blipFill>
                    <a:blip r:embed="rId47">
                      <a:extLst>
                        <a:ext uri="{28A0092B-C50C-407E-A947-70E740481C1C}">
                          <a14:useLocalDpi xmlns:a14="http://schemas.microsoft.com/office/drawing/2010/main" val="0"/>
                        </a:ext>
                      </a:extLst>
                    </a:blip>
                    <a:stretch>
                      <a:fillRect/>
                    </a:stretch>
                  </pic:blipFill>
                  <pic:spPr>
                    <a:xfrm>
                      <a:off x="0" y="0"/>
                      <a:ext cx="4219446" cy="1153585"/>
                    </a:xfrm>
                    <a:prstGeom prst="rect">
                      <a:avLst/>
                    </a:prstGeom>
                  </pic:spPr>
                </pic:pic>
              </a:graphicData>
            </a:graphic>
          </wp:inline>
        </w:drawing>
      </w:r>
    </w:p>
    <w:p w:rsidR="00003533" w:rsidRDefault="00E91627" w:rsidP="00ED6212">
      <w:pPr>
        <w:pStyle w:val="Caption"/>
      </w:pPr>
      <w:bookmarkStart w:id="352" w:name="_Toc448491431"/>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r w:rsidR="00E21486">
        <w:t>: Roadway divided into cells</w:t>
      </w:r>
      <w:bookmarkEnd w:id="352"/>
    </w:p>
    <w:p w:rsidR="00C536BC" w:rsidRDefault="00C536BC" w:rsidP="00574934">
      <w:pPr>
        <w:rPr>
          <w:lang w:eastAsia="en-US"/>
        </w:rPr>
      </w:pPr>
    </w:p>
    <w:p w:rsidR="00CC0D55" w:rsidRDefault="00CC0D55" w:rsidP="00574934">
      <w:pPr>
        <w:rPr>
          <w:lang w:eastAsia="en-US"/>
        </w:rPr>
      </w:pPr>
      <w:r w:rsidRPr="0045254C">
        <w:rPr>
          <w:lang w:eastAsia="en-US"/>
        </w:rPr>
        <w:t xml:space="preserve">At each point in time, the </w:t>
      </w:r>
      <w:r w:rsidR="00827F0A">
        <w:rPr>
          <w:lang w:eastAsia="en-US"/>
        </w:rPr>
        <w:t xml:space="preserve">traffic </w:t>
      </w:r>
      <w:r w:rsidRPr="0045254C">
        <w:rPr>
          <w:lang w:eastAsia="en-US"/>
        </w:rPr>
        <w:t>state consists of the num</w:t>
      </w:r>
      <w:r w:rsidR="00827F0A">
        <w:rPr>
          <w:lang w:eastAsia="en-US"/>
        </w:rPr>
        <w:t>ber of vehicles located in each cell</w:t>
      </w:r>
      <w:r w:rsidR="00BC1DDD">
        <w:rPr>
          <w:lang w:eastAsia="en-US"/>
        </w:rPr>
        <w:t xml:space="preserve">. The change in the number of vehicles in </w:t>
      </w:r>
      <w:r w:rsidR="0006563C">
        <w:rPr>
          <w:lang w:eastAsia="en-US"/>
        </w:rPr>
        <w:t>a</w:t>
      </w:r>
      <w:r w:rsidR="00BC1DDD">
        <w:rPr>
          <w:lang w:eastAsia="en-US"/>
        </w:rPr>
        <w:t xml:space="preserve"> cell (the evolution of the traffic state) is a function of the number of vehicles entering and leaving the cell:</w:t>
      </w:r>
    </w:p>
    <w:p w:rsidR="00E91627" w:rsidRDefault="00BC1DDD" w:rsidP="00574934">
      <w:pPr>
        <w:keepNext/>
        <w:spacing w:before="480"/>
        <w:jc w:val="center"/>
      </w:pPr>
      <w:r>
        <w:rPr>
          <w:noProof/>
          <w:lang w:eastAsia="en-US"/>
        </w:rPr>
        <w:drawing>
          <wp:inline distT="0" distB="0" distL="0" distR="0" wp14:anchorId="3EC8FD67" wp14:editId="3FAE400B">
            <wp:extent cx="4217158" cy="171164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hicles in and out of cell.png"/>
                    <pic:cNvPicPr/>
                  </pic:nvPicPr>
                  <pic:blipFill>
                    <a:blip r:embed="rId48">
                      <a:extLst>
                        <a:ext uri="{28A0092B-C50C-407E-A947-70E740481C1C}">
                          <a14:useLocalDpi xmlns:a14="http://schemas.microsoft.com/office/drawing/2010/main" val="0"/>
                        </a:ext>
                      </a:extLst>
                    </a:blip>
                    <a:stretch>
                      <a:fillRect/>
                    </a:stretch>
                  </pic:blipFill>
                  <pic:spPr>
                    <a:xfrm>
                      <a:off x="0" y="0"/>
                      <a:ext cx="4212322" cy="1709681"/>
                    </a:xfrm>
                    <a:prstGeom prst="rect">
                      <a:avLst/>
                    </a:prstGeom>
                  </pic:spPr>
                </pic:pic>
              </a:graphicData>
            </a:graphic>
          </wp:inline>
        </w:drawing>
      </w:r>
    </w:p>
    <w:p w:rsidR="00BC1DDD" w:rsidRPr="0045254C" w:rsidRDefault="00E91627" w:rsidP="00ED6212">
      <w:pPr>
        <w:pStyle w:val="Caption"/>
        <w:rPr>
          <w:lang w:eastAsia="en-US"/>
        </w:rPr>
      </w:pPr>
      <w:bookmarkStart w:id="353" w:name="_Toc448491432"/>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r w:rsidR="00E21486">
        <w:t xml:space="preserve">: Evolution of traffic </w:t>
      </w:r>
      <w:r w:rsidR="00E21486" w:rsidRPr="00ED6212">
        <w:t>state</w:t>
      </w:r>
      <w:bookmarkEnd w:id="353"/>
    </w:p>
    <w:p w:rsidR="000A44CD" w:rsidRDefault="000A44CD" w:rsidP="00574934">
      <w:pPr>
        <w:keepNext/>
        <w:spacing w:before="360"/>
        <w:rPr>
          <w:rFonts w:eastAsia="Calibri"/>
          <w:lang w:eastAsia="en-US"/>
        </w:rPr>
      </w:pPr>
      <w:r>
        <w:rPr>
          <w:rFonts w:eastAsia="Calibri"/>
          <w:lang w:eastAsia="en-US"/>
        </w:rPr>
        <w:lastRenderedPageBreak/>
        <w:t xml:space="preserve">The empirical relationship between the number of vehicles occupying a cell of length </w:t>
      </w:r>
      <w:r w:rsidRPr="0035467F">
        <w:rPr>
          <w:rFonts w:eastAsia="Calibri"/>
          <w:b/>
          <w:lang w:eastAsia="en-US"/>
        </w:rPr>
        <w:t>x</w:t>
      </w:r>
      <w:r>
        <w:rPr>
          <w:rFonts w:eastAsia="Calibri"/>
          <w:lang w:eastAsia="en-US"/>
        </w:rPr>
        <w:t xml:space="preserve"> (a.k.a. density) and the number of vehicles entering </w:t>
      </w:r>
      <w:r w:rsidR="00CA64B0">
        <w:rPr>
          <w:rFonts w:eastAsia="Calibri"/>
          <w:lang w:eastAsia="en-US"/>
        </w:rPr>
        <w:t xml:space="preserve">or </w:t>
      </w:r>
      <w:r>
        <w:rPr>
          <w:rFonts w:eastAsia="Calibri"/>
          <w:lang w:eastAsia="en-US"/>
        </w:rPr>
        <w:t xml:space="preserve">leaving the cell over time </w:t>
      </w:r>
      <w:r w:rsidRPr="0035467F">
        <w:rPr>
          <w:rFonts w:eastAsia="Calibri"/>
          <w:b/>
          <w:lang w:eastAsia="en-US"/>
        </w:rPr>
        <w:t>t</w:t>
      </w:r>
      <w:r>
        <w:rPr>
          <w:rFonts w:eastAsia="Calibri"/>
          <w:lang w:eastAsia="en-US"/>
        </w:rPr>
        <w:t xml:space="preserve"> (a.k.a. flow) is represented by the cell’s fundamental diagram</w:t>
      </w:r>
      <w:r w:rsidR="00CA64B0">
        <w:rPr>
          <w:rFonts w:eastAsia="Calibri"/>
          <w:lang w:eastAsia="en-US"/>
        </w:rPr>
        <w:t xml:space="preserve">. </w:t>
      </w:r>
      <w:r w:rsidR="006F260B">
        <w:rPr>
          <w:rFonts w:eastAsia="Calibri"/>
          <w:lang w:eastAsia="en-US"/>
        </w:rPr>
        <w:t>This AMS study uses the triangular fundamental diagram</w:t>
      </w:r>
      <w:r>
        <w:rPr>
          <w:rFonts w:eastAsia="Calibri"/>
          <w:lang w:eastAsia="en-US"/>
        </w:rPr>
        <w:t>:</w:t>
      </w:r>
    </w:p>
    <w:p w:rsidR="00E91627" w:rsidRDefault="00CA64B0" w:rsidP="0035467F">
      <w:pPr>
        <w:keepNext/>
        <w:jc w:val="center"/>
      </w:pPr>
      <w:r>
        <w:rPr>
          <w:noProof/>
          <w:lang w:eastAsia="en-US"/>
        </w:rPr>
        <w:drawing>
          <wp:inline distT="0" distB="0" distL="0" distR="0" wp14:anchorId="1ADBC7DB" wp14:editId="7C8ED893">
            <wp:extent cx="3961786" cy="1923803"/>
            <wp:effectExtent l="0" t="0" r="63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amental diagram.png"/>
                    <pic:cNvPicPr/>
                  </pic:nvPicPr>
                  <pic:blipFill rotWithShape="1">
                    <a:blip r:embed="rId49">
                      <a:extLst>
                        <a:ext uri="{28A0092B-C50C-407E-A947-70E740481C1C}">
                          <a14:useLocalDpi xmlns:a14="http://schemas.microsoft.com/office/drawing/2010/main" val="0"/>
                        </a:ext>
                      </a:extLst>
                    </a:blip>
                    <a:srcRect t="5405" b="7027"/>
                    <a:stretch/>
                  </pic:blipFill>
                  <pic:spPr bwMode="auto">
                    <a:xfrm>
                      <a:off x="0" y="0"/>
                      <a:ext cx="3968840" cy="1927229"/>
                    </a:xfrm>
                    <a:prstGeom prst="rect">
                      <a:avLst/>
                    </a:prstGeom>
                    <a:ln>
                      <a:noFill/>
                    </a:ln>
                    <a:extLst>
                      <a:ext uri="{53640926-AAD7-44D8-BBD7-CCE9431645EC}">
                        <a14:shadowObscured xmlns:a14="http://schemas.microsoft.com/office/drawing/2010/main"/>
                      </a:ext>
                    </a:extLst>
                  </pic:spPr>
                </pic:pic>
              </a:graphicData>
            </a:graphic>
          </wp:inline>
        </w:drawing>
      </w:r>
    </w:p>
    <w:p w:rsidR="000A44CD" w:rsidRPr="00ED6212" w:rsidRDefault="00E91627" w:rsidP="00ED6212">
      <w:pPr>
        <w:pStyle w:val="Caption"/>
      </w:pPr>
      <w:bookmarkStart w:id="354" w:name="_Ref411252404"/>
      <w:bookmarkStart w:id="355" w:name="_Toc448491433"/>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5</w:t>
      </w:r>
      <w:r w:rsidR="00504213">
        <w:rPr>
          <w:noProof/>
        </w:rPr>
        <w:fldChar w:fldCharType="end"/>
      </w:r>
      <w:bookmarkEnd w:id="354"/>
      <w:r w:rsidR="00B532E4">
        <w:t>: Fundamental diagram</w:t>
      </w:r>
      <w:bookmarkEnd w:id="355"/>
    </w:p>
    <w:p w:rsidR="00DE7FB6" w:rsidRDefault="00DE7FB6" w:rsidP="00574934">
      <w:pPr>
        <w:spacing w:before="360"/>
        <w:rPr>
          <w:rFonts w:eastAsia="Calibri"/>
          <w:lang w:eastAsia="en-US"/>
        </w:rPr>
      </w:pPr>
      <w:r>
        <w:rPr>
          <w:rFonts w:eastAsia="Calibri"/>
          <w:lang w:eastAsia="en-US"/>
        </w:rPr>
        <w:t xml:space="preserve">As more vehicles </w:t>
      </w:r>
      <w:r w:rsidR="002579FA">
        <w:rPr>
          <w:rFonts w:eastAsia="Calibri"/>
          <w:lang w:eastAsia="en-US"/>
        </w:rPr>
        <w:t xml:space="preserve">flow </w:t>
      </w:r>
      <w:r w:rsidR="00CA64B0">
        <w:rPr>
          <w:rFonts w:eastAsia="Calibri"/>
          <w:lang w:eastAsia="en-US"/>
        </w:rPr>
        <w:t xml:space="preserve">into </w:t>
      </w:r>
      <w:r>
        <w:rPr>
          <w:rFonts w:eastAsia="Calibri"/>
          <w:lang w:eastAsia="en-US"/>
        </w:rPr>
        <w:t xml:space="preserve">the cell (i.e., as the </w:t>
      </w:r>
      <w:r w:rsidR="002579FA">
        <w:rPr>
          <w:rFonts w:eastAsia="Calibri"/>
          <w:lang w:eastAsia="en-US"/>
        </w:rPr>
        <w:t>flow</w:t>
      </w:r>
      <w:r>
        <w:rPr>
          <w:rFonts w:eastAsia="Calibri"/>
          <w:lang w:eastAsia="en-US"/>
        </w:rPr>
        <w:t xml:space="preserve"> increases), </w:t>
      </w:r>
      <w:r w:rsidR="002579FA">
        <w:rPr>
          <w:rFonts w:eastAsia="Calibri"/>
          <w:lang w:eastAsia="en-US"/>
        </w:rPr>
        <w:t>density in</w:t>
      </w:r>
      <w:r>
        <w:rPr>
          <w:rFonts w:eastAsia="Calibri"/>
          <w:lang w:eastAsia="en-US"/>
        </w:rPr>
        <w:t xml:space="preserve"> the cell</w:t>
      </w:r>
      <w:r w:rsidR="0053272F">
        <w:rPr>
          <w:rFonts w:eastAsia="Calibri"/>
          <w:lang w:eastAsia="en-US"/>
        </w:rPr>
        <w:t xml:space="preserve"> also</w:t>
      </w:r>
      <w:r>
        <w:rPr>
          <w:rFonts w:eastAsia="Calibri"/>
          <w:lang w:eastAsia="en-US"/>
        </w:rPr>
        <w:t xml:space="preserve"> increases, up to a critical </w:t>
      </w:r>
      <w:r w:rsidR="002579FA">
        <w:rPr>
          <w:rFonts w:eastAsia="Calibri"/>
          <w:lang w:eastAsia="en-US"/>
        </w:rPr>
        <w:t>point</w:t>
      </w:r>
      <w:r>
        <w:rPr>
          <w:rFonts w:eastAsia="Calibri"/>
          <w:lang w:eastAsia="en-US"/>
        </w:rPr>
        <w:t xml:space="preserve"> (the peak of the triangle in </w:t>
      </w:r>
      <w:r>
        <w:rPr>
          <w:rFonts w:eastAsia="Calibri"/>
          <w:lang w:eastAsia="en-US"/>
        </w:rPr>
        <w:fldChar w:fldCharType="begin"/>
      </w:r>
      <w:r>
        <w:rPr>
          <w:rFonts w:eastAsia="Calibri"/>
          <w:lang w:eastAsia="en-US"/>
        </w:rPr>
        <w:instrText xml:space="preserve"> REF _Ref411252404 \h </w:instrText>
      </w:r>
      <w:r>
        <w:rPr>
          <w:rFonts w:eastAsia="Calibri"/>
          <w:lang w:eastAsia="en-US"/>
        </w:rPr>
      </w:r>
      <w:r>
        <w:rPr>
          <w:rFonts w:eastAsia="Calibri"/>
          <w:lang w:eastAsia="en-US"/>
        </w:rPr>
        <w:fldChar w:fldCharType="separate"/>
      </w:r>
      <w:r w:rsidR="00553B95">
        <w:t xml:space="preserve">Figure </w:t>
      </w:r>
      <w:r w:rsidR="00553B95">
        <w:rPr>
          <w:noProof/>
        </w:rPr>
        <w:t>4</w:t>
      </w:r>
      <w:r w:rsidR="00553B95">
        <w:noBreakHyphen/>
      </w:r>
      <w:r w:rsidR="00553B95">
        <w:rPr>
          <w:noProof/>
        </w:rPr>
        <w:t>5</w:t>
      </w:r>
      <w:r>
        <w:rPr>
          <w:rFonts w:eastAsia="Calibri"/>
          <w:lang w:eastAsia="en-US"/>
        </w:rPr>
        <w:fldChar w:fldCharType="end"/>
      </w:r>
      <w:r>
        <w:rPr>
          <w:rFonts w:eastAsia="Calibri"/>
          <w:lang w:eastAsia="en-US"/>
        </w:rPr>
        <w:t xml:space="preserve">). </w:t>
      </w:r>
      <w:r w:rsidR="0053272F">
        <w:rPr>
          <w:rFonts w:eastAsia="Calibri"/>
          <w:lang w:eastAsia="en-US"/>
        </w:rPr>
        <w:t xml:space="preserve">Up to this critical point, the cell can receive additional vehicles at a rate up to its capacity, </w:t>
      </w:r>
      <w:r w:rsidR="0053272F" w:rsidRPr="00A75223">
        <w:rPr>
          <w:rFonts w:eastAsia="Calibri"/>
          <w:i/>
          <w:lang w:eastAsia="en-US"/>
        </w:rPr>
        <w:t>q</w:t>
      </w:r>
      <w:r w:rsidR="0053272F" w:rsidRPr="00A75223">
        <w:rPr>
          <w:rFonts w:eastAsia="Calibri"/>
          <w:vertAlign w:val="subscript"/>
          <w:lang w:eastAsia="en-US"/>
        </w:rPr>
        <w:t>cap</w:t>
      </w:r>
      <w:r w:rsidR="0053272F">
        <w:rPr>
          <w:rFonts w:eastAsia="Calibri"/>
          <w:lang w:eastAsia="en-US"/>
        </w:rPr>
        <w:t xml:space="preserve">. </w:t>
      </w:r>
      <w:r>
        <w:rPr>
          <w:rFonts w:eastAsia="Calibri"/>
          <w:lang w:eastAsia="en-US"/>
        </w:rPr>
        <w:t xml:space="preserve">If density continues to increase beyond that point, the </w:t>
      </w:r>
      <w:r w:rsidR="0053272F">
        <w:rPr>
          <w:rFonts w:eastAsia="Calibri"/>
          <w:lang w:eastAsia="en-US"/>
        </w:rPr>
        <w:t>cell can only receive additional vehicles at a reduced rate—the flow corresponding to its current density according to its fundamental diagram</w:t>
      </w:r>
      <w:r>
        <w:rPr>
          <w:rFonts w:eastAsia="Calibri"/>
          <w:lang w:eastAsia="en-US"/>
        </w:rPr>
        <w:t>.</w:t>
      </w:r>
      <w:r w:rsidR="00E142CC">
        <w:rPr>
          <w:rFonts w:eastAsia="Calibri"/>
          <w:lang w:eastAsia="en-US"/>
        </w:rPr>
        <w:t xml:space="preserve"> Traffic slows, congestion develops, and a congestion wave </w:t>
      </w:r>
      <w:r w:rsidR="00C45CE7">
        <w:rPr>
          <w:rFonts w:eastAsia="Calibri"/>
          <w:lang w:eastAsia="en-US"/>
        </w:rPr>
        <w:t xml:space="preserve">may </w:t>
      </w:r>
      <w:r w:rsidR="00E142CC">
        <w:rPr>
          <w:rFonts w:eastAsia="Calibri"/>
          <w:lang w:eastAsia="en-US"/>
        </w:rPr>
        <w:t>propagate backward into the upstream cells.</w:t>
      </w:r>
    </w:p>
    <w:p w:rsidR="00C536BC" w:rsidRDefault="00C536BC" w:rsidP="0035467F">
      <w:pPr>
        <w:rPr>
          <w:rFonts w:eastAsia="Calibri"/>
          <w:b/>
          <w:lang w:eastAsia="en-US"/>
        </w:rPr>
      </w:pPr>
    </w:p>
    <w:p w:rsidR="00645460" w:rsidRPr="00574934" w:rsidRDefault="00645460" w:rsidP="0035467F">
      <w:pPr>
        <w:rPr>
          <w:rFonts w:eastAsia="Calibri"/>
          <w:b/>
          <w:lang w:eastAsia="en-US"/>
        </w:rPr>
      </w:pPr>
      <w:r w:rsidRPr="00574934">
        <w:rPr>
          <w:rFonts w:eastAsia="Calibri"/>
          <w:b/>
          <w:lang w:eastAsia="en-US"/>
        </w:rPr>
        <w:t>For more technical information</w:t>
      </w:r>
    </w:p>
    <w:p w:rsidR="005349D2" w:rsidRDefault="005349D2" w:rsidP="0035467F">
      <w:pPr>
        <w:rPr>
          <w:rFonts w:eastAsia="Calibri"/>
          <w:lang w:eastAsia="en-US"/>
        </w:rPr>
      </w:pPr>
      <w:r>
        <w:rPr>
          <w:rFonts w:eastAsia="Calibri"/>
          <w:lang w:eastAsia="en-US"/>
        </w:rPr>
        <w:t xml:space="preserve">A high-level </w:t>
      </w:r>
      <w:r w:rsidR="00C220C8">
        <w:rPr>
          <w:rFonts w:eastAsia="Calibri"/>
          <w:lang w:eastAsia="en-US"/>
        </w:rPr>
        <w:t>technical description of the cell transmission model</w:t>
      </w:r>
      <w:r>
        <w:rPr>
          <w:rFonts w:eastAsia="Calibri"/>
          <w:lang w:eastAsia="en-US"/>
        </w:rPr>
        <w:t xml:space="preserve"> can be found in section </w:t>
      </w:r>
      <w:r>
        <w:rPr>
          <w:rFonts w:eastAsia="Calibri"/>
          <w:lang w:eastAsia="en-US"/>
        </w:rPr>
        <w:fldChar w:fldCharType="begin"/>
      </w:r>
      <w:r>
        <w:rPr>
          <w:rFonts w:eastAsia="Calibri"/>
          <w:lang w:eastAsia="en-US"/>
        </w:rPr>
        <w:instrText xml:space="preserve"> REF _Ref417041816 \r \h </w:instrText>
      </w:r>
      <w:r>
        <w:rPr>
          <w:rFonts w:eastAsia="Calibri"/>
          <w:lang w:eastAsia="en-US"/>
        </w:rPr>
      </w:r>
      <w:r>
        <w:rPr>
          <w:rFonts w:eastAsia="Calibri"/>
          <w:lang w:eastAsia="en-US"/>
        </w:rPr>
        <w:fldChar w:fldCharType="separate"/>
      </w:r>
      <w:r w:rsidR="00553B95">
        <w:rPr>
          <w:rFonts w:eastAsia="Calibri"/>
          <w:lang w:eastAsia="en-US"/>
        </w:rPr>
        <w:t>9</w:t>
      </w:r>
      <w:r>
        <w:rPr>
          <w:rFonts w:eastAsia="Calibri"/>
          <w:lang w:eastAsia="en-US"/>
        </w:rPr>
        <w:fldChar w:fldCharType="end"/>
      </w:r>
      <w:r>
        <w:rPr>
          <w:rFonts w:eastAsia="Calibri"/>
          <w:lang w:eastAsia="en-US"/>
        </w:rPr>
        <w:t>, including:</w:t>
      </w:r>
    </w:p>
    <w:p w:rsidR="005349D2" w:rsidRDefault="00645460" w:rsidP="00B84DAB">
      <w:pPr>
        <w:pStyle w:val="ListParagraph"/>
        <w:numPr>
          <w:ilvl w:val="0"/>
          <w:numId w:val="77"/>
        </w:numPr>
        <w:rPr>
          <w:rFonts w:eastAsia="Calibri"/>
          <w:lang w:eastAsia="en-US"/>
        </w:rPr>
      </w:pPr>
      <w:r>
        <w:rPr>
          <w:rFonts w:eastAsia="Calibri"/>
          <w:lang w:eastAsia="en-US"/>
        </w:rPr>
        <w:t>The fundamental diagram</w:t>
      </w:r>
    </w:p>
    <w:p w:rsidR="00645460" w:rsidRDefault="00645460" w:rsidP="00B84DAB">
      <w:pPr>
        <w:pStyle w:val="ListParagraph"/>
        <w:numPr>
          <w:ilvl w:val="0"/>
          <w:numId w:val="77"/>
        </w:numPr>
        <w:spacing w:before="120"/>
        <w:contextualSpacing w:val="0"/>
        <w:rPr>
          <w:rFonts w:eastAsia="Calibri"/>
          <w:lang w:eastAsia="en-US"/>
        </w:rPr>
      </w:pPr>
      <w:r w:rsidRPr="00645460">
        <w:rPr>
          <w:rFonts w:eastAsia="Calibri"/>
          <w:lang w:eastAsia="en-US"/>
        </w:rPr>
        <w:t>The Godunov Scheme for a chain of links</w:t>
      </w:r>
    </w:p>
    <w:p w:rsidR="00645460" w:rsidRDefault="00645460" w:rsidP="00B84DAB">
      <w:pPr>
        <w:pStyle w:val="ListParagraph"/>
        <w:numPr>
          <w:ilvl w:val="0"/>
          <w:numId w:val="77"/>
        </w:numPr>
        <w:spacing w:before="120"/>
        <w:contextualSpacing w:val="0"/>
        <w:rPr>
          <w:rFonts w:eastAsia="Calibri"/>
          <w:lang w:eastAsia="en-US"/>
        </w:rPr>
      </w:pPr>
      <w:r w:rsidRPr="00645460">
        <w:rPr>
          <w:rFonts w:eastAsia="Calibri"/>
          <w:lang w:eastAsia="en-US"/>
        </w:rPr>
        <w:t>The node model</w:t>
      </w:r>
    </w:p>
    <w:p w:rsidR="00645460" w:rsidRDefault="00645460" w:rsidP="00B84DAB">
      <w:pPr>
        <w:pStyle w:val="ListParagraph"/>
        <w:numPr>
          <w:ilvl w:val="0"/>
          <w:numId w:val="77"/>
        </w:numPr>
        <w:spacing w:before="120"/>
        <w:contextualSpacing w:val="0"/>
        <w:rPr>
          <w:rFonts w:eastAsia="Calibri"/>
          <w:lang w:eastAsia="en-US"/>
        </w:rPr>
      </w:pPr>
      <w:r w:rsidRPr="00645460">
        <w:rPr>
          <w:rFonts w:eastAsia="Calibri"/>
          <w:lang w:eastAsia="en-US"/>
        </w:rPr>
        <w:t>Signalized intersections</w:t>
      </w:r>
    </w:p>
    <w:p w:rsidR="00645460" w:rsidRDefault="00645460" w:rsidP="00B84DAB">
      <w:pPr>
        <w:pStyle w:val="ListParagraph"/>
        <w:numPr>
          <w:ilvl w:val="0"/>
          <w:numId w:val="77"/>
        </w:numPr>
        <w:spacing w:before="120"/>
        <w:contextualSpacing w:val="0"/>
        <w:rPr>
          <w:rFonts w:eastAsia="Calibri"/>
          <w:lang w:eastAsia="en-US"/>
        </w:rPr>
      </w:pPr>
      <w:r w:rsidRPr="00645460">
        <w:rPr>
          <w:rFonts w:eastAsia="Calibri"/>
          <w:lang w:eastAsia="en-US"/>
        </w:rPr>
        <w:t xml:space="preserve">Ramp </w:t>
      </w:r>
      <w:r w:rsidR="00C220C8">
        <w:rPr>
          <w:rFonts w:eastAsia="Calibri"/>
          <w:lang w:eastAsia="en-US"/>
        </w:rPr>
        <w:t>m</w:t>
      </w:r>
      <w:r w:rsidRPr="00645460">
        <w:rPr>
          <w:rFonts w:eastAsia="Calibri"/>
          <w:lang w:eastAsia="en-US"/>
        </w:rPr>
        <w:t>eters</w:t>
      </w:r>
    </w:p>
    <w:p w:rsidR="00645460" w:rsidRPr="00574934" w:rsidRDefault="00645460" w:rsidP="00B84DAB">
      <w:pPr>
        <w:pStyle w:val="ListParagraph"/>
        <w:numPr>
          <w:ilvl w:val="0"/>
          <w:numId w:val="77"/>
        </w:numPr>
        <w:spacing w:before="120"/>
        <w:contextualSpacing w:val="0"/>
        <w:rPr>
          <w:rFonts w:eastAsia="Calibri"/>
          <w:lang w:eastAsia="en-US"/>
        </w:rPr>
      </w:pPr>
      <w:r w:rsidRPr="00645460">
        <w:rPr>
          <w:rFonts w:eastAsia="Calibri"/>
          <w:lang w:eastAsia="en-US"/>
        </w:rPr>
        <w:t>Performance measures</w:t>
      </w:r>
    </w:p>
    <w:p w:rsidR="00875D2F" w:rsidRDefault="00875D2F" w:rsidP="0035467F">
      <w:pPr>
        <w:jc w:val="left"/>
      </w:pPr>
    </w:p>
    <w:p w:rsidR="0045254C" w:rsidRDefault="0045254C" w:rsidP="0035467F">
      <w:pPr>
        <w:jc w:val="left"/>
      </w:pPr>
      <w:r w:rsidRPr="00574934">
        <w:t>For a complete description of the model, see</w:t>
      </w:r>
      <w:r w:rsidR="00685C0F">
        <w:t xml:space="preserve"> </w:t>
      </w:r>
      <w:r w:rsidR="00685C0F">
        <w:fldChar w:fldCharType="begin"/>
      </w:r>
      <w:r w:rsidR="00685C0F">
        <w:instrText xml:space="preserve"> REF _Ref417477804 \w \h </w:instrText>
      </w:r>
      <w:r w:rsidR="00685C0F">
        <w:fldChar w:fldCharType="separate"/>
      </w:r>
      <w:r w:rsidR="00553B95">
        <w:t>[6]</w:t>
      </w:r>
      <w:r w:rsidR="00685C0F">
        <w:fldChar w:fldCharType="end"/>
      </w:r>
      <w:r w:rsidR="00A66241" w:rsidRPr="00574934">
        <w:t>.</w:t>
      </w:r>
    </w:p>
    <w:p w:rsidR="00DF002E" w:rsidRDefault="00DF002E">
      <w:pPr>
        <w:suppressAutoHyphens w:val="0"/>
        <w:spacing w:before="0"/>
        <w:jc w:val="left"/>
        <w:rPr>
          <w:caps/>
          <w:noProof/>
          <w:spacing w:val="20"/>
          <w:sz w:val="24"/>
          <w:szCs w:val="24"/>
          <w:lang w:eastAsia="en-US"/>
        </w:rPr>
      </w:pPr>
      <w:r>
        <w:rPr>
          <w:noProof/>
          <w:lang w:eastAsia="en-US"/>
        </w:rPr>
        <w:br w:type="page"/>
      </w:r>
    </w:p>
    <w:p w:rsidR="007A40A9" w:rsidRDefault="00092962" w:rsidP="00F45585">
      <w:pPr>
        <w:pStyle w:val="Heading2"/>
        <w:ind w:left="446"/>
        <w:rPr>
          <w:lang w:eastAsia="en-US"/>
        </w:rPr>
      </w:pPr>
      <w:bookmarkStart w:id="356" w:name="_Toc448491377"/>
      <w:r>
        <w:rPr>
          <w:noProof/>
          <w:lang w:eastAsia="en-US"/>
        </w:rPr>
        <w:lastRenderedPageBreak/>
        <w:t>Data requirements for</w:t>
      </w:r>
      <w:r w:rsidR="007A40A9">
        <w:rPr>
          <w:noProof/>
          <w:lang w:eastAsia="en-US"/>
        </w:rPr>
        <w:t xml:space="preserve"> CTM</w:t>
      </w:r>
      <w:bookmarkEnd w:id="356"/>
    </w:p>
    <w:p w:rsidR="001F062A" w:rsidRDefault="007A40A9" w:rsidP="00887A38">
      <w:pPr>
        <w:spacing w:after="240"/>
        <w:rPr>
          <w:lang w:eastAsia="en-US"/>
        </w:rPr>
      </w:pPr>
      <w:r>
        <w:rPr>
          <w:lang w:eastAsia="en-US"/>
        </w:rPr>
        <w:t>To model a corridor using a CTM, the following information is needed:</w:t>
      </w:r>
    </w:p>
    <w:p w:rsidR="00083E1F" w:rsidRDefault="00083E1F" w:rsidP="00B84DAB">
      <w:pPr>
        <w:pStyle w:val="ListParagraph"/>
        <w:numPr>
          <w:ilvl w:val="0"/>
          <w:numId w:val="76"/>
        </w:numPr>
        <w:spacing w:before="120"/>
        <w:contextualSpacing w:val="0"/>
        <w:rPr>
          <w:lang w:eastAsia="en-US"/>
        </w:rPr>
      </w:pPr>
      <w:r w:rsidRPr="00CC1469">
        <w:rPr>
          <w:b/>
          <w:lang w:eastAsia="en-US"/>
        </w:rPr>
        <w:t>Supply</w:t>
      </w:r>
      <w:r>
        <w:rPr>
          <w:lang w:eastAsia="en-US"/>
        </w:rPr>
        <w:t>—a network of roads</w:t>
      </w:r>
    </w:p>
    <w:p w:rsidR="00083E1F" w:rsidRDefault="00083E1F" w:rsidP="00B84DAB">
      <w:pPr>
        <w:pStyle w:val="ListParagraph"/>
        <w:numPr>
          <w:ilvl w:val="0"/>
          <w:numId w:val="76"/>
        </w:numPr>
        <w:spacing w:before="120"/>
        <w:contextualSpacing w:val="0"/>
        <w:rPr>
          <w:lang w:eastAsia="en-US"/>
        </w:rPr>
      </w:pPr>
      <w:r w:rsidRPr="00CC1469">
        <w:rPr>
          <w:b/>
          <w:lang w:eastAsia="en-US"/>
        </w:rPr>
        <w:t>Demand</w:t>
      </w:r>
      <w:r>
        <w:rPr>
          <w:lang w:eastAsia="en-US"/>
        </w:rPr>
        <w:t>—</w:t>
      </w:r>
      <w:r w:rsidR="003703DB">
        <w:rPr>
          <w:lang w:eastAsia="en-US"/>
        </w:rPr>
        <w:t>turning ratios and boundary flows</w:t>
      </w:r>
    </w:p>
    <w:p w:rsidR="00083E1F" w:rsidRDefault="00083E1F" w:rsidP="00B84DAB">
      <w:pPr>
        <w:pStyle w:val="ListParagraph"/>
        <w:numPr>
          <w:ilvl w:val="0"/>
          <w:numId w:val="76"/>
        </w:numPr>
        <w:spacing w:before="120"/>
        <w:contextualSpacing w:val="0"/>
        <w:rPr>
          <w:lang w:eastAsia="en-US"/>
        </w:rPr>
      </w:pPr>
      <w:r w:rsidRPr="00CC1469">
        <w:rPr>
          <w:b/>
          <w:lang w:eastAsia="en-US"/>
        </w:rPr>
        <w:t>Control</w:t>
      </w:r>
      <w:r>
        <w:rPr>
          <w:lang w:eastAsia="en-US"/>
        </w:rPr>
        <w:t>—</w:t>
      </w:r>
      <w:r w:rsidR="003703DB">
        <w:rPr>
          <w:lang w:eastAsia="en-US"/>
        </w:rPr>
        <w:t>signal plans</w:t>
      </w:r>
    </w:p>
    <w:p w:rsidR="00083E1F" w:rsidRDefault="00083E1F" w:rsidP="00B84DAB">
      <w:pPr>
        <w:pStyle w:val="ListParagraph"/>
        <w:numPr>
          <w:ilvl w:val="0"/>
          <w:numId w:val="76"/>
        </w:numPr>
        <w:spacing w:before="120"/>
        <w:contextualSpacing w:val="0"/>
        <w:rPr>
          <w:lang w:eastAsia="en-US"/>
        </w:rPr>
      </w:pPr>
      <w:r w:rsidRPr="00CC1469">
        <w:rPr>
          <w:b/>
          <w:lang w:eastAsia="en-US"/>
        </w:rPr>
        <w:t>Parameters</w:t>
      </w:r>
      <w:r>
        <w:rPr>
          <w:lang w:eastAsia="en-US"/>
        </w:rPr>
        <w:t>—</w:t>
      </w:r>
      <w:r w:rsidR="003703DB">
        <w:rPr>
          <w:lang w:eastAsia="en-US"/>
        </w:rPr>
        <w:t>fundamental diagrams</w:t>
      </w:r>
    </w:p>
    <w:p w:rsidR="00083E1F" w:rsidRDefault="00083E1F" w:rsidP="00B84DAB">
      <w:pPr>
        <w:pStyle w:val="ListParagraph"/>
        <w:numPr>
          <w:ilvl w:val="0"/>
          <w:numId w:val="76"/>
        </w:numPr>
        <w:spacing w:before="120"/>
        <w:contextualSpacing w:val="0"/>
        <w:rPr>
          <w:lang w:eastAsia="en-US"/>
        </w:rPr>
      </w:pPr>
      <w:r w:rsidRPr="00CC1469">
        <w:rPr>
          <w:b/>
          <w:lang w:eastAsia="en-US"/>
        </w:rPr>
        <w:t>Scenario information</w:t>
      </w:r>
      <w:r>
        <w:rPr>
          <w:lang w:eastAsia="en-US"/>
        </w:rPr>
        <w:t>—</w:t>
      </w:r>
      <w:r w:rsidR="003703DB">
        <w:rPr>
          <w:lang w:eastAsia="en-US"/>
        </w:rPr>
        <w:t>in the current AMS effort, incidents affecting traffic flow</w:t>
      </w:r>
    </w:p>
    <w:p w:rsidR="008F2D7D" w:rsidRDefault="008F2D7D" w:rsidP="00CC1469">
      <w:pPr>
        <w:rPr>
          <w:lang w:eastAsia="en-US"/>
        </w:rPr>
      </w:pPr>
    </w:p>
    <w:p w:rsidR="00AA2FDD" w:rsidRDefault="00AA2FDD" w:rsidP="00CC1469">
      <w:pPr>
        <w:rPr>
          <w:lang w:eastAsia="en-US"/>
        </w:rPr>
      </w:pPr>
      <w:r>
        <w:rPr>
          <w:lang w:eastAsia="en-US"/>
        </w:rPr>
        <w:t xml:space="preserve">These elements are outlined in </w:t>
      </w:r>
      <w:r>
        <w:rPr>
          <w:lang w:eastAsia="en-US"/>
        </w:rPr>
        <w:fldChar w:fldCharType="begin"/>
      </w:r>
      <w:r>
        <w:rPr>
          <w:lang w:eastAsia="en-US"/>
        </w:rPr>
        <w:instrText xml:space="preserve"> REF _Ref417034440 \h </w:instrText>
      </w:r>
      <w:r>
        <w:rPr>
          <w:lang w:eastAsia="en-US"/>
        </w:rPr>
      </w:r>
      <w:r>
        <w:rPr>
          <w:lang w:eastAsia="en-US"/>
        </w:rPr>
        <w:fldChar w:fldCharType="separate"/>
      </w:r>
      <w:r w:rsidR="00553B95">
        <w:t xml:space="preserve">Table </w:t>
      </w:r>
      <w:r w:rsidR="00553B95">
        <w:rPr>
          <w:noProof/>
        </w:rPr>
        <w:t>4</w:t>
      </w:r>
      <w:r w:rsidR="00553B95">
        <w:noBreakHyphen/>
      </w:r>
      <w:r w:rsidR="00553B95">
        <w:rPr>
          <w:noProof/>
        </w:rPr>
        <w:t>1</w:t>
      </w:r>
      <w:r>
        <w:rPr>
          <w:lang w:eastAsia="en-US"/>
        </w:rPr>
        <w:fldChar w:fldCharType="end"/>
      </w:r>
      <w:r>
        <w:rPr>
          <w:lang w:eastAsia="en-US"/>
        </w:rPr>
        <w:t>:</w:t>
      </w:r>
    </w:p>
    <w:p w:rsidR="00083E1F" w:rsidRDefault="00083E1F" w:rsidP="00CC1469">
      <w:pPr>
        <w:rPr>
          <w:lang w:eastAsia="en-US"/>
        </w:rPr>
      </w:pPr>
    </w:p>
    <w:p w:rsidR="00AA2FDD" w:rsidRDefault="00AA2FDD" w:rsidP="00CC1469">
      <w:pPr>
        <w:pStyle w:val="Caption"/>
        <w:keepNext/>
      </w:pPr>
      <w:bookmarkStart w:id="357" w:name="_Ref417034440"/>
      <w:r>
        <w:t xml:space="preserve">Table </w:t>
      </w:r>
      <w:r w:rsidR="00504213">
        <w:fldChar w:fldCharType="begin"/>
      </w:r>
      <w:r w:rsidR="00504213">
        <w:instrText xml:space="preserve"> STYLEREF 1 \s </w:instrText>
      </w:r>
      <w:r w:rsidR="00504213">
        <w:fldChar w:fldCharType="separate"/>
      </w:r>
      <w:r w:rsidR="00553B95">
        <w:rPr>
          <w:noProof/>
        </w:rPr>
        <w:t>4</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w:t>
      </w:r>
      <w:r w:rsidR="00504213">
        <w:rPr>
          <w:noProof/>
        </w:rPr>
        <w:fldChar w:fldCharType="end"/>
      </w:r>
      <w:bookmarkEnd w:id="357"/>
      <w:r>
        <w:t>: Data requirements for CTM</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top w:w="173" w:type="dxa"/>
          <w:left w:w="115" w:type="dxa"/>
          <w:bottom w:w="101" w:type="dxa"/>
          <w:right w:w="115" w:type="dxa"/>
        </w:tblCellMar>
        <w:tblLook w:val="04A0" w:firstRow="1" w:lastRow="0" w:firstColumn="1" w:lastColumn="0" w:noHBand="0" w:noVBand="1"/>
      </w:tblPr>
      <w:tblGrid>
        <w:gridCol w:w="1627"/>
        <w:gridCol w:w="18"/>
        <w:gridCol w:w="7812"/>
      </w:tblGrid>
      <w:tr w:rsidR="008F2D7D" w:rsidTr="00CC1469">
        <w:trPr>
          <w:trHeight w:val="330"/>
        </w:trPr>
        <w:tc>
          <w:tcPr>
            <w:tcW w:w="9457" w:type="dxa"/>
            <w:gridSpan w:val="3"/>
            <w:shd w:val="clear" w:color="auto" w:fill="FEC830"/>
          </w:tcPr>
          <w:p w:rsidR="008F2D7D" w:rsidRPr="00CC1469" w:rsidRDefault="008F2D7D" w:rsidP="00CC1469">
            <w:pPr>
              <w:spacing w:before="60" w:after="60"/>
              <w:jc w:val="left"/>
              <w:rPr>
                <w:b/>
                <w:sz w:val="24"/>
                <w:szCs w:val="24"/>
                <w:lang w:eastAsia="en-US"/>
              </w:rPr>
            </w:pPr>
            <w:r w:rsidRPr="00CC1469">
              <w:rPr>
                <w:b/>
                <w:sz w:val="24"/>
                <w:szCs w:val="24"/>
                <w:lang w:eastAsia="en-US"/>
              </w:rPr>
              <w:t>SUPPLY</w:t>
            </w:r>
          </w:p>
        </w:tc>
      </w:tr>
      <w:tr w:rsidR="00F45585" w:rsidTr="00ED6212">
        <w:trPr>
          <w:trHeight w:val="2598"/>
        </w:trPr>
        <w:tc>
          <w:tcPr>
            <w:tcW w:w="1627" w:type="dxa"/>
          </w:tcPr>
          <w:p w:rsidR="00F45585" w:rsidRDefault="00F45585" w:rsidP="00F45585">
            <w:pPr>
              <w:jc w:val="center"/>
            </w:pPr>
            <w:r>
              <w:rPr>
                <w:noProof/>
                <w:lang w:eastAsia="en-US"/>
              </w:rPr>
              <w:drawing>
                <wp:inline distT="0" distB="0" distL="0" distR="0" wp14:anchorId="0F176C34" wp14:editId="109EB07B">
                  <wp:extent cx="486888" cy="482116"/>
                  <wp:effectExtent l="0" t="0" r="889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 geometry.png"/>
                          <pic:cNvPicPr/>
                        </pic:nvPicPr>
                        <pic:blipFill>
                          <a:blip r:embed="rId42">
                            <a:extLst>
                              <a:ext uri="{28A0092B-C50C-407E-A947-70E740481C1C}">
                                <a14:useLocalDpi xmlns:a14="http://schemas.microsoft.com/office/drawing/2010/main" val="0"/>
                              </a:ext>
                            </a:extLst>
                          </a:blip>
                          <a:stretch>
                            <a:fillRect/>
                          </a:stretch>
                        </pic:blipFill>
                        <pic:spPr>
                          <a:xfrm>
                            <a:off x="0" y="0"/>
                            <a:ext cx="491212" cy="486398"/>
                          </a:xfrm>
                          <a:prstGeom prst="rect">
                            <a:avLst/>
                          </a:prstGeom>
                        </pic:spPr>
                      </pic:pic>
                    </a:graphicData>
                  </a:graphic>
                </wp:inline>
              </w:drawing>
            </w:r>
          </w:p>
        </w:tc>
        <w:tc>
          <w:tcPr>
            <w:tcW w:w="7830" w:type="dxa"/>
            <w:gridSpan w:val="2"/>
            <w:vAlign w:val="center"/>
          </w:tcPr>
          <w:p w:rsidR="00F45585" w:rsidRPr="0070772E" w:rsidRDefault="00F45585" w:rsidP="00F45585">
            <w:pPr>
              <w:jc w:val="left"/>
              <w:rPr>
                <w:szCs w:val="22"/>
                <w:lang w:eastAsia="en-US"/>
              </w:rPr>
            </w:pPr>
            <w:r w:rsidRPr="00D96F31">
              <w:rPr>
                <w:b/>
                <w:lang w:eastAsia="en-US"/>
              </w:rPr>
              <w:t>Network of roads represented as links (cells) and nodes</w:t>
            </w:r>
            <w:r w:rsidRPr="0070772E">
              <w:rPr>
                <w:lang w:eastAsia="en-US"/>
              </w:rPr>
              <w:t xml:space="preserve">. </w:t>
            </w:r>
            <w:r w:rsidRPr="0070772E">
              <w:t>The network is created by selecting links and nodes from a base map, as shown in</w:t>
            </w:r>
            <w:r w:rsidR="00217B97">
              <w:t xml:space="preserve"> </w:t>
            </w:r>
            <w:r w:rsidR="00217B97">
              <w:fldChar w:fldCharType="begin"/>
            </w:r>
            <w:r w:rsidR="00217B97">
              <w:instrText xml:space="preserve"> REF _Ref413332524 \h </w:instrText>
            </w:r>
            <w:r w:rsidR="00217B97">
              <w:fldChar w:fldCharType="separate"/>
            </w:r>
            <w:r w:rsidR="00553B95" w:rsidRPr="00CE3860">
              <w:t xml:space="preserve">Figure </w:t>
            </w:r>
            <w:r w:rsidR="00553B95">
              <w:rPr>
                <w:noProof/>
              </w:rPr>
              <w:t>4</w:t>
            </w:r>
            <w:r w:rsidR="00553B95">
              <w:noBreakHyphen/>
            </w:r>
            <w:r w:rsidR="00553B95">
              <w:rPr>
                <w:noProof/>
              </w:rPr>
              <w:t>6</w:t>
            </w:r>
            <w:r w:rsidR="00217B97">
              <w:fldChar w:fldCharType="end"/>
            </w:r>
            <w:r w:rsidRPr="0070772E">
              <w:t>. The base map is the I-210 “universe” to be modeled in CTM:</w:t>
            </w:r>
          </w:p>
          <w:p w:rsidR="00F45585" w:rsidRDefault="00F45585" w:rsidP="00F45585">
            <w:pPr>
              <w:keepNext/>
              <w:jc w:val="center"/>
            </w:pPr>
            <w:r>
              <w:rPr>
                <w:noProof/>
                <w:lang w:eastAsia="en-US"/>
              </w:rPr>
              <w:drawing>
                <wp:inline distT="0" distB="0" distL="0" distR="0" wp14:anchorId="32E50AE4" wp14:editId="17DFAD1D">
                  <wp:extent cx="3985146" cy="181515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 map.png"/>
                          <pic:cNvPicPr/>
                        </pic:nvPicPr>
                        <pic:blipFill rotWithShape="1">
                          <a:blip r:embed="rId50">
                            <a:extLst>
                              <a:ext uri="{28A0092B-C50C-407E-A947-70E740481C1C}">
                                <a14:useLocalDpi xmlns:a14="http://schemas.microsoft.com/office/drawing/2010/main" val="0"/>
                              </a:ext>
                            </a:extLst>
                          </a:blip>
                          <a:srcRect r="17294"/>
                          <a:stretch/>
                        </pic:blipFill>
                        <pic:spPr bwMode="auto">
                          <a:xfrm>
                            <a:off x="0" y="0"/>
                            <a:ext cx="3991410" cy="1818005"/>
                          </a:xfrm>
                          <a:prstGeom prst="rect">
                            <a:avLst/>
                          </a:prstGeom>
                          <a:ln>
                            <a:noFill/>
                          </a:ln>
                          <a:extLst>
                            <a:ext uri="{53640926-AAD7-44D8-BBD7-CCE9431645EC}">
                              <a14:shadowObscured xmlns:a14="http://schemas.microsoft.com/office/drawing/2010/main"/>
                            </a:ext>
                          </a:extLst>
                        </pic:spPr>
                      </pic:pic>
                    </a:graphicData>
                  </a:graphic>
                </wp:inline>
              </w:drawing>
            </w:r>
          </w:p>
          <w:p w:rsidR="00F45585" w:rsidRPr="00D96F31" w:rsidRDefault="00F45585" w:rsidP="00F45585">
            <w:pPr>
              <w:pStyle w:val="Caption"/>
              <w:spacing w:after="480"/>
              <w:rPr>
                <w:szCs w:val="22"/>
              </w:rPr>
            </w:pPr>
            <w:bookmarkStart w:id="358" w:name="_Ref413332524"/>
            <w:bookmarkStart w:id="359" w:name="_Toc448491434"/>
            <w:r w:rsidRPr="00CE3860">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6</w:t>
            </w:r>
            <w:r w:rsidR="00504213">
              <w:rPr>
                <w:noProof/>
              </w:rPr>
              <w:fldChar w:fldCharType="end"/>
            </w:r>
            <w:bookmarkEnd w:id="358"/>
            <w:r w:rsidRPr="00CE3860">
              <w:t>: Base map for network</w:t>
            </w:r>
            <w:bookmarkEnd w:id="359"/>
          </w:p>
        </w:tc>
      </w:tr>
      <w:tr w:rsidR="00C03004" w:rsidTr="00CC1469">
        <w:tc>
          <w:tcPr>
            <w:tcW w:w="9457" w:type="dxa"/>
            <w:gridSpan w:val="3"/>
            <w:shd w:val="clear" w:color="auto" w:fill="FEC830"/>
          </w:tcPr>
          <w:p w:rsidR="00C03004" w:rsidRPr="00CC1469" w:rsidRDefault="007E3050" w:rsidP="00CC1469">
            <w:pPr>
              <w:keepNext/>
              <w:spacing w:before="60" w:after="60"/>
              <w:jc w:val="left"/>
              <w:rPr>
                <w:b/>
                <w:sz w:val="24"/>
                <w:szCs w:val="24"/>
                <w:lang w:eastAsia="en-US"/>
              </w:rPr>
            </w:pPr>
            <w:r w:rsidRPr="00CC1469">
              <w:rPr>
                <w:b/>
                <w:sz w:val="24"/>
                <w:szCs w:val="24"/>
                <w:lang w:eastAsia="en-US"/>
              </w:rPr>
              <w:lastRenderedPageBreak/>
              <w:t>DEMAND</w:t>
            </w:r>
          </w:p>
        </w:tc>
      </w:tr>
      <w:tr w:rsidR="00F45585" w:rsidTr="00CC1469">
        <w:trPr>
          <w:cantSplit/>
        </w:trPr>
        <w:tc>
          <w:tcPr>
            <w:tcW w:w="1645" w:type="dxa"/>
            <w:gridSpan w:val="2"/>
          </w:tcPr>
          <w:p w:rsidR="00F45585" w:rsidRDefault="00F45585" w:rsidP="00F45585">
            <w:pPr>
              <w:jc w:val="center"/>
              <w:rPr>
                <w:noProof/>
                <w:lang w:eastAsia="en-US"/>
              </w:rPr>
            </w:pPr>
            <w:r>
              <w:rPr>
                <w:noProof/>
                <w:lang w:eastAsia="en-US"/>
              </w:rPr>
              <w:drawing>
                <wp:inline distT="0" distB="0" distL="0" distR="0" wp14:anchorId="7B00F4AB" wp14:editId="6EB73ABB">
                  <wp:extent cx="238125" cy="416719"/>
                  <wp:effectExtent l="0" t="0" r="0"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ing ratios.png"/>
                          <pic:cNvPicPr/>
                        </pic:nvPicPr>
                        <pic:blipFill>
                          <a:blip r:embed="rId45">
                            <a:extLst>
                              <a:ext uri="{28A0092B-C50C-407E-A947-70E740481C1C}">
                                <a14:useLocalDpi xmlns:a14="http://schemas.microsoft.com/office/drawing/2010/main" val="0"/>
                              </a:ext>
                            </a:extLst>
                          </a:blip>
                          <a:stretch>
                            <a:fillRect/>
                          </a:stretch>
                        </pic:blipFill>
                        <pic:spPr>
                          <a:xfrm>
                            <a:off x="0" y="0"/>
                            <a:ext cx="239466" cy="419066"/>
                          </a:xfrm>
                          <a:prstGeom prst="rect">
                            <a:avLst/>
                          </a:prstGeom>
                        </pic:spPr>
                      </pic:pic>
                    </a:graphicData>
                  </a:graphic>
                </wp:inline>
              </w:drawing>
            </w:r>
          </w:p>
        </w:tc>
        <w:tc>
          <w:tcPr>
            <w:tcW w:w="7812" w:type="dxa"/>
            <w:vAlign w:val="center"/>
          </w:tcPr>
          <w:p w:rsidR="00F45585" w:rsidRPr="0070772E" w:rsidRDefault="00F45585" w:rsidP="00F45585">
            <w:pPr>
              <w:spacing w:beforeLines="40" w:before="96"/>
              <w:jc w:val="left"/>
              <w:rPr>
                <w:szCs w:val="22"/>
              </w:rPr>
            </w:pPr>
            <w:r w:rsidRPr="00D96F31">
              <w:rPr>
                <w:b/>
                <w:lang w:eastAsia="en-US"/>
              </w:rPr>
              <w:t>Turning movements (split ratios) at each node</w:t>
            </w:r>
            <w:r w:rsidRPr="0070772E">
              <w:rPr>
                <w:lang w:eastAsia="en-US"/>
              </w:rPr>
              <w:t xml:space="preserve">. These </w:t>
            </w:r>
            <w:r w:rsidRPr="0070772E">
              <w:rPr>
                <w:lang w:val="sv-SE" w:eastAsia="en-US"/>
              </w:rPr>
              <w:t xml:space="preserve">are the fractions of vehicles that take each available downstream link at each diverge opportunity in the network, as illustrated in </w:t>
            </w:r>
            <w:r w:rsidRPr="00D96F31">
              <w:rPr>
                <w:lang w:val="sv-SE" w:eastAsia="en-US"/>
              </w:rPr>
              <w:fldChar w:fldCharType="begin"/>
            </w:r>
            <w:r w:rsidRPr="0070772E">
              <w:rPr>
                <w:lang w:val="sv-SE" w:eastAsia="en-US"/>
              </w:rPr>
              <w:instrText xml:space="preserve"> REF _Ref413231989 \h </w:instrText>
            </w:r>
            <w:r>
              <w:rPr>
                <w:szCs w:val="22"/>
                <w:lang w:val="sv-SE" w:eastAsia="en-US"/>
              </w:rPr>
              <w:instrText xml:space="preserve"> \* MERGEFORMAT </w:instrText>
            </w:r>
            <w:r w:rsidRPr="00D96F31">
              <w:rPr>
                <w:lang w:val="sv-SE" w:eastAsia="en-US"/>
              </w:rPr>
            </w:r>
            <w:r w:rsidRPr="00D96F31">
              <w:rPr>
                <w:lang w:val="sv-SE" w:eastAsia="en-US"/>
              </w:rPr>
              <w:fldChar w:fldCharType="separate"/>
            </w:r>
            <w:r w:rsidR="00553B95" w:rsidRPr="00CE3860">
              <w:t xml:space="preserve">Figure </w:t>
            </w:r>
            <w:r w:rsidR="00553B95">
              <w:rPr>
                <w:noProof/>
              </w:rPr>
              <w:t>4</w:t>
            </w:r>
            <w:r w:rsidR="00553B95">
              <w:rPr>
                <w:noProof/>
              </w:rPr>
              <w:noBreakHyphen/>
              <w:t>7</w:t>
            </w:r>
            <w:r w:rsidRPr="00D96F31">
              <w:rPr>
                <w:lang w:val="sv-SE" w:eastAsia="en-US"/>
              </w:rPr>
              <w:fldChar w:fldCharType="end"/>
            </w:r>
            <w:r w:rsidRPr="0070772E">
              <w:rPr>
                <w:lang w:val="sv-SE" w:eastAsia="en-US"/>
              </w:rPr>
              <w:t xml:space="preserve">. They </w:t>
            </w:r>
            <w:r w:rsidRPr="0070772E">
              <w:t>can be obtained by:</w:t>
            </w:r>
          </w:p>
          <w:p w:rsidR="00F45585" w:rsidRPr="00D96F31" w:rsidRDefault="00F45585" w:rsidP="00B84DAB">
            <w:pPr>
              <w:pStyle w:val="ListParagraph"/>
              <w:numPr>
                <w:ilvl w:val="0"/>
                <w:numId w:val="47"/>
              </w:numPr>
              <w:spacing w:before="120"/>
              <w:contextualSpacing w:val="0"/>
              <w:jc w:val="left"/>
              <w:rPr>
                <w:szCs w:val="22"/>
                <w:lang w:eastAsia="en-US"/>
              </w:rPr>
            </w:pPr>
            <w:r w:rsidRPr="0070772E">
              <w:rPr>
                <w:bCs/>
              </w:rPr>
              <w:t>measurements from sensors</w:t>
            </w:r>
          </w:p>
          <w:p w:rsidR="00F45585" w:rsidRPr="00D96F31" w:rsidRDefault="00F45585" w:rsidP="00B84DAB">
            <w:pPr>
              <w:pStyle w:val="ListParagraph"/>
              <w:numPr>
                <w:ilvl w:val="0"/>
                <w:numId w:val="47"/>
              </w:numPr>
              <w:spacing w:before="60"/>
              <w:contextualSpacing w:val="0"/>
              <w:jc w:val="left"/>
              <w:rPr>
                <w:szCs w:val="22"/>
                <w:lang w:eastAsia="en-US"/>
              </w:rPr>
            </w:pPr>
            <w:r w:rsidRPr="0070772E">
              <w:rPr>
                <w:lang w:val="sv-SE" w:eastAsia="en-US"/>
              </w:rPr>
              <w:t>counts from traffic studies</w:t>
            </w:r>
          </w:p>
          <w:p w:rsidR="00F45585" w:rsidRPr="00D96F31" w:rsidRDefault="00F45585" w:rsidP="00B84DAB">
            <w:pPr>
              <w:pStyle w:val="ListParagraph"/>
              <w:numPr>
                <w:ilvl w:val="0"/>
                <w:numId w:val="47"/>
              </w:numPr>
              <w:spacing w:before="60"/>
              <w:contextualSpacing w:val="0"/>
              <w:rPr>
                <w:szCs w:val="22"/>
                <w:lang w:eastAsia="en-US"/>
              </w:rPr>
            </w:pPr>
            <w:r w:rsidRPr="0070772E">
              <w:rPr>
                <w:lang w:val="sv-SE" w:eastAsia="en-US"/>
              </w:rPr>
              <w:t>results from other models such as</w:t>
            </w:r>
          </w:p>
          <w:p w:rsidR="00F45585" w:rsidRPr="00D96F31" w:rsidRDefault="00F45585" w:rsidP="00B84DAB">
            <w:pPr>
              <w:pStyle w:val="ListParagraph"/>
              <w:numPr>
                <w:ilvl w:val="1"/>
                <w:numId w:val="47"/>
              </w:numPr>
              <w:spacing w:before="60"/>
              <w:ind w:left="1166"/>
              <w:contextualSpacing w:val="0"/>
              <w:rPr>
                <w:szCs w:val="22"/>
                <w:lang w:eastAsia="en-US"/>
              </w:rPr>
            </w:pPr>
            <w:r w:rsidRPr="0070772E">
              <w:rPr>
                <w:lang w:val="sv-SE" w:eastAsia="en-US"/>
              </w:rPr>
              <w:t>SCAG TDM model (TransCAD)</w:t>
            </w:r>
          </w:p>
          <w:p w:rsidR="00F45585" w:rsidRPr="00D96F31" w:rsidRDefault="00F45585" w:rsidP="00B84DAB">
            <w:pPr>
              <w:pStyle w:val="ListParagraph"/>
              <w:numPr>
                <w:ilvl w:val="1"/>
                <w:numId w:val="47"/>
              </w:numPr>
              <w:spacing w:before="60"/>
              <w:ind w:left="1166"/>
              <w:contextualSpacing w:val="0"/>
              <w:jc w:val="left"/>
              <w:rPr>
                <w:szCs w:val="22"/>
                <w:lang w:eastAsia="en-US"/>
              </w:rPr>
            </w:pPr>
            <w:r w:rsidRPr="0070772E">
              <w:rPr>
                <w:lang w:val="sv-SE" w:eastAsia="en-US"/>
              </w:rPr>
              <w:t>Pasadena DTA (VISUM/VISSIM</w:t>
            </w:r>
          </w:p>
          <w:p w:rsidR="00F45585" w:rsidRDefault="00F45585" w:rsidP="00CC1469">
            <w:pPr>
              <w:keepNext/>
              <w:spacing w:before="360"/>
            </w:pPr>
            <w:r>
              <w:rPr>
                <w:noProof/>
                <w:lang w:eastAsia="en-US"/>
              </w:rPr>
              <w:drawing>
                <wp:inline distT="0" distB="0" distL="0" distR="0" wp14:anchorId="06550675" wp14:editId="06E566FC">
                  <wp:extent cx="4826000" cy="22974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t ratio map.png"/>
                          <pic:cNvPicPr/>
                        </pic:nvPicPr>
                        <pic:blipFill>
                          <a:blip r:embed="rId51">
                            <a:extLst>
                              <a:ext uri="{28A0092B-C50C-407E-A947-70E740481C1C}">
                                <a14:useLocalDpi xmlns:a14="http://schemas.microsoft.com/office/drawing/2010/main" val="0"/>
                              </a:ext>
                            </a:extLst>
                          </a:blip>
                          <a:stretch>
                            <a:fillRect/>
                          </a:stretch>
                        </pic:blipFill>
                        <pic:spPr>
                          <a:xfrm>
                            <a:off x="0" y="0"/>
                            <a:ext cx="4826000" cy="2297430"/>
                          </a:xfrm>
                          <a:prstGeom prst="rect">
                            <a:avLst/>
                          </a:prstGeom>
                        </pic:spPr>
                      </pic:pic>
                    </a:graphicData>
                  </a:graphic>
                </wp:inline>
              </w:drawing>
            </w:r>
          </w:p>
          <w:p w:rsidR="00F45585" w:rsidRPr="00D96F31" w:rsidRDefault="00F45585" w:rsidP="00F45585">
            <w:pPr>
              <w:pStyle w:val="Caption"/>
              <w:spacing w:after="480"/>
              <w:ind w:left="1166"/>
              <w:jc w:val="left"/>
              <w:rPr>
                <w:b w:val="0"/>
                <w:bCs w:val="0"/>
                <w:szCs w:val="22"/>
                <w:lang w:eastAsia="en-US"/>
              </w:rPr>
            </w:pPr>
            <w:bookmarkStart w:id="360" w:name="_Ref413231989"/>
            <w:bookmarkStart w:id="361" w:name="_Toc448491435"/>
            <w:r w:rsidRPr="00CE3860">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7</w:t>
            </w:r>
            <w:r w:rsidR="00504213">
              <w:rPr>
                <w:noProof/>
              </w:rPr>
              <w:fldChar w:fldCharType="end"/>
            </w:r>
            <w:bookmarkEnd w:id="360"/>
            <w:r w:rsidRPr="00CE3860">
              <w:t>: Turning movements (split ratios)</w:t>
            </w:r>
            <w:bookmarkEnd w:id="361"/>
          </w:p>
        </w:tc>
      </w:tr>
      <w:tr w:rsidR="00F45585" w:rsidTr="00CC1469">
        <w:trPr>
          <w:trHeight w:val="1105"/>
        </w:trPr>
        <w:tc>
          <w:tcPr>
            <w:tcW w:w="1645" w:type="dxa"/>
            <w:gridSpan w:val="2"/>
          </w:tcPr>
          <w:p w:rsidR="00F45585" w:rsidRDefault="00F45585" w:rsidP="00F45585">
            <w:pPr>
              <w:jc w:val="center"/>
              <w:rPr>
                <w:noProof/>
                <w:lang w:eastAsia="en-US"/>
              </w:rPr>
            </w:pPr>
            <w:r w:rsidRPr="0024621D">
              <w:rPr>
                <w:noProof/>
                <w:lang w:eastAsia="en-US"/>
              </w:rPr>
              <w:drawing>
                <wp:inline distT="0" distB="0" distL="0" distR="0" wp14:anchorId="29AC9908" wp14:editId="5D778652">
                  <wp:extent cx="736979" cy="722000"/>
                  <wp:effectExtent l="0" t="0" r="635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dary flows.png"/>
                          <pic:cNvPicPr/>
                        </pic:nvPicPr>
                        <pic:blipFill>
                          <a:blip r:embed="rId52">
                            <a:extLst>
                              <a:ext uri="{28A0092B-C50C-407E-A947-70E740481C1C}">
                                <a14:useLocalDpi xmlns:a14="http://schemas.microsoft.com/office/drawing/2010/main" val="0"/>
                              </a:ext>
                            </a:extLst>
                          </a:blip>
                          <a:stretch>
                            <a:fillRect/>
                          </a:stretch>
                        </pic:blipFill>
                        <pic:spPr>
                          <a:xfrm>
                            <a:off x="0" y="0"/>
                            <a:ext cx="740336" cy="725289"/>
                          </a:xfrm>
                          <a:prstGeom prst="rect">
                            <a:avLst/>
                          </a:prstGeom>
                        </pic:spPr>
                      </pic:pic>
                    </a:graphicData>
                  </a:graphic>
                </wp:inline>
              </w:drawing>
            </w:r>
          </w:p>
        </w:tc>
        <w:tc>
          <w:tcPr>
            <w:tcW w:w="7812" w:type="dxa"/>
            <w:vAlign w:val="center"/>
          </w:tcPr>
          <w:p w:rsidR="00F45585" w:rsidRPr="0070772E" w:rsidRDefault="00F45585" w:rsidP="00F45585">
            <w:pPr>
              <w:jc w:val="left"/>
              <w:rPr>
                <w:szCs w:val="22"/>
                <w:lang w:eastAsia="en-US"/>
              </w:rPr>
            </w:pPr>
            <w:r w:rsidRPr="00D96F31">
              <w:rPr>
                <w:b/>
                <w:lang w:eastAsia="en-US"/>
              </w:rPr>
              <w:t>Boundary flows (demands) at all entrances of the network</w:t>
            </w:r>
            <w:r w:rsidRPr="0070772E">
              <w:rPr>
                <w:lang w:eastAsia="en-US"/>
              </w:rPr>
              <w:t>. They can be obtained by using:</w:t>
            </w:r>
          </w:p>
          <w:p w:rsidR="00F45585" w:rsidRPr="00CC1469" w:rsidRDefault="00F45585" w:rsidP="00B84DAB">
            <w:pPr>
              <w:pStyle w:val="ListParagraph"/>
              <w:numPr>
                <w:ilvl w:val="0"/>
                <w:numId w:val="47"/>
              </w:numPr>
              <w:spacing w:before="120"/>
              <w:contextualSpacing w:val="0"/>
              <w:jc w:val="left"/>
              <w:rPr>
                <w:lang w:val="sv-SE" w:eastAsia="en-US"/>
              </w:rPr>
            </w:pPr>
            <w:r w:rsidRPr="00CC1469">
              <w:rPr>
                <w:lang w:val="sv-SE" w:eastAsia="en-US"/>
              </w:rPr>
              <w:t>measurements from sensors</w:t>
            </w:r>
          </w:p>
          <w:p w:rsidR="00F45585" w:rsidRPr="00CC1469" w:rsidRDefault="00F45585" w:rsidP="00B84DAB">
            <w:pPr>
              <w:pStyle w:val="ListParagraph"/>
              <w:numPr>
                <w:ilvl w:val="0"/>
                <w:numId w:val="47"/>
              </w:numPr>
              <w:spacing w:before="60"/>
              <w:contextualSpacing w:val="0"/>
              <w:jc w:val="left"/>
              <w:rPr>
                <w:lang w:val="sv-SE" w:eastAsia="en-US"/>
              </w:rPr>
            </w:pPr>
            <w:r w:rsidRPr="0070772E">
              <w:rPr>
                <w:lang w:val="sv-SE" w:eastAsia="en-US"/>
              </w:rPr>
              <w:t>counts from traffic studies</w:t>
            </w:r>
          </w:p>
          <w:p w:rsidR="00F45585" w:rsidRPr="00CC1469" w:rsidRDefault="00F45585" w:rsidP="00B84DAB">
            <w:pPr>
              <w:pStyle w:val="ListParagraph"/>
              <w:numPr>
                <w:ilvl w:val="0"/>
                <w:numId w:val="47"/>
              </w:numPr>
              <w:spacing w:before="60"/>
              <w:contextualSpacing w:val="0"/>
              <w:jc w:val="left"/>
              <w:rPr>
                <w:lang w:val="sv-SE" w:eastAsia="en-US"/>
              </w:rPr>
            </w:pPr>
            <w:r w:rsidRPr="0070772E">
              <w:rPr>
                <w:lang w:val="sv-SE" w:eastAsia="en-US"/>
              </w:rPr>
              <w:t>results from other models such as</w:t>
            </w:r>
          </w:p>
          <w:p w:rsidR="00F45585" w:rsidRPr="00CC1469" w:rsidRDefault="00F45585" w:rsidP="00B84DAB">
            <w:pPr>
              <w:pStyle w:val="ListParagraph"/>
              <w:numPr>
                <w:ilvl w:val="1"/>
                <w:numId w:val="47"/>
              </w:numPr>
              <w:spacing w:before="60"/>
              <w:ind w:left="1166"/>
              <w:contextualSpacing w:val="0"/>
              <w:rPr>
                <w:lang w:val="sv-SE" w:eastAsia="en-US"/>
              </w:rPr>
            </w:pPr>
            <w:r w:rsidRPr="0070772E">
              <w:rPr>
                <w:lang w:val="sv-SE" w:eastAsia="en-US"/>
              </w:rPr>
              <w:t>SCAG TDM model (TransCAD)</w:t>
            </w:r>
          </w:p>
          <w:p w:rsidR="00F45585" w:rsidRPr="00CC1469" w:rsidRDefault="00F45585" w:rsidP="00B84DAB">
            <w:pPr>
              <w:pStyle w:val="ListParagraph"/>
              <w:numPr>
                <w:ilvl w:val="1"/>
                <w:numId w:val="47"/>
              </w:numPr>
              <w:spacing w:before="60"/>
              <w:ind w:left="1166"/>
              <w:contextualSpacing w:val="0"/>
              <w:rPr>
                <w:szCs w:val="22"/>
                <w:lang w:eastAsia="en-US"/>
              </w:rPr>
            </w:pPr>
            <w:r w:rsidRPr="0070772E">
              <w:rPr>
                <w:lang w:val="sv-SE" w:eastAsia="en-US"/>
              </w:rPr>
              <w:t>Pasadena DTA (VISUM/VISSIM</w:t>
            </w:r>
          </w:p>
          <w:p w:rsidR="00E3242A" w:rsidRPr="00D96F31" w:rsidRDefault="00E3242A" w:rsidP="00CC1469">
            <w:pPr>
              <w:spacing w:before="60"/>
              <w:ind w:left="806"/>
              <w:rPr>
                <w:lang w:eastAsia="en-US"/>
              </w:rPr>
            </w:pPr>
          </w:p>
        </w:tc>
      </w:tr>
      <w:tr w:rsidR="007E3050" w:rsidTr="00CC1469">
        <w:trPr>
          <w:cantSplit/>
          <w:trHeight w:val="330"/>
        </w:trPr>
        <w:tc>
          <w:tcPr>
            <w:tcW w:w="9457" w:type="dxa"/>
            <w:gridSpan w:val="3"/>
            <w:shd w:val="clear" w:color="auto" w:fill="FEC830"/>
          </w:tcPr>
          <w:p w:rsidR="007E3050" w:rsidRPr="00CC1469" w:rsidRDefault="007E3050" w:rsidP="00CC1469">
            <w:pPr>
              <w:keepNext/>
              <w:spacing w:before="60" w:after="60"/>
              <w:jc w:val="left"/>
              <w:rPr>
                <w:b/>
                <w:sz w:val="24"/>
                <w:szCs w:val="24"/>
                <w:lang w:eastAsia="en-US"/>
              </w:rPr>
            </w:pPr>
            <w:r w:rsidRPr="00CC1469">
              <w:rPr>
                <w:b/>
                <w:sz w:val="24"/>
                <w:szCs w:val="24"/>
                <w:lang w:eastAsia="en-US"/>
              </w:rPr>
              <w:lastRenderedPageBreak/>
              <w:t>CONTROL</w:t>
            </w:r>
          </w:p>
        </w:tc>
      </w:tr>
      <w:tr w:rsidR="00F45585" w:rsidTr="00CC1469">
        <w:trPr>
          <w:cantSplit/>
          <w:trHeight w:val="1429"/>
        </w:trPr>
        <w:tc>
          <w:tcPr>
            <w:tcW w:w="1645" w:type="dxa"/>
            <w:gridSpan w:val="2"/>
          </w:tcPr>
          <w:p w:rsidR="00F45585" w:rsidRDefault="00F45585" w:rsidP="00F45585">
            <w:pPr>
              <w:jc w:val="center"/>
              <w:rPr>
                <w:noProof/>
                <w:lang w:eastAsia="en-US"/>
              </w:rPr>
            </w:pPr>
            <w:r>
              <w:rPr>
                <w:noProof/>
                <w:lang w:eastAsia="en-US"/>
              </w:rPr>
              <w:drawing>
                <wp:inline distT="0" distB="0" distL="0" distR="0" wp14:anchorId="4D68DD64" wp14:editId="4B022ADB">
                  <wp:extent cx="225631" cy="588252"/>
                  <wp:effectExtent l="0" t="0" r="3175"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iming.png"/>
                          <pic:cNvPicPr/>
                        </pic:nvPicPr>
                        <pic:blipFill>
                          <a:blip r:embed="rId41">
                            <a:extLst>
                              <a:ext uri="{28A0092B-C50C-407E-A947-70E740481C1C}">
                                <a14:useLocalDpi xmlns:a14="http://schemas.microsoft.com/office/drawing/2010/main" val="0"/>
                              </a:ext>
                            </a:extLst>
                          </a:blip>
                          <a:stretch>
                            <a:fillRect/>
                          </a:stretch>
                        </pic:blipFill>
                        <pic:spPr>
                          <a:xfrm>
                            <a:off x="0" y="0"/>
                            <a:ext cx="239330" cy="623967"/>
                          </a:xfrm>
                          <a:prstGeom prst="rect">
                            <a:avLst/>
                          </a:prstGeom>
                        </pic:spPr>
                      </pic:pic>
                    </a:graphicData>
                  </a:graphic>
                </wp:inline>
              </w:drawing>
            </w:r>
          </w:p>
        </w:tc>
        <w:tc>
          <w:tcPr>
            <w:tcW w:w="7812" w:type="dxa"/>
          </w:tcPr>
          <w:p w:rsidR="00F45585" w:rsidRPr="00D96F31" w:rsidRDefault="00F45585" w:rsidP="00ED6212">
            <w:pPr>
              <w:jc w:val="left"/>
              <w:rPr>
                <w:szCs w:val="22"/>
                <w:lang w:eastAsia="en-US"/>
              </w:rPr>
            </w:pPr>
            <w:r w:rsidRPr="00D96F31">
              <w:rPr>
                <w:b/>
                <w:lang w:eastAsia="en-US"/>
              </w:rPr>
              <w:t>Control elements</w:t>
            </w:r>
            <w:r w:rsidRPr="0070772E">
              <w:rPr>
                <w:lang w:eastAsia="en-US"/>
              </w:rPr>
              <w:t>:</w:t>
            </w:r>
          </w:p>
          <w:p w:rsidR="00F45585" w:rsidRPr="00D96F31" w:rsidRDefault="00F45585" w:rsidP="00B84DAB">
            <w:pPr>
              <w:pStyle w:val="ListParagraph"/>
              <w:numPr>
                <w:ilvl w:val="0"/>
                <w:numId w:val="45"/>
              </w:numPr>
              <w:spacing w:beforeLines="40" w:before="96"/>
              <w:contextualSpacing w:val="0"/>
              <w:jc w:val="left"/>
              <w:rPr>
                <w:szCs w:val="22"/>
                <w:lang w:eastAsia="en-US"/>
              </w:rPr>
            </w:pPr>
            <w:r w:rsidRPr="0070772E">
              <w:rPr>
                <w:lang w:eastAsia="en-US"/>
              </w:rPr>
              <w:t>intersection signals and their plans/operational characteristics</w:t>
            </w:r>
          </w:p>
          <w:p w:rsidR="00F45585" w:rsidRPr="0070772E" w:rsidRDefault="00F45585" w:rsidP="00B84DAB">
            <w:pPr>
              <w:pStyle w:val="ListParagraph"/>
              <w:numPr>
                <w:ilvl w:val="0"/>
                <w:numId w:val="45"/>
              </w:numPr>
              <w:spacing w:before="120"/>
              <w:contextualSpacing w:val="0"/>
              <w:jc w:val="left"/>
              <w:rPr>
                <w:szCs w:val="22"/>
                <w:lang w:eastAsia="en-US"/>
              </w:rPr>
            </w:pPr>
            <w:r w:rsidRPr="0070772E">
              <w:rPr>
                <w:lang w:eastAsia="en-US"/>
              </w:rPr>
              <w:t>ramp meters and their plans/operational characteristics</w:t>
            </w:r>
          </w:p>
          <w:p w:rsidR="00F45585" w:rsidRDefault="00F45585" w:rsidP="00CC1469">
            <w:pPr>
              <w:keepNext/>
              <w:spacing w:before="360"/>
              <w:ind w:left="806"/>
              <w:jc w:val="left"/>
            </w:pPr>
            <w:r>
              <w:rPr>
                <w:noProof/>
                <w:lang w:eastAsia="en-US"/>
              </w:rPr>
              <w:drawing>
                <wp:inline distT="0" distB="0" distL="0" distR="0" wp14:anchorId="2D32F21F" wp14:editId="167F4B95">
                  <wp:extent cx="2374710" cy="3121172"/>
                  <wp:effectExtent l="0" t="0" r="698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iming sheet.png"/>
                          <pic:cNvPicPr/>
                        </pic:nvPicPr>
                        <pic:blipFill>
                          <a:blip r:embed="rId53">
                            <a:extLst>
                              <a:ext uri="{28A0092B-C50C-407E-A947-70E740481C1C}">
                                <a14:useLocalDpi xmlns:a14="http://schemas.microsoft.com/office/drawing/2010/main" val="0"/>
                              </a:ext>
                            </a:extLst>
                          </a:blip>
                          <a:stretch>
                            <a:fillRect/>
                          </a:stretch>
                        </pic:blipFill>
                        <pic:spPr>
                          <a:xfrm>
                            <a:off x="0" y="0"/>
                            <a:ext cx="2375302" cy="3121950"/>
                          </a:xfrm>
                          <a:prstGeom prst="rect">
                            <a:avLst/>
                          </a:prstGeom>
                        </pic:spPr>
                      </pic:pic>
                    </a:graphicData>
                  </a:graphic>
                </wp:inline>
              </w:drawing>
            </w:r>
          </w:p>
          <w:p w:rsidR="00F45585" w:rsidRPr="00D96F31" w:rsidRDefault="00F45585" w:rsidP="00ED6212">
            <w:pPr>
              <w:pStyle w:val="Caption"/>
              <w:spacing w:after="480"/>
              <w:ind w:left="806"/>
              <w:jc w:val="left"/>
              <w:rPr>
                <w:b w:val="0"/>
                <w:bCs w:val="0"/>
                <w:szCs w:val="22"/>
                <w:lang w:eastAsia="en-US"/>
              </w:rPr>
            </w:pPr>
            <w:bookmarkStart w:id="362" w:name="_Toc448491436"/>
            <w:r w:rsidRPr="00CE3860">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8</w:t>
            </w:r>
            <w:r w:rsidR="00504213">
              <w:rPr>
                <w:noProof/>
              </w:rPr>
              <w:fldChar w:fldCharType="end"/>
            </w:r>
            <w:r w:rsidRPr="00CE3860">
              <w:t xml:space="preserve">: </w:t>
            </w:r>
            <w:r w:rsidRPr="00D96F31">
              <w:t>Intersection signal timing sheet</w:t>
            </w:r>
            <w:bookmarkEnd w:id="362"/>
          </w:p>
        </w:tc>
      </w:tr>
      <w:tr w:rsidR="00583CF2" w:rsidTr="00CC1469">
        <w:trPr>
          <w:trHeight w:val="294"/>
        </w:trPr>
        <w:tc>
          <w:tcPr>
            <w:tcW w:w="9457" w:type="dxa"/>
            <w:gridSpan w:val="3"/>
            <w:shd w:val="clear" w:color="auto" w:fill="FEC830"/>
          </w:tcPr>
          <w:p w:rsidR="00583CF2" w:rsidRPr="00CC1469" w:rsidRDefault="00583CF2" w:rsidP="00CC1469">
            <w:pPr>
              <w:keepNext/>
              <w:spacing w:before="60" w:after="60"/>
              <w:jc w:val="left"/>
              <w:rPr>
                <w:b/>
                <w:sz w:val="24"/>
                <w:szCs w:val="24"/>
                <w:lang w:eastAsia="en-US"/>
              </w:rPr>
            </w:pPr>
            <w:r w:rsidRPr="00CC1469">
              <w:rPr>
                <w:b/>
                <w:sz w:val="24"/>
                <w:szCs w:val="24"/>
                <w:lang w:eastAsia="en-US"/>
              </w:rPr>
              <w:lastRenderedPageBreak/>
              <w:t>PARAMETERS</w:t>
            </w:r>
          </w:p>
        </w:tc>
      </w:tr>
      <w:tr w:rsidR="008F2D7D" w:rsidTr="00CC1469">
        <w:trPr>
          <w:trHeight w:val="1069"/>
        </w:trPr>
        <w:tc>
          <w:tcPr>
            <w:tcW w:w="1645" w:type="dxa"/>
            <w:gridSpan w:val="2"/>
          </w:tcPr>
          <w:p w:rsidR="008F2D7D" w:rsidRDefault="008F2D7D" w:rsidP="00CC1469">
            <w:pPr>
              <w:keepNext/>
              <w:jc w:val="center"/>
              <w:rPr>
                <w:noProof/>
                <w:lang w:eastAsia="en-US"/>
              </w:rPr>
            </w:pPr>
            <w:r>
              <w:rPr>
                <w:noProof/>
                <w:lang w:eastAsia="en-US"/>
              </w:rPr>
              <w:drawing>
                <wp:inline distT="0" distB="0" distL="0" distR="0" wp14:anchorId="2C834F13" wp14:editId="447D4B5E">
                  <wp:extent cx="559558" cy="4216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icon.png"/>
                          <pic:cNvPicPr/>
                        </pic:nvPicPr>
                        <pic:blipFill>
                          <a:blip r:embed="rId54">
                            <a:extLst>
                              <a:ext uri="{28A0092B-C50C-407E-A947-70E740481C1C}">
                                <a14:useLocalDpi xmlns:a14="http://schemas.microsoft.com/office/drawing/2010/main" val="0"/>
                              </a:ext>
                            </a:extLst>
                          </a:blip>
                          <a:stretch>
                            <a:fillRect/>
                          </a:stretch>
                        </pic:blipFill>
                        <pic:spPr>
                          <a:xfrm>
                            <a:off x="0" y="0"/>
                            <a:ext cx="563419" cy="424606"/>
                          </a:xfrm>
                          <a:prstGeom prst="rect">
                            <a:avLst/>
                          </a:prstGeom>
                        </pic:spPr>
                      </pic:pic>
                    </a:graphicData>
                  </a:graphic>
                </wp:inline>
              </w:drawing>
            </w:r>
          </w:p>
        </w:tc>
        <w:tc>
          <w:tcPr>
            <w:tcW w:w="7812" w:type="dxa"/>
            <w:vAlign w:val="center"/>
          </w:tcPr>
          <w:p w:rsidR="008F2D7D" w:rsidRPr="00D96F31" w:rsidRDefault="008F2D7D" w:rsidP="00CC1469">
            <w:pPr>
              <w:keepNext/>
              <w:jc w:val="left"/>
              <w:rPr>
                <w:szCs w:val="22"/>
                <w:lang w:eastAsia="en-US"/>
              </w:rPr>
            </w:pPr>
            <w:r w:rsidRPr="00D96F31">
              <w:rPr>
                <w:b/>
                <w:lang w:eastAsia="en-US"/>
              </w:rPr>
              <w:t>Fundamental diagrams for each link</w:t>
            </w:r>
            <w:r w:rsidRPr="0070772E">
              <w:rPr>
                <w:lang w:eastAsia="en-US"/>
              </w:rPr>
              <w:t xml:space="preserve">. </w:t>
            </w:r>
            <w:r w:rsidRPr="0070772E">
              <w:t>The fundamental diagram illustrates the e</w:t>
            </w:r>
            <w:r w:rsidRPr="0070772E">
              <w:rPr>
                <w:bCs/>
              </w:rPr>
              <w:t>mpirical relationship between flow and density (or occupancy). It conveniently summarizes the effects of:</w:t>
            </w:r>
          </w:p>
          <w:p w:rsidR="008F2D7D" w:rsidRPr="00D96F31" w:rsidRDefault="008F2D7D" w:rsidP="00B84DAB">
            <w:pPr>
              <w:pStyle w:val="ListParagraph"/>
              <w:keepNext/>
              <w:numPr>
                <w:ilvl w:val="0"/>
                <w:numId w:val="46"/>
              </w:numPr>
              <w:spacing w:before="120"/>
              <w:rPr>
                <w:szCs w:val="22"/>
              </w:rPr>
            </w:pPr>
            <w:r w:rsidRPr="0070772E">
              <w:t>speed limit</w:t>
            </w:r>
          </w:p>
          <w:p w:rsidR="008F2D7D" w:rsidRPr="00D96F31" w:rsidRDefault="008F2D7D" w:rsidP="00B84DAB">
            <w:pPr>
              <w:pStyle w:val="ListParagraph"/>
              <w:keepNext/>
              <w:numPr>
                <w:ilvl w:val="0"/>
                <w:numId w:val="46"/>
              </w:numPr>
              <w:spacing w:before="120"/>
              <w:contextualSpacing w:val="0"/>
              <w:rPr>
                <w:szCs w:val="22"/>
              </w:rPr>
            </w:pPr>
            <w:r w:rsidRPr="0070772E">
              <w:t>road characteristics</w:t>
            </w:r>
          </w:p>
          <w:p w:rsidR="008F2D7D" w:rsidRPr="00D96F31" w:rsidRDefault="008F2D7D" w:rsidP="00B84DAB">
            <w:pPr>
              <w:pStyle w:val="ListParagraph"/>
              <w:keepNext/>
              <w:numPr>
                <w:ilvl w:val="0"/>
                <w:numId w:val="46"/>
              </w:numPr>
              <w:spacing w:before="120"/>
              <w:contextualSpacing w:val="0"/>
              <w:rPr>
                <w:szCs w:val="22"/>
              </w:rPr>
            </w:pPr>
            <w:r w:rsidRPr="0070772E">
              <w:t>driver behavior</w:t>
            </w:r>
          </w:p>
          <w:p w:rsidR="008F2D7D" w:rsidRDefault="008F2D7D" w:rsidP="00CC1469">
            <w:pPr>
              <w:keepNext/>
              <w:jc w:val="left"/>
              <w:rPr>
                <w:bCs/>
              </w:rPr>
            </w:pPr>
            <w:r w:rsidRPr="0070772E">
              <w:t xml:space="preserve">The diagram can be obtained by </w:t>
            </w:r>
            <w:r w:rsidRPr="0070772E">
              <w:rPr>
                <w:bCs/>
              </w:rPr>
              <w:t>m</w:t>
            </w:r>
            <w:r w:rsidRPr="00D96F31">
              <w:rPr>
                <w:bCs/>
              </w:rPr>
              <w:t>easurements from sensors such as loops</w:t>
            </w:r>
            <w:r w:rsidRPr="0070772E">
              <w:rPr>
                <w:bCs/>
              </w:rPr>
              <w:t xml:space="preserve"> or p</w:t>
            </w:r>
            <w:r w:rsidRPr="00D96F31">
              <w:rPr>
                <w:bCs/>
              </w:rPr>
              <w:t>rocedures in the Highway Capacity Manua</w:t>
            </w:r>
            <w:r w:rsidRPr="0070772E">
              <w:rPr>
                <w:bCs/>
              </w:rPr>
              <w:t>l</w:t>
            </w:r>
            <w:r w:rsidR="003F0BD6">
              <w:rPr>
                <w:bCs/>
              </w:rPr>
              <w:t xml:space="preserve"> </w:t>
            </w:r>
            <w:r w:rsidR="003F0BD6">
              <w:rPr>
                <w:bCs/>
              </w:rPr>
              <w:fldChar w:fldCharType="begin"/>
            </w:r>
            <w:r w:rsidR="003F0BD6">
              <w:rPr>
                <w:bCs/>
              </w:rPr>
              <w:instrText xml:space="preserve"> REF _Ref417393187 \w \h </w:instrText>
            </w:r>
            <w:r w:rsidR="003F0BD6">
              <w:rPr>
                <w:bCs/>
              </w:rPr>
            </w:r>
            <w:r w:rsidR="003F0BD6">
              <w:rPr>
                <w:bCs/>
              </w:rPr>
              <w:fldChar w:fldCharType="separate"/>
            </w:r>
            <w:r w:rsidR="00553B95">
              <w:rPr>
                <w:bCs/>
              </w:rPr>
              <w:t>[2]</w:t>
            </w:r>
            <w:r w:rsidR="003F0BD6">
              <w:rPr>
                <w:bCs/>
              </w:rPr>
              <w:fldChar w:fldCharType="end"/>
            </w:r>
            <w:r w:rsidR="003F0BD6">
              <w:rPr>
                <w:bCs/>
              </w:rPr>
              <w:t>.</w:t>
            </w:r>
          </w:p>
          <w:p w:rsidR="00AA26A4" w:rsidRPr="00D96F31" w:rsidRDefault="00AA26A4" w:rsidP="00CC1469">
            <w:pPr>
              <w:keepNext/>
              <w:jc w:val="left"/>
              <w:rPr>
                <w:b/>
                <w:lang w:eastAsia="en-US"/>
              </w:rPr>
            </w:pPr>
          </w:p>
        </w:tc>
      </w:tr>
      <w:tr w:rsidR="007A180C" w:rsidTr="00CC1469">
        <w:trPr>
          <w:trHeight w:val="186"/>
        </w:trPr>
        <w:tc>
          <w:tcPr>
            <w:tcW w:w="9457" w:type="dxa"/>
            <w:gridSpan w:val="3"/>
            <w:shd w:val="clear" w:color="auto" w:fill="FEC830"/>
          </w:tcPr>
          <w:p w:rsidR="007A180C" w:rsidRPr="00CC1469" w:rsidRDefault="007A180C" w:rsidP="00CC1469">
            <w:pPr>
              <w:keepNext/>
              <w:spacing w:before="60" w:after="60"/>
              <w:jc w:val="left"/>
              <w:rPr>
                <w:b/>
                <w:sz w:val="24"/>
                <w:szCs w:val="24"/>
                <w:lang w:eastAsia="en-US"/>
              </w:rPr>
            </w:pPr>
            <w:r w:rsidRPr="00CC1469">
              <w:rPr>
                <w:b/>
                <w:sz w:val="24"/>
                <w:szCs w:val="24"/>
                <w:lang w:eastAsia="en-US"/>
              </w:rPr>
              <w:t>SCENARIO INFORMATION</w:t>
            </w:r>
          </w:p>
        </w:tc>
      </w:tr>
      <w:tr w:rsidR="00F45585" w:rsidTr="00CC1469">
        <w:trPr>
          <w:trHeight w:val="177"/>
        </w:trPr>
        <w:tc>
          <w:tcPr>
            <w:tcW w:w="1645" w:type="dxa"/>
            <w:gridSpan w:val="2"/>
          </w:tcPr>
          <w:p w:rsidR="00F45585" w:rsidRDefault="00F45585" w:rsidP="00F45585">
            <w:pPr>
              <w:jc w:val="center"/>
              <w:rPr>
                <w:noProof/>
                <w:lang w:eastAsia="en-US"/>
              </w:rPr>
            </w:pPr>
            <w:r>
              <w:rPr>
                <w:noProof/>
                <w:lang w:eastAsia="en-US"/>
              </w:rPr>
              <w:drawing>
                <wp:inline distT="0" distB="0" distL="0" distR="0" wp14:anchorId="15C12939" wp14:editId="2E571B8B">
                  <wp:extent cx="777922" cy="410570"/>
                  <wp:effectExtent l="0" t="0" r="3175"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png"/>
                          <pic:cNvPicPr/>
                        </pic:nvPicPr>
                        <pic:blipFill>
                          <a:blip r:embed="rId55">
                            <a:extLst>
                              <a:ext uri="{28A0092B-C50C-407E-A947-70E740481C1C}">
                                <a14:useLocalDpi xmlns:a14="http://schemas.microsoft.com/office/drawing/2010/main" val="0"/>
                              </a:ext>
                            </a:extLst>
                          </a:blip>
                          <a:stretch>
                            <a:fillRect/>
                          </a:stretch>
                        </pic:blipFill>
                        <pic:spPr>
                          <a:xfrm>
                            <a:off x="0" y="0"/>
                            <a:ext cx="786687" cy="415196"/>
                          </a:xfrm>
                          <a:prstGeom prst="rect">
                            <a:avLst/>
                          </a:prstGeom>
                        </pic:spPr>
                      </pic:pic>
                    </a:graphicData>
                  </a:graphic>
                </wp:inline>
              </w:drawing>
            </w:r>
          </w:p>
        </w:tc>
        <w:tc>
          <w:tcPr>
            <w:tcW w:w="7812" w:type="dxa"/>
            <w:vAlign w:val="center"/>
          </w:tcPr>
          <w:p w:rsidR="00F45585" w:rsidRPr="0070772E" w:rsidRDefault="00F45585" w:rsidP="00F45585">
            <w:pPr>
              <w:jc w:val="left"/>
              <w:rPr>
                <w:bCs/>
                <w:szCs w:val="22"/>
                <w:lang w:eastAsia="en-US"/>
              </w:rPr>
            </w:pPr>
            <w:r w:rsidRPr="00D96F31">
              <w:rPr>
                <w:b/>
                <w:lang w:eastAsia="en-US"/>
              </w:rPr>
              <w:t>Incidents that affect traffic flow</w:t>
            </w:r>
            <w:r w:rsidRPr="0070772E">
              <w:rPr>
                <w:lang w:eastAsia="en-US"/>
              </w:rPr>
              <w:t xml:space="preserve">. </w:t>
            </w:r>
            <w:r w:rsidRPr="0070772E">
              <w:rPr>
                <w:bCs/>
                <w:lang w:eastAsia="en-US"/>
              </w:rPr>
              <w:t>The current AMS effort focuses on</w:t>
            </w:r>
            <w:r w:rsidRPr="00D96F31">
              <w:rPr>
                <w:bCs/>
                <w:lang w:eastAsia="en-US"/>
              </w:rPr>
              <w:t xml:space="preserve"> lane blockage events</w:t>
            </w:r>
            <w:r w:rsidRPr="0070772E">
              <w:rPr>
                <w:bCs/>
                <w:lang w:eastAsia="en-US"/>
              </w:rPr>
              <w:t>,</w:t>
            </w:r>
            <w:r w:rsidRPr="00D96F31">
              <w:rPr>
                <w:bCs/>
                <w:lang w:eastAsia="en-US"/>
              </w:rPr>
              <w:t xml:space="preserve"> such as incidents that create bottlenecks.</w:t>
            </w:r>
            <w:r w:rsidRPr="0070772E">
              <w:rPr>
                <w:bCs/>
                <w:lang w:eastAsia="en-US"/>
              </w:rPr>
              <w:t xml:space="preserve"> Lane blockages are obtained by cluster analysis,</w:t>
            </w:r>
            <w:r w:rsidRPr="00D96F31">
              <w:rPr>
                <w:bCs/>
                <w:lang w:eastAsia="en-US"/>
              </w:rPr>
              <w:t xml:space="preserve"> </w:t>
            </w:r>
            <w:r w:rsidRPr="0070772E">
              <w:rPr>
                <w:bCs/>
                <w:lang w:eastAsia="en-US"/>
              </w:rPr>
              <w:t>using PeMS loop data and CHP feed. Blockages are characterized by:</w:t>
            </w:r>
          </w:p>
          <w:p w:rsidR="00F45585" w:rsidRPr="00D96F31" w:rsidRDefault="00F45585" w:rsidP="00B84DAB">
            <w:pPr>
              <w:pStyle w:val="ListParagraph"/>
              <w:numPr>
                <w:ilvl w:val="0"/>
                <w:numId w:val="48"/>
              </w:numPr>
              <w:spacing w:before="120"/>
              <w:rPr>
                <w:szCs w:val="22"/>
                <w:lang w:eastAsia="en-US"/>
              </w:rPr>
            </w:pPr>
            <w:r w:rsidRPr="0070772E">
              <w:rPr>
                <w:lang w:eastAsia="en-US"/>
              </w:rPr>
              <w:t>location</w:t>
            </w:r>
          </w:p>
          <w:p w:rsidR="00F45585" w:rsidRPr="00D96F31" w:rsidRDefault="00F45585" w:rsidP="00B84DAB">
            <w:pPr>
              <w:pStyle w:val="ListParagraph"/>
              <w:numPr>
                <w:ilvl w:val="0"/>
                <w:numId w:val="48"/>
              </w:numPr>
              <w:spacing w:before="120"/>
              <w:contextualSpacing w:val="0"/>
              <w:rPr>
                <w:szCs w:val="22"/>
                <w:lang w:eastAsia="en-US"/>
              </w:rPr>
            </w:pPr>
            <w:r w:rsidRPr="0070772E">
              <w:rPr>
                <w:lang w:eastAsia="en-US"/>
              </w:rPr>
              <w:t>duration</w:t>
            </w:r>
          </w:p>
          <w:p w:rsidR="00501BAE" w:rsidRPr="00424102" w:rsidRDefault="00F45585" w:rsidP="00B84DAB">
            <w:pPr>
              <w:pStyle w:val="ListParagraph"/>
              <w:numPr>
                <w:ilvl w:val="0"/>
                <w:numId w:val="48"/>
              </w:numPr>
              <w:spacing w:before="120"/>
              <w:contextualSpacing w:val="0"/>
              <w:rPr>
                <w:szCs w:val="22"/>
                <w:lang w:eastAsia="en-US"/>
              </w:rPr>
            </w:pPr>
            <w:r w:rsidRPr="0070772E">
              <w:rPr>
                <w:lang w:eastAsia="en-US"/>
              </w:rPr>
              <w:t>number of lanes</w:t>
            </w:r>
          </w:p>
          <w:p w:rsidR="00F45585" w:rsidRPr="00D96F31" w:rsidRDefault="001E3FD7" w:rsidP="00B84DAB">
            <w:pPr>
              <w:pStyle w:val="ListParagraph"/>
              <w:numPr>
                <w:ilvl w:val="0"/>
                <w:numId w:val="48"/>
              </w:numPr>
              <w:spacing w:before="120" w:after="240"/>
              <w:contextualSpacing w:val="0"/>
              <w:rPr>
                <w:szCs w:val="22"/>
                <w:lang w:eastAsia="en-US"/>
              </w:rPr>
            </w:pPr>
            <w:r w:rsidRPr="00CC1469">
              <w:rPr>
                <w:lang w:eastAsia="en-US"/>
              </w:rPr>
              <w:t>capacity limit</w:t>
            </w:r>
          </w:p>
        </w:tc>
      </w:tr>
    </w:tbl>
    <w:p w:rsidR="00F45585" w:rsidRDefault="00F45585" w:rsidP="00887A38">
      <w:pPr>
        <w:spacing w:after="240"/>
        <w:rPr>
          <w:lang w:eastAsia="en-US"/>
        </w:rPr>
      </w:pPr>
    </w:p>
    <w:p w:rsidR="00A7171D" w:rsidRDefault="006A4CF4">
      <w:pPr>
        <w:pStyle w:val="Heading2"/>
      </w:pPr>
      <w:bookmarkStart w:id="363" w:name="_Toc413234196"/>
      <w:bookmarkStart w:id="364" w:name="_Toc413234197"/>
      <w:bookmarkStart w:id="365" w:name="_Toc448491378"/>
      <w:bookmarkEnd w:id="363"/>
      <w:bookmarkEnd w:id="364"/>
      <w:r w:rsidRPr="00887A38">
        <w:lastRenderedPageBreak/>
        <w:t xml:space="preserve">Model </w:t>
      </w:r>
      <w:r w:rsidR="00C94AD5">
        <w:t>construction, calibration, and validation</w:t>
      </w:r>
      <w:bookmarkEnd w:id="365"/>
    </w:p>
    <w:p w:rsidR="00423729" w:rsidRDefault="000F384E" w:rsidP="007B6DBF">
      <w:pPr>
        <w:keepNext/>
        <w:rPr>
          <w:lang w:eastAsia="zh-CN"/>
        </w:rPr>
      </w:pPr>
      <w:r>
        <w:rPr>
          <w:lang w:eastAsia="zh-CN"/>
        </w:rPr>
        <w:t>T</w:t>
      </w:r>
      <w:r w:rsidR="007C59CE">
        <w:rPr>
          <w:lang w:eastAsia="zh-CN"/>
        </w:rPr>
        <w:t xml:space="preserve">he </w:t>
      </w:r>
      <w:r w:rsidR="009E2B7C">
        <w:rPr>
          <w:lang w:eastAsia="zh-CN"/>
        </w:rPr>
        <w:t>main</w:t>
      </w:r>
      <w:r w:rsidR="007C59CE">
        <w:rPr>
          <w:lang w:eastAsia="zh-CN"/>
        </w:rPr>
        <w:t xml:space="preserve"> steps in </w:t>
      </w:r>
      <w:r>
        <w:rPr>
          <w:lang w:eastAsia="zh-CN"/>
        </w:rPr>
        <w:t>the</w:t>
      </w:r>
      <w:r w:rsidR="007C59CE">
        <w:rPr>
          <w:lang w:eastAsia="zh-CN"/>
        </w:rPr>
        <w:t xml:space="preserve"> model</w:t>
      </w:r>
      <w:r>
        <w:rPr>
          <w:lang w:eastAsia="zh-CN"/>
        </w:rPr>
        <w:t xml:space="preserve">ing process are illustrated in </w:t>
      </w:r>
      <w:r>
        <w:rPr>
          <w:lang w:eastAsia="zh-CN"/>
        </w:rPr>
        <w:fldChar w:fldCharType="begin"/>
      </w:r>
      <w:r>
        <w:rPr>
          <w:lang w:eastAsia="zh-CN"/>
        </w:rPr>
        <w:instrText xml:space="preserve"> REF _Ref412199769 \h </w:instrText>
      </w:r>
      <w:r>
        <w:rPr>
          <w:lang w:eastAsia="zh-CN"/>
        </w:rPr>
      </w:r>
      <w:r>
        <w:rPr>
          <w:lang w:eastAsia="zh-CN"/>
        </w:rPr>
        <w:fldChar w:fldCharType="separate"/>
      </w:r>
      <w:r w:rsidR="00553B95">
        <w:t xml:space="preserve">Figure </w:t>
      </w:r>
      <w:r w:rsidR="00553B95">
        <w:rPr>
          <w:noProof/>
        </w:rPr>
        <w:t>4</w:t>
      </w:r>
      <w:r w:rsidR="00553B95">
        <w:noBreakHyphen/>
      </w:r>
      <w:r w:rsidR="00553B95">
        <w:rPr>
          <w:noProof/>
        </w:rPr>
        <w:t>9</w:t>
      </w:r>
      <w:r>
        <w:rPr>
          <w:lang w:eastAsia="zh-CN"/>
        </w:rPr>
        <w:fldChar w:fldCharType="end"/>
      </w:r>
      <w:r w:rsidR="007C59CE">
        <w:rPr>
          <w:lang w:eastAsia="zh-CN"/>
        </w:rPr>
        <w:t>:</w:t>
      </w:r>
    </w:p>
    <w:p w:rsidR="00061B72" w:rsidRDefault="00061B72" w:rsidP="007B6DBF">
      <w:pPr>
        <w:keepNext/>
        <w:rPr>
          <w:lang w:eastAsia="zh-CN"/>
        </w:rPr>
      </w:pPr>
    </w:p>
    <w:p w:rsidR="00423729" w:rsidRDefault="00044AA2" w:rsidP="0035467F">
      <w:pPr>
        <w:keepNext/>
      </w:pPr>
      <w:r>
        <w:rPr>
          <w:noProof/>
          <w:lang w:eastAsia="en-US"/>
        </w:rPr>
        <w:drawing>
          <wp:inline distT="0" distB="0" distL="0" distR="0" wp14:anchorId="5EC860F0" wp14:editId="483BAEEE">
            <wp:extent cx="5943600" cy="268668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construction and calibration process.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2686685"/>
                    </a:xfrm>
                    <a:prstGeom prst="rect">
                      <a:avLst/>
                    </a:prstGeom>
                  </pic:spPr>
                </pic:pic>
              </a:graphicData>
            </a:graphic>
          </wp:inline>
        </w:drawing>
      </w:r>
    </w:p>
    <w:p w:rsidR="00423729" w:rsidRPr="007F3C68" w:rsidRDefault="00423729" w:rsidP="0035467F">
      <w:pPr>
        <w:pStyle w:val="Caption"/>
        <w:spacing w:before="360"/>
        <w:rPr>
          <w:lang w:eastAsia="zh-CN"/>
        </w:rPr>
      </w:pPr>
      <w:bookmarkStart w:id="366" w:name="_Ref412199769"/>
      <w:bookmarkStart w:id="367" w:name="_Toc448491437"/>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9</w:t>
      </w:r>
      <w:r w:rsidR="00504213">
        <w:rPr>
          <w:noProof/>
        </w:rPr>
        <w:fldChar w:fldCharType="end"/>
      </w:r>
      <w:bookmarkEnd w:id="366"/>
      <w:r>
        <w:t>: Model construction, calibration, and validation</w:t>
      </w:r>
      <w:bookmarkEnd w:id="367"/>
    </w:p>
    <w:p w:rsidR="00E33F63" w:rsidRDefault="00E33F63" w:rsidP="0035467F">
      <w:pPr>
        <w:rPr>
          <w:lang w:eastAsia="zh-CN"/>
        </w:rPr>
      </w:pPr>
    </w:p>
    <w:p w:rsidR="00423729" w:rsidRDefault="00044AA2" w:rsidP="0035467F">
      <w:pPr>
        <w:rPr>
          <w:lang w:eastAsia="zh-CN"/>
        </w:rPr>
      </w:pPr>
      <w:r>
        <w:rPr>
          <w:lang w:eastAsia="zh-CN"/>
        </w:rPr>
        <w:t>From the body of data collected about the I-210 corridor</w:t>
      </w:r>
      <w:r w:rsidR="00E33F63">
        <w:rPr>
          <w:lang w:eastAsia="zh-CN"/>
        </w:rPr>
        <w:t xml:space="preserve"> (shown in brackets)</w:t>
      </w:r>
      <w:r>
        <w:rPr>
          <w:lang w:eastAsia="zh-CN"/>
        </w:rPr>
        <w:t>,</w:t>
      </w:r>
      <w:r w:rsidR="00E33F63">
        <w:rPr>
          <w:lang w:eastAsia="zh-CN"/>
        </w:rPr>
        <w:t xml:space="preserve"> the AMS team extracted:</w:t>
      </w:r>
    </w:p>
    <w:p w:rsidR="00D142D1" w:rsidRPr="00E33F63" w:rsidRDefault="00E33F63" w:rsidP="00B84DAB">
      <w:pPr>
        <w:pStyle w:val="ListParagraph"/>
        <w:numPr>
          <w:ilvl w:val="0"/>
          <w:numId w:val="14"/>
        </w:numPr>
        <w:rPr>
          <w:lang w:eastAsia="zh-CN"/>
        </w:rPr>
      </w:pPr>
      <w:r>
        <w:rPr>
          <w:lang w:eastAsia="zh-CN"/>
        </w:rPr>
        <w:t>Basic information needed to create a model (n</w:t>
      </w:r>
      <w:r w:rsidR="00D142D1" w:rsidRPr="00E33F63">
        <w:rPr>
          <w:lang w:eastAsia="zh-CN"/>
        </w:rPr>
        <w:t>etwork geometry</w:t>
      </w:r>
      <w:r>
        <w:rPr>
          <w:lang w:eastAsia="zh-CN"/>
        </w:rPr>
        <w:t>, s</w:t>
      </w:r>
      <w:r w:rsidR="00D142D1" w:rsidRPr="00E33F63">
        <w:rPr>
          <w:lang w:eastAsia="zh-CN"/>
        </w:rPr>
        <w:t>peed limits</w:t>
      </w:r>
      <w:r>
        <w:rPr>
          <w:lang w:eastAsia="zh-CN"/>
        </w:rPr>
        <w:t>, s</w:t>
      </w:r>
      <w:r w:rsidR="00D142D1" w:rsidRPr="00E33F63">
        <w:rPr>
          <w:lang w:eastAsia="zh-CN"/>
        </w:rPr>
        <w:t>ignal timing</w:t>
      </w:r>
      <w:r>
        <w:rPr>
          <w:lang w:eastAsia="zh-CN"/>
        </w:rPr>
        <w:t>, r</w:t>
      </w:r>
      <w:r w:rsidR="00D142D1" w:rsidRPr="00E33F63">
        <w:rPr>
          <w:lang w:eastAsia="zh-CN"/>
        </w:rPr>
        <w:t>ough turning ratios</w:t>
      </w:r>
      <w:r>
        <w:rPr>
          <w:lang w:eastAsia="zh-CN"/>
        </w:rPr>
        <w:t>)</w:t>
      </w:r>
    </w:p>
    <w:p w:rsidR="00E33F63" w:rsidRDefault="00E33F63" w:rsidP="00B84DAB">
      <w:pPr>
        <w:pStyle w:val="ListParagraph"/>
        <w:numPr>
          <w:ilvl w:val="0"/>
          <w:numId w:val="14"/>
        </w:numPr>
        <w:rPr>
          <w:lang w:eastAsia="zh-CN"/>
        </w:rPr>
      </w:pPr>
      <w:r>
        <w:rPr>
          <w:lang w:eastAsia="zh-CN"/>
        </w:rPr>
        <w:t>Calibration data (flows and travel times)</w:t>
      </w:r>
    </w:p>
    <w:p w:rsidR="00E33F63" w:rsidRDefault="00E33F63" w:rsidP="00B84DAB">
      <w:pPr>
        <w:pStyle w:val="ListParagraph"/>
        <w:numPr>
          <w:ilvl w:val="0"/>
          <w:numId w:val="14"/>
        </w:numPr>
        <w:rPr>
          <w:lang w:eastAsia="zh-CN"/>
        </w:rPr>
      </w:pPr>
      <w:r>
        <w:rPr>
          <w:lang w:eastAsia="zh-CN"/>
        </w:rPr>
        <w:t>Validation data independent of the calibration data (flows and travel times)</w:t>
      </w:r>
    </w:p>
    <w:p w:rsidR="00E33F63" w:rsidRDefault="001B43C6" w:rsidP="0035467F">
      <w:pPr>
        <w:rPr>
          <w:lang w:eastAsia="zh-CN"/>
        </w:rPr>
      </w:pPr>
      <w:r>
        <w:rPr>
          <w:lang w:eastAsia="zh-CN"/>
        </w:rPr>
        <w:t>This made it possible</w:t>
      </w:r>
      <w:r w:rsidR="00E33F63">
        <w:rPr>
          <w:lang w:eastAsia="zh-CN"/>
        </w:rPr>
        <w:t xml:space="preserve"> to:</w:t>
      </w:r>
    </w:p>
    <w:p w:rsidR="00E33F63" w:rsidRDefault="00E33F63" w:rsidP="00B84DAB">
      <w:pPr>
        <w:pStyle w:val="ListParagraph"/>
        <w:numPr>
          <w:ilvl w:val="0"/>
          <w:numId w:val="15"/>
        </w:numPr>
        <w:rPr>
          <w:lang w:eastAsia="zh-CN"/>
        </w:rPr>
      </w:pPr>
      <w:r>
        <w:rPr>
          <w:lang w:eastAsia="zh-CN"/>
        </w:rPr>
        <w:t>Build a basic model</w:t>
      </w:r>
    </w:p>
    <w:p w:rsidR="00E33F63" w:rsidRDefault="00E33F63" w:rsidP="00B84DAB">
      <w:pPr>
        <w:pStyle w:val="ListParagraph"/>
        <w:numPr>
          <w:ilvl w:val="0"/>
          <w:numId w:val="15"/>
        </w:numPr>
        <w:rPr>
          <w:lang w:eastAsia="zh-CN"/>
        </w:rPr>
      </w:pPr>
      <w:r>
        <w:rPr>
          <w:lang w:eastAsia="zh-CN"/>
        </w:rPr>
        <w:t>Calibrate the model to reflect observed traffic conditions</w:t>
      </w:r>
    </w:p>
    <w:p w:rsidR="00E33F63" w:rsidRDefault="001B43C6" w:rsidP="00B84DAB">
      <w:pPr>
        <w:pStyle w:val="ListParagraph"/>
        <w:numPr>
          <w:ilvl w:val="0"/>
          <w:numId w:val="15"/>
        </w:numPr>
        <w:rPr>
          <w:lang w:eastAsia="zh-CN"/>
        </w:rPr>
      </w:pPr>
      <w:r>
        <w:rPr>
          <w:lang w:eastAsia="zh-CN"/>
        </w:rPr>
        <w:t>Run simulations to generate measures of density, flow, and velocity in the study area</w:t>
      </w:r>
    </w:p>
    <w:p w:rsidR="001B43C6" w:rsidRDefault="001B43C6" w:rsidP="00B84DAB">
      <w:pPr>
        <w:pStyle w:val="ListParagraph"/>
        <w:numPr>
          <w:ilvl w:val="0"/>
          <w:numId w:val="15"/>
        </w:numPr>
        <w:rPr>
          <w:lang w:eastAsia="zh-CN"/>
        </w:rPr>
      </w:pPr>
      <w:r>
        <w:rPr>
          <w:lang w:eastAsia="zh-CN"/>
        </w:rPr>
        <w:t>Calculate additional metrics such as travel time and delay</w:t>
      </w:r>
    </w:p>
    <w:p w:rsidR="001B43C6" w:rsidRDefault="001B43C6" w:rsidP="00B84DAB">
      <w:pPr>
        <w:pStyle w:val="ListParagraph"/>
        <w:numPr>
          <w:ilvl w:val="0"/>
          <w:numId w:val="15"/>
        </w:numPr>
        <w:rPr>
          <w:lang w:eastAsia="zh-CN"/>
        </w:rPr>
      </w:pPr>
      <w:r>
        <w:rPr>
          <w:lang w:eastAsia="zh-CN"/>
        </w:rPr>
        <w:t>Compare the flows and travel times from the simulation with observed flows and travel times</w:t>
      </w:r>
      <w:r w:rsidR="0045316F">
        <w:rPr>
          <w:lang w:eastAsia="zh-CN"/>
        </w:rPr>
        <w:t xml:space="preserve"> from the validation data set</w:t>
      </w:r>
      <w:r>
        <w:rPr>
          <w:lang w:eastAsia="zh-CN"/>
        </w:rPr>
        <w:t xml:space="preserve"> to ch</w:t>
      </w:r>
      <w:r w:rsidR="002F4DF4">
        <w:rPr>
          <w:lang w:eastAsia="zh-CN"/>
        </w:rPr>
        <w:t>eck the</w:t>
      </w:r>
      <w:r>
        <w:rPr>
          <w:lang w:eastAsia="zh-CN"/>
        </w:rPr>
        <w:t xml:space="preserve"> validity</w:t>
      </w:r>
      <w:r w:rsidR="002F4DF4">
        <w:rPr>
          <w:lang w:eastAsia="zh-CN"/>
        </w:rPr>
        <w:t xml:space="preserve"> of the simulation results</w:t>
      </w:r>
    </w:p>
    <w:p w:rsidR="009117E0" w:rsidRDefault="009117E0" w:rsidP="0035467F">
      <w:pPr>
        <w:rPr>
          <w:lang w:eastAsia="zh-CN"/>
        </w:rPr>
      </w:pPr>
      <w:r>
        <w:rPr>
          <w:lang w:eastAsia="zh-CN"/>
        </w:rPr>
        <w:t>The following sections describe the work of building and calibrating the arterial model, the freeway model, and the combined freeway+arterial model</w:t>
      </w:r>
      <w:r w:rsidR="00417438">
        <w:rPr>
          <w:lang w:eastAsia="zh-CN"/>
        </w:rPr>
        <w:t xml:space="preserve"> for the current phase of AMS</w:t>
      </w:r>
      <w:r w:rsidR="009E2B7C">
        <w:rPr>
          <w:lang w:eastAsia="zh-CN"/>
        </w:rPr>
        <w:t>, plus the calibration acceptance criteria used in the process</w:t>
      </w:r>
      <w:r>
        <w:rPr>
          <w:lang w:eastAsia="zh-CN"/>
        </w:rPr>
        <w:t>.</w:t>
      </w:r>
      <w:r w:rsidR="00862A76">
        <w:rPr>
          <w:lang w:eastAsia="zh-CN"/>
        </w:rPr>
        <w:t xml:space="preserve"> </w:t>
      </w:r>
      <w:r w:rsidR="00DC253A">
        <w:rPr>
          <w:lang w:eastAsia="zh-CN"/>
        </w:rPr>
        <w:t>(</w:t>
      </w:r>
      <w:r w:rsidR="00862A76">
        <w:rPr>
          <w:lang w:eastAsia="zh-CN"/>
        </w:rPr>
        <w:t xml:space="preserve">Note that the arterial and freeway models were built and calibrated separately, then </w:t>
      </w:r>
      <w:r w:rsidR="005C5CE9">
        <w:rPr>
          <w:lang w:eastAsia="zh-CN"/>
        </w:rPr>
        <w:t>connected and</w:t>
      </w:r>
      <w:r w:rsidR="00862A76">
        <w:rPr>
          <w:lang w:eastAsia="zh-CN"/>
        </w:rPr>
        <w:t xml:space="preserve"> </w:t>
      </w:r>
      <w:r w:rsidR="005C5CE9">
        <w:rPr>
          <w:lang w:eastAsia="zh-CN"/>
        </w:rPr>
        <w:t>simulated together</w:t>
      </w:r>
      <w:r w:rsidR="00862A76">
        <w:rPr>
          <w:lang w:eastAsia="zh-CN"/>
        </w:rPr>
        <w:t>.</w:t>
      </w:r>
      <w:r w:rsidR="0070290D">
        <w:rPr>
          <w:lang w:eastAsia="zh-CN"/>
        </w:rPr>
        <w:t xml:space="preserve"> </w:t>
      </w:r>
      <w:r w:rsidR="0070290D">
        <w:t>Results were visually inspected to ensure that the models behaved appropriately in concert.</w:t>
      </w:r>
      <w:r w:rsidR="00DC253A">
        <w:t>)</w:t>
      </w:r>
    </w:p>
    <w:p w:rsidR="00B95C13" w:rsidRDefault="00B95C13" w:rsidP="00BA0342">
      <w:pPr>
        <w:pStyle w:val="Heading3"/>
      </w:pPr>
      <w:r>
        <w:lastRenderedPageBreak/>
        <w:t>Calibration criteria</w:t>
      </w:r>
    </w:p>
    <w:p w:rsidR="009117E0" w:rsidRDefault="009117E0" w:rsidP="009117E0">
      <w:pPr>
        <w:rPr>
          <w:lang w:eastAsia="zh-CN"/>
        </w:rPr>
      </w:pPr>
      <w:r>
        <w:rPr>
          <w:lang w:eastAsia="zh-CN"/>
        </w:rPr>
        <w:t>For a model to be useful, it must be calibrated. That is, it must be tested and adjusted so it reproduces real-world traffic conditions reasonably well. Without calibration, a model can generate un</w:t>
      </w:r>
      <w:r w:rsidR="00044AA2">
        <w:rPr>
          <w:lang w:eastAsia="zh-CN"/>
        </w:rPr>
        <w:t>realistic or misleading results,</w:t>
      </w:r>
      <w:r>
        <w:rPr>
          <w:lang w:eastAsia="zh-CN"/>
        </w:rPr>
        <w:t xml:space="preserve"> </w:t>
      </w:r>
      <w:r w:rsidR="00044AA2">
        <w:rPr>
          <w:lang w:eastAsia="zh-CN"/>
        </w:rPr>
        <w:t>a</w:t>
      </w:r>
      <w:r>
        <w:rPr>
          <w:lang w:eastAsia="zh-CN"/>
        </w:rPr>
        <w:t>nd if it cannot accurately depict the current traffic state, it is useless for predicting future conditions.</w:t>
      </w:r>
    </w:p>
    <w:p w:rsidR="00732BEB" w:rsidRDefault="00732BEB" w:rsidP="0035467F">
      <w:r>
        <w:t xml:space="preserve">The following calibration criteria were </w:t>
      </w:r>
      <w:r w:rsidR="00394F15">
        <w:rPr>
          <w:lang w:eastAsia="zh-CN"/>
        </w:rPr>
        <w:t xml:space="preserve">established </w:t>
      </w:r>
      <w:r>
        <w:t xml:space="preserve">for </w:t>
      </w:r>
      <w:r w:rsidR="00690506">
        <w:t xml:space="preserve">the current </w:t>
      </w:r>
      <w:r>
        <w:t>AMS effort:</w:t>
      </w:r>
    </w:p>
    <w:p w:rsidR="00394F15" w:rsidRDefault="00394F15" w:rsidP="0035467F"/>
    <w:p w:rsidR="002674CC" w:rsidRDefault="002674CC" w:rsidP="0015530C">
      <w:pPr>
        <w:pStyle w:val="Caption"/>
        <w:keepNext/>
      </w:pPr>
      <w:r>
        <w:t xml:space="preserve">Table </w:t>
      </w:r>
      <w:r w:rsidR="00504213">
        <w:fldChar w:fldCharType="begin"/>
      </w:r>
      <w:r w:rsidR="00504213">
        <w:instrText xml:space="preserve"> STYLEREF 1 \s </w:instrText>
      </w:r>
      <w:r w:rsidR="00504213">
        <w:fldChar w:fldCharType="separate"/>
      </w:r>
      <w:r w:rsidR="00553B95">
        <w:rPr>
          <w:noProof/>
        </w:rPr>
        <w:t>4</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2</w:t>
      </w:r>
      <w:r w:rsidR="00504213">
        <w:rPr>
          <w:noProof/>
        </w:rPr>
        <w:fldChar w:fldCharType="end"/>
      </w:r>
      <w:r>
        <w:t>: Calibration criteria and acceptance targets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46634" w:rsidTr="003A0474">
        <w:trPr>
          <w:trHeight w:val="449"/>
        </w:trPr>
        <w:tc>
          <w:tcPr>
            <w:tcW w:w="4788" w:type="dxa"/>
          </w:tcPr>
          <w:p w:rsidR="00846634" w:rsidRPr="0015530C" w:rsidRDefault="00846634" w:rsidP="0015530C">
            <w:pPr>
              <w:spacing w:before="120"/>
              <w:jc w:val="center"/>
              <w:rPr>
                <w:rFonts w:eastAsia="SimSun"/>
                <w:b/>
                <w:bCs/>
                <w:lang w:eastAsia="zh-CN"/>
              </w:rPr>
            </w:pPr>
            <w:r>
              <w:rPr>
                <w:rFonts w:eastAsia="SimSun"/>
                <w:b/>
                <w:bCs/>
                <w:lang w:eastAsia="zh-CN"/>
              </w:rPr>
              <w:t>For arterial and freeway models:</w:t>
            </w:r>
          </w:p>
        </w:tc>
        <w:tc>
          <w:tcPr>
            <w:tcW w:w="4788" w:type="dxa"/>
          </w:tcPr>
          <w:p w:rsidR="00846634" w:rsidRPr="0015530C" w:rsidRDefault="00846634" w:rsidP="0015530C">
            <w:pPr>
              <w:spacing w:before="120"/>
              <w:jc w:val="center"/>
              <w:rPr>
                <w:rFonts w:eastAsia="SimSun"/>
                <w:b/>
                <w:bCs/>
                <w:lang w:eastAsia="zh-CN"/>
              </w:rPr>
            </w:pPr>
            <w:r>
              <w:rPr>
                <w:rFonts w:eastAsia="SimSun"/>
                <w:b/>
                <w:bCs/>
                <w:lang w:eastAsia="zh-CN"/>
              </w:rPr>
              <w:t>For freeway model:</w:t>
            </w:r>
          </w:p>
        </w:tc>
      </w:tr>
      <w:tr w:rsidR="00394F15" w:rsidTr="003A0474">
        <w:trPr>
          <w:trHeight w:val="5922"/>
        </w:trPr>
        <w:tc>
          <w:tcPr>
            <w:tcW w:w="4788" w:type="dxa"/>
          </w:tcPr>
          <w:tbl>
            <w:tblPr>
              <w:tblStyle w:val="GridTable5Dark-Accent11"/>
              <w:tblW w:w="3798" w:type="dxa"/>
              <w:jc w:val="center"/>
              <w:tblCellMar>
                <w:top w:w="43" w:type="dxa"/>
                <w:left w:w="115" w:type="dxa"/>
                <w:bottom w:w="43" w:type="dxa"/>
                <w:right w:w="115" w:type="dxa"/>
              </w:tblCellMar>
              <w:tblLook w:val="0420" w:firstRow="1" w:lastRow="0" w:firstColumn="0" w:lastColumn="0" w:noHBand="0" w:noVBand="1"/>
            </w:tblPr>
            <w:tblGrid>
              <w:gridCol w:w="2808"/>
              <w:gridCol w:w="990"/>
            </w:tblGrid>
            <w:tr w:rsidR="00394F15" w:rsidRPr="00096B62" w:rsidTr="00394F15">
              <w:trPr>
                <w:cnfStyle w:val="100000000000" w:firstRow="1" w:lastRow="0" w:firstColumn="0" w:lastColumn="0" w:oddVBand="0" w:evenVBand="0" w:oddHBand="0" w:evenHBand="0" w:firstRowFirstColumn="0" w:firstRowLastColumn="0" w:lastRowFirstColumn="0" w:lastRowLastColumn="0"/>
                <w:cantSplit/>
                <w:jc w:val="center"/>
              </w:trPr>
              <w:tc>
                <w:tcPr>
                  <w:tcW w:w="2808" w:type="dxa"/>
                  <w:tcBorders>
                    <w:top w:val="nil"/>
                    <w:right w:val="single" w:sz="4" w:space="0" w:color="FFFFFF" w:themeColor="background1"/>
                  </w:tcBorders>
                </w:tcPr>
                <w:p w:rsidR="00394F15" w:rsidRPr="00511E3E" w:rsidRDefault="00394F15" w:rsidP="0015530C">
                  <w:pPr>
                    <w:spacing w:before="120" w:after="120"/>
                    <w:rPr>
                      <w:rFonts w:eastAsia="SimSun"/>
                      <w:b w:val="0"/>
                      <w:bCs w:val="0"/>
                      <w:sz w:val="20"/>
                      <w:szCs w:val="20"/>
                      <w:lang w:eastAsia="zh-CN"/>
                    </w:rPr>
                  </w:pPr>
                  <w:r w:rsidRPr="00511E3E">
                    <w:rPr>
                      <w:rFonts w:eastAsia="SimSun"/>
                      <w:b w:val="0"/>
                      <w:bCs w:val="0"/>
                      <w:sz w:val="20"/>
                      <w:szCs w:val="20"/>
                      <w:lang w:eastAsia="zh-CN"/>
                    </w:rPr>
                    <w:t>Individual link flows</w:t>
                  </w:r>
                </w:p>
              </w:tc>
              <w:tc>
                <w:tcPr>
                  <w:tcW w:w="990" w:type="dxa"/>
                  <w:tcBorders>
                    <w:top w:val="nil"/>
                    <w:left w:val="single" w:sz="4" w:space="0" w:color="FFFFFF" w:themeColor="background1"/>
                  </w:tcBorders>
                </w:tcPr>
                <w:p w:rsidR="00394F15" w:rsidRPr="00511E3E" w:rsidRDefault="00394F15" w:rsidP="0015530C">
                  <w:pPr>
                    <w:spacing w:before="120" w:after="120"/>
                    <w:rPr>
                      <w:rFonts w:eastAsia="SimSun"/>
                      <w:b w:val="0"/>
                      <w:bCs w:val="0"/>
                      <w:sz w:val="20"/>
                      <w:szCs w:val="20"/>
                      <w:lang w:eastAsia="zh-CN"/>
                    </w:rPr>
                  </w:pPr>
                  <w:r w:rsidRPr="00511E3E">
                    <w:rPr>
                      <w:rFonts w:eastAsia="SimSun"/>
                      <w:b w:val="0"/>
                      <w:bCs w:val="0"/>
                      <w:sz w:val="20"/>
                      <w:szCs w:val="20"/>
                      <w:lang w:eastAsia="zh-CN"/>
                    </w:rPr>
                    <w:t>Target</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sidRPr="00511E3E">
                    <w:rPr>
                      <w:rFonts w:eastAsia="SimSun"/>
                      <w:sz w:val="20"/>
                      <w:szCs w:val="20"/>
                      <w:lang w:eastAsia="zh-CN"/>
                    </w:rPr>
                    <w:t>Flow within 100 vph for link flows &lt; 700 vph</w:t>
                  </w:r>
                </w:p>
              </w:tc>
              <w:tc>
                <w:tcPr>
                  <w:tcW w:w="990" w:type="dxa"/>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&gt; 85%</w:t>
                  </w:r>
                </w:p>
              </w:tc>
            </w:tr>
            <w:tr w:rsidR="00394F15" w:rsidRPr="00096B62" w:rsidTr="00394F15">
              <w:trPr>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sidRPr="00511E3E">
                    <w:rPr>
                      <w:rFonts w:eastAsia="SimSun"/>
                      <w:sz w:val="20"/>
                      <w:szCs w:val="20"/>
                      <w:lang w:eastAsia="zh-CN"/>
                    </w:rPr>
                    <w:t>Flow within 15% for link flow</w:t>
                  </w:r>
                  <w:r>
                    <w:rPr>
                      <w:rFonts w:eastAsia="SimSun"/>
                      <w:sz w:val="20"/>
                      <w:szCs w:val="20"/>
                      <w:lang w:eastAsia="zh-CN"/>
                    </w:rPr>
                    <w:t>s</w:t>
                  </w:r>
                  <w:r w:rsidRPr="00511E3E">
                    <w:rPr>
                      <w:rFonts w:eastAsia="SimSun"/>
                      <w:sz w:val="20"/>
                      <w:szCs w:val="20"/>
                      <w:lang w:eastAsia="zh-CN"/>
                    </w:rPr>
                    <w:t xml:space="preserve"> between 700 and 2700 vph </w:t>
                  </w:r>
                </w:p>
              </w:tc>
              <w:tc>
                <w:tcPr>
                  <w:tcW w:w="990" w:type="dxa"/>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&gt; 85%</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sidRPr="00511E3E">
                    <w:rPr>
                      <w:rFonts w:eastAsia="SimSun"/>
                      <w:sz w:val="20"/>
                      <w:szCs w:val="20"/>
                      <w:lang w:eastAsia="zh-CN"/>
                    </w:rPr>
                    <w:t>Flow within 400 vph for link flows &gt; 2700 vph</w:t>
                  </w:r>
                </w:p>
              </w:tc>
              <w:tc>
                <w:tcPr>
                  <w:tcW w:w="990" w:type="dxa"/>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&gt; 85%</w:t>
                  </w:r>
                </w:p>
              </w:tc>
            </w:tr>
            <w:tr w:rsidR="00394F15" w:rsidRPr="00096B62" w:rsidTr="00394F15">
              <w:trPr>
                <w:cantSplit/>
                <w:jc w:val="center"/>
              </w:trPr>
              <w:tc>
                <w:tcPr>
                  <w:tcW w:w="2808" w:type="dxa"/>
                  <w:tcBorders>
                    <w:bottom w:val="single" w:sz="24" w:space="0" w:color="FFFFFF" w:themeColor="background1"/>
                  </w:tcBorders>
                  <w:vAlign w:val="center"/>
                </w:tcPr>
                <w:p w:rsidR="00394F15" w:rsidRPr="00511E3E" w:rsidRDefault="00394F15" w:rsidP="0015530C">
                  <w:pPr>
                    <w:spacing w:before="120" w:after="120"/>
                    <w:rPr>
                      <w:rFonts w:eastAsia="SimSun"/>
                      <w:sz w:val="20"/>
                      <w:szCs w:val="20"/>
                      <w:lang w:eastAsia="zh-CN"/>
                    </w:rPr>
                  </w:pPr>
                  <w:r>
                    <w:rPr>
                      <w:rFonts w:eastAsia="SimSun"/>
                      <w:sz w:val="20"/>
                      <w:szCs w:val="20"/>
                      <w:lang w:eastAsia="zh-CN"/>
                    </w:rPr>
                    <w:t xml:space="preserve">Individual link </w:t>
                  </w:r>
                  <w:r w:rsidRPr="00511E3E">
                    <w:rPr>
                      <w:rFonts w:eastAsia="SimSun"/>
                      <w:sz w:val="20"/>
                      <w:szCs w:val="20"/>
                      <w:lang w:eastAsia="zh-CN"/>
                    </w:rPr>
                    <w:t>GEH &lt; 5</w:t>
                  </w:r>
                </w:p>
              </w:tc>
              <w:tc>
                <w:tcPr>
                  <w:tcW w:w="990" w:type="dxa"/>
                  <w:tcBorders>
                    <w:bottom w:val="single" w:sz="24" w:space="0" w:color="FFFFFF" w:themeColor="background1"/>
                  </w:tcBorders>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&gt; 85%</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94F15" w:rsidRPr="00511E3E" w:rsidRDefault="00394F15" w:rsidP="0015530C">
                  <w:pPr>
                    <w:spacing w:before="120" w:after="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Sum of all link flows</w:t>
                  </w:r>
                </w:p>
              </w:tc>
              <w:tc>
                <w:tcPr>
                  <w:tcW w:w="99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94F15" w:rsidRPr="00511E3E" w:rsidRDefault="00394F15" w:rsidP="0015530C">
                  <w:pPr>
                    <w:spacing w:before="120" w:after="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Target</w:t>
                  </w:r>
                </w:p>
              </w:tc>
            </w:tr>
            <w:tr w:rsidR="00394F15" w:rsidRPr="00096B62" w:rsidTr="00394F15">
              <w:trPr>
                <w:cantSplit/>
                <w:jc w:val="center"/>
              </w:trPr>
              <w:tc>
                <w:tcPr>
                  <w:tcW w:w="2808" w:type="dxa"/>
                  <w:tcBorders>
                    <w:top w:val="single" w:sz="4" w:space="0" w:color="FFFFFF" w:themeColor="background1"/>
                  </w:tcBorders>
                  <w:vAlign w:val="center"/>
                </w:tcPr>
                <w:p w:rsidR="00394F15" w:rsidRPr="00511E3E" w:rsidRDefault="00394F15" w:rsidP="0015530C">
                  <w:pPr>
                    <w:spacing w:before="120" w:after="120"/>
                    <w:jc w:val="left"/>
                    <w:rPr>
                      <w:rFonts w:eastAsia="SimSun"/>
                      <w:sz w:val="20"/>
                      <w:szCs w:val="20"/>
                      <w:lang w:eastAsia="zh-CN"/>
                    </w:rPr>
                  </w:pPr>
                  <w:r>
                    <w:rPr>
                      <w:rFonts w:eastAsia="SimSun"/>
                      <w:sz w:val="20"/>
                      <w:szCs w:val="20"/>
                      <w:lang w:eastAsia="zh-CN"/>
                    </w:rPr>
                    <w:t>Total f</w:t>
                  </w:r>
                  <w:r w:rsidRPr="00511E3E">
                    <w:rPr>
                      <w:rFonts w:eastAsia="SimSun"/>
                      <w:sz w:val="20"/>
                      <w:szCs w:val="20"/>
                      <w:lang w:eastAsia="zh-CN"/>
                    </w:rPr>
                    <w:t>low</w:t>
                  </w:r>
                  <w:r>
                    <w:rPr>
                      <w:rFonts w:eastAsia="SimSun"/>
                      <w:sz w:val="20"/>
                      <w:szCs w:val="20"/>
                      <w:lang w:eastAsia="zh-CN"/>
                    </w:rPr>
                    <w:t xml:space="preserve"> within 5% of measurements</w:t>
                  </w:r>
                </w:p>
              </w:tc>
              <w:tc>
                <w:tcPr>
                  <w:tcW w:w="990" w:type="dxa"/>
                  <w:tcBorders>
                    <w:top w:val="single" w:sz="4" w:space="0" w:color="FFFFFF" w:themeColor="background1"/>
                  </w:tcBorders>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&lt; 5%</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94F15" w:rsidRPr="00511E3E" w:rsidRDefault="00394F15" w:rsidP="0015530C">
                  <w:pPr>
                    <w:spacing w:before="120" w:after="120"/>
                    <w:rPr>
                      <w:rFonts w:eastAsia="SimSun"/>
                      <w:sz w:val="20"/>
                      <w:szCs w:val="20"/>
                      <w:lang w:eastAsia="zh-CN"/>
                    </w:rPr>
                  </w:pPr>
                  <w:r>
                    <w:rPr>
                      <w:rFonts w:eastAsia="SimSun"/>
                      <w:sz w:val="20"/>
                      <w:szCs w:val="20"/>
                      <w:lang w:eastAsia="zh-CN"/>
                    </w:rPr>
                    <w:t xml:space="preserve">Total </w:t>
                  </w:r>
                  <w:r w:rsidRPr="00511E3E">
                    <w:rPr>
                      <w:rFonts w:eastAsia="SimSun"/>
                      <w:sz w:val="20"/>
                      <w:szCs w:val="20"/>
                      <w:lang w:eastAsia="zh-CN"/>
                    </w:rPr>
                    <w:t>GEH</w:t>
                  </w:r>
                  <w:r>
                    <w:rPr>
                      <w:rFonts w:eastAsia="SimSun"/>
                      <w:sz w:val="20"/>
                      <w:szCs w:val="20"/>
                      <w:lang w:eastAsia="zh-CN"/>
                    </w:rPr>
                    <w:t xml:space="preserve"> &lt; 4</w:t>
                  </w:r>
                </w:p>
              </w:tc>
              <w:tc>
                <w:tcPr>
                  <w:tcW w:w="990" w:type="dxa"/>
                  <w:vAlign w:val="center"/>
                </w:tcPr>
                <w:p w:rsidR="00394F15" w:rsidRPr="00511E3E" w:rsidRDefault="00394F15" w:rsidP="0015530C">
                  <w:pPr>
                    <w:spacing w:before="120" w:after="120"/>
                    <w:rPr>
                      <w:rFonts w:eastAsia="SimSun"/>
                      <w:sz w:val="20"/>
                      <w:szCs w:val="20"/>
                      <w:lang w:eastAsia="zh-CN"/>
                    </w:rPr>
                  </w:pPr>
                  <w:r w:rsidRPr="00511E3E">
                    <w:rPr>
                      <w:rFonts w:eastAsia="SimSun"/>
                      <w:sz w:val="20"/>
                      <w:szCs w:val="20"/>
                      <w:lang w:eastAsia="zh-CN"/>
                    </w:rPr>
                    <w:t>&lt; 4</w:t>
                  </w:r>
                </w:p>
              </w:tc>
            </w:tr>
          </w:tbl>
          <w:p w:rsidR="00394F15" w:rsidRDefault="00394F15" w:rsidP="0035467F"/>
        </w:tc>
        <w:tc>
          <w:tcPr>
            <w:tcW w:w="4788" w:type="dxa"/>
          </w:tcPr>
          <w:tbl>
            <w:tblPr>
              <w:tblStyle w:val="GridTable5Dark-Accent11"/>
              <w:tblW w:w="3798" w:type="dxa"/>
              <w:jc w:val="center"/>
              <w:tblCellMar>
                <w:top w:w="43" w:type="dxa"/>
                <w:left w:w="115" w:type="dxa"/>
                <w:bottom w:w="43" w:type="dxa"/>
                <w:right w:w="115" w:type="dxa"/>
              </w:tblCellMar>
              <w:tblLook w:val="0420" w:firstRow="1" w:lastRow="0" w:firstColumn="0" w:lastColumn="0" w:noHBand="0" w:noVBand="1"/>
            </w:tblPr>
            <w:tblGrid>
              <w:gridCol w:w="2808"/>
              <w:gridCol w:w="990"/>
            </w:tblGrid>
            <w:tr w:rsidR="00394F15" w:rsidRPr="00096B62" w:rsidTr="00394F15">
              <w:trPr>
                <w:cnfStyle w:val="100000000000" w:firstRow="1" w:lastRow="0" w:firstColumn="0" w:lastColumn="0" w:oddVBand="0" w:evenVBand="0" w:oddHBand="0" w:evenHBand="0" w:firstRowFirstColumn="0" w:firstRowLastColumn="0" w:lastRowFirstColumn="0" w:lastRowLastColumn="0"/>
                <w:cantSplit/>
                <w:jc w:val="center"/>
              </w:trPr>
              <w:tc>
                <w:tcPr>
                  <w:tcW w:w="2808" w:type="dxa"/>
                  <w:tcBorders>
                    <w:top w:val="nil"/>
                    <w:right w:val="single" w:sz="4" w:space="0" w:color="FFFFFF" w:themeColor="background1"/>
                  </w:tcBorders>
                </w:tcPr>
                <w:p w:rsidR="00394F15" w:rsidRPr="00511E3E" w:rsidRDefault="00394F15" w:rsidP="0015530C">
                  <w:pPr>
                    <w:spacing w:before="120" w:after="120"/>
                    <w:jc w:val="left"/>
                    <w:rPr>
                      <w:rFonts w:eastAsia="SimSun"/>
                      <w:b w:val="0"/>
                      <w:bCs w:val="0"/>
                      <w:sz w:val="20"/>
                      <w:szCs w:val="20"/>
                      <w:lang w:eastAsia="zh-CN"/>
                    </w:rPr>
                  </w:pPr>
                  <w:r>
                    <w:rPr>
                      <w:rFonts w:eastAsia="SimSun"/>
                      <w:b w:val="0"/>
                      <w:bCs w:val="0"/>
                      <w:sz w:val="20"/>
                      <w:szCs w:val="20"/>
                      <w:lang w:eastAsia="zh-CN"/>
                    </w:rPr>
                    <w:t>Spatio-temporal extent of congestion</w:t>
                  </w:r>
                </w:p>
              </w:tc>
              <w:tc>
                <w:tcPr>
                  <w:tcW w:w="990" w:type="dxa"/>
                  <w:tcBorders>
                    <w:top w:val="nil"/>
                    <w:left w:val="single" w:sz="4" w:space="0" w:color="FFFFFF" w:themeColor="background1"/>
                  </w:tcBorders>
                </w:tcPr>
                <w:p w:rsidR="00394F15" w:rsidRPr="00511E3E" w:rsidRDefault="00394F15" w:rsidP="0015530C">
                  <w:pPr>
                    <w:spacing w:before="120" w:after="120"/>
                    <w:rPr>
                      <w:rFonts w:eastAsia="SimSun"/>
                      <w:b w:val="0"/>
                      <w:bCs w:val="0"/>
                      <w:sz w:val="20"/>
                      <w:szCs w:val="20"/>
                      <w:lang w:eastAsia="zh-CN"/>
                    </w:rPr>
                  </w:pPr>
                  <w:r w:rsidRPr="00511E3E">
                    <w:rPr>
                      <w:rFonts w:eastAsia="SimSun"/>
                      <w:b w:val="0"/>
                      <w:bCs w:val="0"/>
                      <w:sz w:val="20"/>
                      <w:szCs w:val="20"/>
                      <w:lang w:eastAsia="zh-CN"/>
                    </w:rPr>
                    <w:t>Target</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Pr>
                      <w:rFonts w:eastAsia="SimSun"/>
                      <w:sz w:val="20"/>
                      <w:szCs w:val="20"/>
                      <w:lang w:eastAsia="zh-CN"/>
                    </w:rPr>
                    <w:t>Recurrent bottleneck start time</w:t>
                  </w:r>
                </w:p>
              </w:tc>
              <w:tc>
                <w:tcPr>
                  <w:tcW w:w="990" w:type="dxa"/>
                  <w:vAlign w:val="center"/>
                </w:tcPr>
                <w:p w:rsidR="00394F15" w:rsidRPr="00511E3E" w:rsidRDefault="00394F15" w:rsidP="0015530C">
                  <w:pPr>
                    <w:spacing w:before="120" w:after="120"/>
                    <w:rPr>
                      <w:rFonts w:eastAsia="SimSun"/>
                      <w:sz w:val="20"/>
                      <w:szCs w:val="20"/>
                      <w:lang w:eastAsia="zh-CN"/>
                    </w:rPr>
                  </w:pPr>
                  <w:r>
                    <w:rPr>
                      <w:rFonts w:eastAsia="SimSun"/>
                      <w:sz w:val="20"/>
                      <w:szCs w:val="20"/>
                      <w:lang w:eastAsia="zh-CN"/>
                    </w:rPr>
                    <w:t>Within 30 min</w:t>
                  </w:r>
                </w:p>
              </w:tc>
            </w:tr>
            <w:tr w:rsidR="00394F15" w:rsidRPr="00096B62" w:rsidTr="00394F15">
              <w:trPr>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Pr>
                      <w:rFonts w:eastAsia="SimSun"/>
                      <w:sz w:val="20"/>
                      <w:szCs w:val="20"/>
                      <w:lang w:eastAsia="zh-CN"/>
                    </w:rPr>
                    <w:t>Recurrent bottleneck end time</w:t>
                  </w:r>
                  <w:r w:rsidRPr="00511E3E">
                    <w:rPr>
                      <w:rFonts w:eastAsia="SimSun"/>
                      <w:sz w:val="20"/>
                      <w:szCs w:val="20"/>
                      <w:lang w:eastAsia="zh-CN"/>
                    </w:rPr>
                    <w:t xml:space="preserve"> </w:t>
                  </w:r>
                </w:p>
              </w:tc>
              <w:tc>
                <w:tcPr>
                  <w:tcW w:w="990" w:type="dxa"/>
                  <w:vAlign w:val="center"/>
                </w:tcPr>
                <w:p w:rsidR="00394F15" w:rsidRPr="00511E3E" w:rsidRDefault="00394F15" w:rsidP="0015530C">
                  <w:pPr>
                    <w:spacing w:before="120" w:after="120"/>
                    <w:rPr>
                      <w:rFonts w:eastAsia="SimSun"/>
                      <w:sz w:val="20"/>
                      <w:szCs w:val="20"/>
                      <w:lang w:eastAsia="zh-CN"/>
                    </w:rPr>
                  </w:pPr>
                  <w:r>
                    <w:rPr>
                      <w:rFonts w:eastAsia="SimSun"/>
                      <w:sz w:val="20"/>
                      <w:szCs w:val="20"/>
                      <w:lang w:eastAsia="zh-CN"/>
                    </w:rPr>
                    <w:t>Within 30 min</w:t>
                  </w:r>
                </w:p>
              </w:tc>
            </w:tr>
            <w:tr w:rsidR="00394F15"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94F15" w:rsidRPr="00511E3E" w:rsidRDefault="00394F15" w:rsidP="0015530C">
                  <w:pPr>
                    <w:spacing w:before="120" w:after="120"/>
                    <w:jc w:val="left"/>
                    <w:rPr>
                      <w:rFonts w:eastAsia="SimSun"/>
                      <w:sz w:val="20"/>
                      <w:szCs w:val="20"/>
                      <w:lang w:eastAsia="zh-CN"/>
                    </w:rPr>
                  </w:pPr>
                  <w:r>
                    <w:rPr>
                      <w:rFonts w:eastAsia="SimSun"/>
                      <w:sz w:val="20"/>
                      <w:szCs w:val="20"/>
                      <w:lang w:eastAsia="zh-CN"/>
                    </w:rPr>
                    <w:t>Recurrent bottleneck extent</w:t>
                  </w:r>
                </w:p>
              </w:tc>
              <w:tc>
                <w:tcPr>
                  <w:tcW w:w="990" w:type="dxa"/>
                  <w:vAlign w:val="center"/>
                </w:tcPr>
                <w:p w:rsidR="00394F15" w:rsidRPr="00511E3E" w:rsidRDefault="00394F15" w:rsidP="0015530C">
                  <w:pPr>
                    <w:spacing w:before="120" w:after="120"/>
                    <w:rPr>
                      <w:rFonts w:eastAsia="SimSun"/>
                      <w:sz w:val="20"/>
                      <w:szCs w:val="20"/>
                      <w:lang w:eastAsia="zh-CN"/>
                    </w:rPr>
                  </w:pPr>
                  <w:r>
                    <w:rPr>
                      <w:rFonts w:eastAsia="SimSun"/>
                      <w:sz w:val="20"/>
                      <w:szCs w:val="20"/>
                      <w:lang w:eastAsia="zh-CN"/>
                    </w:rPr>
                    <w:t>Within 0.5 miles</w:t>
                  </w:r>
                </w:p>
              </w:tc>
            </w:tr>
          </w:tbl>
          <w:p w:rsidR="00394F15" w:rsidRDefault="00394F15" w:rsidP="0015530C">
            <w:pPr>
              <w:keepNext/>
            </w:pPr>
          </w:p>
        </w:tc>
      </w:tr>
    </w:tbl>
    <w:p w:rsidR="00ED7C3A" w:rsidRDefault="00ED7C3A" w:rsidP="0035467F"/>
    <w:p w:rsidR="00ED7C3A" w:rsidRDefault="00ED7C3A" w:rsidP="0035467F">
      <w:pPr>
        <w:jc w:val="center"/>
        <w:rPr>
          <w:lang w:eastAsia="zh-CN"/>
        </w:rPr>
      </w:pPr>
    </w:p>
    <w:p w:rsidR="00CE22CC" w:rsidRDefault="00CE22CC">
      <w:pPr>
        <w:suppressAutoHyphens w:val="0"/>
        <w:spacing w:before="0"/>
        <w:jc w:val="left"/>
        <w:rPr>
          <w:caps/>
          <w:spacing w:val="15"/>
          <w:lang w:eastAsia="zh-CN"/>
        </w:rPr>
      </w:pPr>
      <w:r>
        <w:br w:type="page"/>
      </w:r>
    </w:p>
    <w:p w:rsidR="00B64BEF" w:rsidRDefault="00805415">
      <w:pPr>
        <w:pStyle w:val="Heading3"/>
        <w:rPr>
          <w:rFonts w:eastAsia="SimSun"/>
        </w:rPr>
      </w:pPr>
      <w:r>
        <w:rPr>
          <w:rFonts w:eastAsia="SimSun"/>
        </w:rPr>
        <w:lastRenderedPageBreak/>
        <w:t xml:space="preserve">Arterial </w:t>
      </w:r>
      <w:r w:rsidRPr="009F2266">
        <w:rPr>
          <w:rFonts w:eastAsia="SimSun"/>
        </w:rPr>
        <w:t>model</w:t>
      </w:r>
      <w:r w:rsidR="00410073">
        <w:rPr>
          <w:rFonts w:eastAsia="SimSun"/>
        </w:rPr>
        <w:t xml:space="preserve"> construction and calibration</w:t>
      </w:r>
    </w:p>
    <w:p w:rsidR="006B47C1" w:rsidRPr="00785A96" w:rsidRDefault="006B47C1" w:rsidP="006B47C1">
      <w:pPr>
        <w:rPr>
          <w:rFonts w:eastAsia="SimSun"/>
          <w:lang w:eastAsia="zh-CN"/>
        </w:rPr>
      </w:pPr>
      <w:r>
        <w:rPr>
          <w:rFonts w:eastAsia="SimSun"/>
          <w:lang w:eastAsia="zh-CN"/>
        </w:rPr>
        <w:t>The overal</w:t>
      </w:r>
      <w:r w:rsidR="00F3617A">
        <w:rPr>
          <w:rFonts w:eastAsia="SimSun"/>
          <w:lang w:eastAsia="zh-CN"/>
        </w:rPr>
        <w:t>l</w:t>
      </w:r>
      <w:r>
        <w:rPr>
          <w:rFonts w:eastAsia="SimSun"/>
          <w:lang w:eastAsia="zh-CN"/>
        </w:rPr>
        <w:t xml:space="preserve"> work</w:t>
      </w:r>
      <w:r w:rsidRPr="00785A96">
        <w:rPr>
          <w:rFonts w:eastAsia="SimSun"/>
          <w:lang w:eastAsia="zh-CN"/>
        </w:rPr>
        <w:t xml:space="preserve">flow </w:t>
      </w:r>
      <w:r>
        <w:rPr>
          <w:rFonts w:eastAsia="SimSun"/>
          <w:lang w:eastAsia="zh-CN"/>
        </w:rPr>
        <w:t xml:space="preserve">for building and calibrating the arterial model </w:t>
      </w:r>
      <w:r w:rsidRPr="00785A96">
        <w:rPr>
          <w:rFonts w:eastAsia="SimSun"/>
          <w:lang w:eastAsia="zh-CN"/>
        </w:rPr>
        <w:t xml:space="preserve">follows the general practice </w:t>
      </w:r>
      <w:r>
        <w:rPr>
          <w:rFonts w:eastAsia="SimSun"/>
          <w:lang w:eastAsia="zh-CN"/>
        </w:rPr>
        <w:t>for</w:t>
      </w:r>
      <w:r w:rsidRPr="00785A96">
        <w:rPr>
          <w:rFonts w:eastAsia="SimSun"/>
          <w:lang w:eastAsia="zh-CN"/>
        </w:rPr>
        <w:t xml:space="preserve"> building engineering systems. The </w:t>
      </w:r>
      <w:r w:rsidR="00F3617A">
        <w:rPr>
          <w:rFonts w:eastAsia="SimSun"/>
          <w:lang w:eastAsia="zh-CN"/>
        </w:rPr>
        <w:t>steps</w:t>
      </w:r>
      <w:r w:rsidR="009027EC">
        <w:rPr>
          <w:rFonts w:eastAsia="SimSun"/>
          <w:lang w:eastAsia="zh-CN"/>
        </w:rPr>
        <w:t xml:space="preserve">, as illustrated in </w:t>
      </w:r>
      <w:r w:rsidR="0040227F">
        <w:rPr>
          <w:rFonts w:eastAsia="SimSun"/>
          <w:lang w:eastAsia="zh-CN"/>
        </w:rPr>
        <w:fldChar w:fldCharType="begin"/>
      </w:r>
      <w:r w:rsidR="0040227F">
        <w:rPr>
          <w:rFonts w:eastAsia="SimSun"/>
          <w:lang w:eastAsia="zh-CN"/>
        </w:rPr>
        <w:instrText xml:space="preserve"> REF _Ref413148612 \h </w:instrText>
      </w:r>
      <w:r w:rsidR="0040227F">
        <w:rPr>
          <w:rFonts w:eastAsia="SimSun"/>
          <w:lang w:eastAsia="zh-CN"/>
        </w:rPr>
      </w:r>
      <w:r w:rsidR="0040227F">
        <w:rPr>
          <w:rFonts w:eastAsia="SimSun"/>
          <w:lang w:eastAsia="zh-CN"/>
        </w:rPr>
        <w:fldChar w:fldCharType="separate"/>
      </w:r>
      <w:r w:rsidR="00553B95">
        <w:t xml:space="preserve">Figure </w:t>
      </w:r>
      <w:r w:rsidR="00553B95">
        <w:rPr>
          <w:noProof/>
        </w:rPr>
        <w:t>4</w:t>
      </w:r>
      <w:r w:rsidR="00553B95">
        <w:noBreakHyphen/>
      </w:r>
      <w:r w:rsidR="00553B95">
        <w:rPr>
          <w:noProof/>
        </w:rPr>
        <w:t>10</w:t>
      </w:r>
      <w:r w:rsidR="0040227F">
        <w:rPr>
          <w:rFonts w:eastAsia="SimSun"/>
          <w:lang w:eastAsia="zh-CN"/>
        </w:rPr>
        <w:fldChar w:fldCharType="end"/>
      </w:r>
      <w:r w:rsidR="00F3617A">
        <w:rPr>
          <w:rFonts w:eastAsia="SimSun"/>
          <w:lang w:eastAsia="zh-CN"/>
        </w:rPr>
        <w:t>, are</w:t>
      </w:r>
      <w:r w:rsidRPr="00785A96">
        <w:rPr>
          <w:rFonts w:eastAsia="SimSun"/>
          <w:lang w:eastAsia="zh-CN"/>
        </w:rPr>
        <w:t>:</w:t>
      </w:r>
    </w:p>
    <w:p w:rsidR="006B47C1" w:rsidRPr="00785A96" w:rsidRDefault="006B47C1" w:rsidP="00B84DAB">
      <w:pPr>
        <w:numPr>
          <w:ilvl w:val="0"/>
          <w:numId w:val="44"/>
        </w:numPr>
        <w:rPr>
          <w:rFonts w:eastAsia="SimSun"/>
          <w:lang w:eastAsia="zh-CN"/>
        </w:rPr>
      </w:pPr>
      <w:r w:rsidRPr="00367807">
        <w:rPr>
          <w:rFonts w:eastAsia="SimSun"/>
          <w:b/>
          <w:lang w:eastAsia="zh-CN"/>
        </w:rPr>
        <w:t>Analyzing and cleaning the data</w:t>
      </w:r>
      <w:r w:rsidR="00F3617A">
        <w:rPr>
          <w:rFonts w:eastAsia="SimSun"/>
          <w:lang w:eastAsia="zh-CN"/>
        </w:rPr>
        <w:t>—</w:t>
      </w:r>
      <w:r w:rsidR="00F3617A" w:rsidRPr="00785A96">
        <w:rPr>
          <w:rFonts w:eastAsia="SimSun"/>
          <w:lang w:eastAsia="zh-CN"/>
        </w:rPr>
        <w:t>The first step of the work flow is to clean and aggregate the various types of data collected (e.g., loop detector data, traffic study data, signal timing sheets).</w:t>
      </w:r>
    </w:p>
    <w:p w:rsidR="006B47C1" w:rsidRPr="00785A96" w:rsidRDefault="006B47C1" w:rsidP="00B84DAB">
      <w:pPr>
        <w:numPr>
          <w:ilvl w:val="0"/>
          <w:numId w:val="44"/>
        </w:numPr>
        <w:rPr>
          <w:rFonts w:eastAsia="SimSun"/>
          <w:lang w:eastAsia="zh-CN"/>
        </w:rPr>
      </w:pPr>
      <w:r w:rsidRPr="00367807">
        <w:rPr>
          <w:rFonts w:eastAsia="SimSun"/>
          <w:b/>
          <w:lang w:eastAsia="zh-CN"/>
        </w:rPr>
        <w:t xml:space="preserve">Calibrating the </w:t>
      </w:r>
      <w:r w:rsidR="0022703D">
        <w:rPr>
          <w:rFonts w:eastAsia="SimSun"/>
          <w:b/>
          <w:lang w:eastAsia="zh-CN"/>
        </w:rPr>
        <w:t>model components</w:t>
      </w:r>
      <w:r w:rsidR="00F3617A">
        <w:rPr>
          <w:rFonts w:eastAsia="SimSun"/>
          <w:lang w:eastAsia="zh-CN"/>
        </w:rPr>
        <w:t>—</w:t>
      </w:r>
      <w:r w:rsidR="00D315C4">
        <w:rPr>
          <w:rFonts w:eastAsia="SimSun"/>
          <w:lang w:eastAsia="zh-CN"/>
        </w:rPr>
        <w:t>T</w:t>
      </w:r>
      <w:r w:rsidR="00F3617A" w:rsidRPr="00785A96">
        <w:rPr>
          <w:rFonts w:eastAsia="SimSun"/>
          <w:lang w:eastAsia="zh-CN"/>
        </w:rPr>
        <w:t xml:space="preserve">hese data </w:t>
      </w:r>
      <w:r w:rsidR="00D315C4">
        <w:rPr>
          <w:rFonts w:eastAsia="SimSun"/>
          <w:lang w:eastAsia="zh-CN"/>
        </w:rPr>
        <w:t xml:space="preserve">are then used </w:t>
      </w:r>
      <w:r w:rsidR="00F3617A" w:rsidRPr="00785A96">
        <w:rPr>
          <w:rFonts w:eastAsia="SimSun"/>
          <w:lang w:eastAsia="zh-CN"/>
        </w:rPr>
        <w:t xml:space="preserve">to calibrate the CTM model, which means to decide the best values to use for </w:t>
      </w:r>
      <w:r w:rsidR="0022703D">
        <w:rPr>
          <w:rFonts w:eastAsia="SimSun"/>
          <w:lang w:eastAsia="zh-CN"/>
        </w:rPr>
        <w:t>parameters such as fundamental diagrams and inputs</w:t>
      </w:r>
      <w:r w:rsidR="00F3617A" w:rsidRPr="00785A96">
        <w:rPr>
          <w:rFonts w:eastAsia="SimSun"/>
          <w:lang w:eastAsia="zh-CN"/>
        </w:rPr>
        <w:t xml:space="preserve"> such as boundary flows</w:t>
      </w:r>
      <w:r w:rsidR="0022703D">
        <w:rPr>
          <w:rFonts w:eastAsia="SimSun"/>
          <w:lang w:eastAsia="zh-CN"/>
        </w:rPr>
        <w:t xml:space="preserve"> and</w:t>
      </w:r>
      <w:r w:rsidR="00F3617A" w:rsidRPr="00785A96">
        <w:rPr>
          <w:rFonts w:eastAsia="SimSun"/>
          <w:lang w:eastAsia="zh-CN"/>
        </w:rPr>
        <w:t xml:space="preserve"> split ratios.</w:t>
      </w:r>
    </w:p>
    <w:p w:rsidR="006B47C1" w:rsidRPr="00785A96" w:rsidRDefault="006B47C1" w:rsidP="00B84DAB">
      <w:pPr>
        <w:numPr>
          <w:ilvl w:val="0"/>
          <w:numId w:val="44"/>
        </w:numPr>
        <w:rPr>
          <w:rFonts w:eastAsia="SimSun"/>
          <w:lang w:eastAsia="zh-CN"/>
        </w:rPr>
      </w:pPr>
      <w:r w:rsidRPr="00367807">
        <w:rPr>
          <w:rFonts w:eastAsia="SimSun"/>
          <w:b/>
          <w:lang w:eastAsia="zh-CN"/>
        </w:rPr>
        <w:t>Running the model</w:t>
      </w:r>
      <w:r w:rsidR="00F3617A">
        <w:rPr>
          <w:rFonts w:eastAsia="SimSun"/>
          <w:lang w:eastAsia="zh-CN"/>
        </w:rPr>
        <w:t>—</w:t>
      </w:r>
      <w:r w:rsidR="00D315C4">
        <w:rPr>
          <w:rFonts w:eastAsia="SimSun"/>
          <w:lang w:eastAsia="zh-CN"/>
        </w:rPr>
        <w:t>T</w:t>
      </w:r>
      <w:r w:rsidR="00F3617A" w:rsidRPr="00785A96">
        <w:rPr>
          <w:rFonts w:eastAsia="SimSun"/>
          <w:lang w:eastAsia="zh-CN"/>
        </w:rPr>
        <w:t>he CTM simulation model</w:t>
      </w:r>
      <w:r w:rsidR="00D315C4">
        <w:rPr>
          <w:rFonts w:eastAsia="SimSun"/>
          <w:lang w:eastAsia="zh-CN"/>
        </w:rPr>
        <w:t xml:space="preserve"> is then run</w:t>
      </w:r>
      <w:r w:rsidR="00F3617A" w:rsidRPr="00785A96">
        <w:rPr>
          <w:rFonts w:eastAsia="SimSun"/>
          <w:lang w:eastAsia="zh-CN"/>
        </w:rPr>
        <w:t>, which produces flow, density</w:t>
      </w:r>
      <w:r w:rsidR="000F4473">
        <w:rPr>
          <w:rFonts w:eastAsia="SimSun"/>
          <w:lang w:eastAsia="zh-CN"/>
        </w:rPr>
        <w:t>,</w:t>
      </w:r>
      <w:r w:rsidR="00F3617A" w:rsidRPr="00785A96">
        <w:rPr>
          <w:rFonts w:eastAsia="SimSun"/>
          <w:lang w:eastAsia="zh-CN"/>
        </w:rPr>
        <w:t xml:space="preserve"> and speed.</w:t>
      </w:r>
    </w:p>
    <w:p w:rsidR="006B47C1" w:rsidRPr="00785A96" w:rsidRDefault="006B47C1" w:rsidP="00B84DAB">
      <w:pPr>
        <w:numPr>
          <w:ilvl w:val="0"/>
          <w:numId w:val="44"/>
        </w:numPr>
        <w:rPr>
          <w:rFonts w:eastAsia="SimSun"/>
          <w:lang w:eastAsia="zh-CN"/>
        </w:rPr>
      </w:pPr>
      <w:r w:rsidRPr="00367807">
        <w:rPr>
          <w:rFonts w:eastAsia="SimSun"/>
          <w:b/>
          <w:lang w:eastAsia="zh-CN"/>
        </w:rPr>
        <w:t>Analyzing/aggregating the results into metrics</w:t>
      </w:r>
      <w:r w:rsidR="00F3617A">
        <w:rPr>
          <w:rFonts w:eastAsia="SimSun"/>
          <w:lang w:eastAsia="zh-CN"/>
        </w:rPr>
        <w:t>—</w:t>
      </w:r>
      <w:r w:rsidR="00F3617A" w:rsidRPr="00785A96">
        <w:rPr>
          <w:rFonts w:eastAsia="SimSun"/>
          <w:lang w:eastAsia="zh-CN"/>
        </w:rPr>
        <w:t>Performance metrics like travel time, delay, level of service, vehicle hours traveled, and vehicle miles traveled are calculated from the simulation results.</w:t>
      </w:r>
    </w:p>
    <w:p w:rsidR="006B47C1" w:rsidRDefault="006B47C1" w:rsidP="00B84DAB">
      <w:pPr>
        <w:numPr>
          <w:ilvl w:val="0"/>
          <w:numId w:val="44"/>
        </w:numPr>
        <w:rPr>
          <w:rFonts w:eastAsia="SimSun"/>
          <w:lang w:eastAsia="zh-CN"/>
        </w:rPr>
      </w:pPr>
      <w:r w:rsidRPr="00367807">
        <w:rPr>
          <w:rFonts w:eastAsia="SimSun"/>
          <w:b/>
          <w:lang w:eastAsia="zh-CN"/>
        </w:rPr>
        <w:t>Validating the system against reality</w:t>
      </w:r>
      <w:r w:rsidR="00F3617A">
        <w:rPr>
          <w:rFonts w:eastAsia="SimSun"/>
          <w:lang w:eastAsia="zh-CN"/>
        </w:rPr>
        <w:t>—</w:t>
      </w:r>
      <w:r w:rsidR="00D315C4">
        <w:rPr>
          <w:rFonts w:eastAsia="SimSun"/>
          <w:lang w:eastAsia="zh-CN"/>
        </w:rPr>
        <w:t>T</w:t>
      </w:r>
      <w:r w:rsidR="006B0FF9">
        <w:rPr>
          <w:rFonts w:eastAsia="SimSun"/>
          <w:lang w:eastAsia="zh-CN"/>
        </w:rPr>
        <w:t xml:space="preserve">he simulated </w:t>
      </w:r>
      <w:r w:rsidR="00F3617A" w:rsidRPr="00785A96">
        <w:rPr>
          <w:rFonts w:eastAsia="SimSun"/>
          <w:lang w:eastAsia="zh-CN"/>
        </w:rPr>
        <w:t>travel time</w:t>
      </w:r>
      <w:r w:rsidR="006B0FF9">
        <w:rPr>
          <w:rFonts w:eastAsia="SimSun"/>
          <w:lang w:eastAsia="zh-CN"/>
        </w:rPr>
        <w:t>s</w:t>
      </w:r>
      <w:r w:rsidR="00F3617A" w:rsidRPr="00785A96">
        <w:rPr>
          <w:rFonts w:eastAsia="SimSun"/>
          <w:lang w:eastAsia="zh-CN"/>
        </w:rPr>
        <w:t xml:space="preserve"> and flow</w:t>
      </w:r>
      <w:r w:rsidR="006B0FF9">
        <w:rPr>
          <w:rFonts w:eastAsia="SimSun"/>
          <w:lang w:eastAsia="zh-CN"/>
        </w:rPr>
        <w:t>s</w:t>
      </w:r>
      <w:r w:rsidR="00F3617A" w:rsidRPr="00785A96">
        <w:rPr>
          <w:rFonts w:eastAsia="SimSun"/>
          <w:lang w:eastAsia="zh-CN"/>
        </w:rPr>
        <w:t xml:space="preserve"> </w:t>
      </w:r>
      <w:r w:rsidR="00D315C4">
        <w:rPr>
          <w:rFonts w:eastAsia="SimSun"/>
          <w:lang w:eastAsia="zh-CN"/>
        </w:rPr>
        <w:t xml:space="preserve">are compared </w:t>
      </w:r>
      <w:r w:rsidR="00E80B55">
        <w:rPr>
          <w:rFonts w:eastAsia="SimSun"/>
          <w:lang w:eastAsia="zh-CN"/>
        </w:rPr>
        <w:t>against</w:t>
      </w:r>
      <w:r w:rsidR="00F3617A" w:rsidRPr="00785A96">
        <w:rPr>
          <w:rFonts w:eastAsia="SimSun"/>
          <w:lang w:eastAsia="zh-CN"/>
        </w:rPr>
        <w:t xml:space="preserve"> those measured in the field. If </w:t>
      </w:r>
      <w:r w:rsidR="00D315C4">
        <w:rPr>
          <w:rFonts w:eastAsia="SimSun"/>
          <w:lang w:eastAsia="zh-CN"/>
        </w:rPr>
        <w:t>there are</w:t>
      </w:r>
      <w:r w:rsidR="00D315C4" w:rsidRPr="00785A96">
        <w:rPr>
          <w:rFonts w:eastAsia="SimSun"/>
          <w:lang w:eastAsia="zh-CN"/>
        </w:rPr>
        <w:t xml:space="preserve"> </w:t>
      </w:r>
      <w:r w:rsidR="00F3617A" w:rsidRPr="00785A96">
        <w:rPr>
          <w:rFonts w:eastAsia="SimSun"/>
          <w:lang w:eastAsia="zh-CN"/>
        </w:rPr>
        <w:t xml:space="preserve">significant discrepancies between simulation and field measurements, the calibration process </w:t>
      </w:r>
      <w:r w:rsidR="00D315C4">
        <w:rPr>
          <w:rFonts w:eastAsia="SimSun"/>
          <w:lang w:eastAsia="zh-CN"/>
        </w:rPr>
        <w:t xml:space="preserve">is repeated </w:t>
      </w:r>
      <w:r w:rsidR="00F3617A" w:rsidRPr="00785A96">
        <w:rPr>
          <w:rFonts w:eastAsia="SimSun"/>
          <w:lang w:eastAsia="zh-CN"/>
        </w:rPr>
        <w:t xml:space="preserve">until results pass </w:t>
      </w:r>
      <w:r w:rsidR="00EC180E">
        <w:rPr>
          <w:rFonts w:eastAsia="SimSun"/>
          <w:lang w:eastAsia="zh-CN"/>
        </w:rPr>
        <w:t>a reasonability</w:t>
      </w:r>
      <w:r w:rsidR="00F3617A" w:rsidRPr="00785A96">
        <w:rPr>
          <w:rFonts w:eastAsia="SimSun"/>
          <w:lang w:eastAsia="zh-CN"/>
        </w:rPr>
        <w:t xml:space="preserve"> check.</w:t>
      </w:r>
    </w:p>
    <w:p w:rsidR="000A3B2F" w:rsidRPr="00785A96" w:rsidRDefault="000A3B2F" w:rsidP="00367807">
      <w:pPr>
        <w:ind w:left="360"/>
        <w:rPr>
          <w:rFonts w:eastAsia="SimSun"/>
          <w:lang w:eastAsia="zh-CN"/>
        </w:rPr>
      </w:pPr>
    </w:p>
    <w:p w:rsidR="00785A96" w:rsidRDefault="00785A96">
      <w:pPr>
        <w:jc w:val="center"/>
      </w:pPr>
      <w:r>
        <w:rPr>
          <w:rFonts w:eastAsia="SimSun"/>
          <w:noProof/>
          <w:lang w:eastAsia="en-US"/>
        </w:rPr>
        <w:drawing>
          <wp:inline distT="0" distB="0" distL="0" distR="0" wp14:anchorId="34B2AED6" wp14:editId="45EA216E">
            <wp:extent cx="3111689" cy="2859479"/>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rial workflow.png"/>
                    <pic:cNvPicPr/>
                  </pic:nvPicPr>
                  <pic:blipFill>
                    <a:blip r:embed="rId57">
                      <a:extLst>
                        <a:ext uri="{28A0092B-C50C-407E-A947-70E740481C1C}">
                          <a14:useLocalDpi xmlns:a14="http://schemas.microsoft.com/office/drawing/2010/main" val="0"/>
                        </a:ext>
                      </a:extLst>
                    </a:blip>
                    <a:stretch>
                      <a:fillRect/>
                    </a:stretch>
                  </pic:blipFill>
                  <pic:spPr>
                    <a:xfrm>
                      <a:off x="0" y="0"/>
                      <a:ext cx="3114272" cy="2861853"/>
                    </a:xfrm>
                    <a:prstGeom prst="rect">
                      <a:avLst/>
                    </a:prstGeom>
                  </pic:spPr>
                </pic:pic>
              </a:graphicData>
            </a:graphic>
          </wp:inline>
        </w:drawing>
      </w:r>
    </w:p>
    <w:p w:rsidR="00785A96" w:rsidRDefault="00785A96" w:rsidP="00BA0342">
      <w:pPr>
        <w:pStyle w:val="Caption"/>
        <w:spacing w:before="360"/>
      </w:pPr>
      <w:bookmarkStart w:id="368" w:name="_Ref413148612"/>
      <w:bookmarkStart w:id="369" w:name="_Toc448491438"/>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10</w:t>
      </w:r>
      <w:r w:rsidR="00504213">
        <w:rPr>
          <w:noProof/>
        </w:rPr>
        <w:fldChar w:fldCharType="end"/>
      </w:r>
      <w:bookmarkEnd w:id="368"/>
      <w:r>
        <w:t>: Workflow for building and calibrating arterial model</w:t>
      </w:r>
      <w:bookmarkEnd w:id="369"/>
    </w:p>
    <w:p w:rsidR="007B2BD7" w:rsidRPr="00BA0342" w:rsidRDefault="007B2BD7">
      <w:pPr>
        <w:rPr>
          <w:rFonts w:eastAsia="SimSun"/>
        </w:rPr>
      </w:pPr>
    </w:p>
    <w:p w:rsidR="00785A96" w:rsidRDefault="001809F5" w:rsidP="0035467F">
      <w:pPr>
        <w:rPr>
          <w:rFonts w:eastAsia="SimSun"/>
          <w:lang w:eastAsia="zh-CN"/>
        </w:rPr>
      </w:pPr>
      <w:r>
        <w:rPr>
          <w:rFonts w:eastAsia="SimSun"/>
          <w:lang w:eastAsia="zh-CN"/>
        </w:rPr>
        <w:t>Each step in the workflow is described further in the following sections.</w:t>
      </w:r>
    </w:p>
    <w:p w:rsidR="001809F5" w:rsidRDefault="001809F5" w:rsidP="00BA0342">
      <w:pPr>
        <w:pStyle w:val="Heading4"/>
      </w:pPr>
      <w:r>
        <w:lastRenderedPageBreak/>
        <w:t xml:space="preserve">Data </w:t>
      </w:r>
      <w:r w:rsidR="006845C6" w:rsidRPr="00615D52">
        <w:t>processing</w:t>
      </w:r>
    </w:p>
    <w:p w:rsidR="001F3D6C" w:rsidRDefault="001F3D6C" w:rsidP="001F3D6C">
      <w:pPr>
        <w:rPr>
          <w:rFonts w:eastAsia="SimSun"/>
          <w:lang w:eastAsia="zh-CN"/>
        </w:rPr>
      </w:pPr>
      <w:r w:rsidRPr="001809F5">
        <w:rPr>
          <w:rFonts w:eastAsia="SimSun"/>
          <w:lang w:eastAsia="zh-CN"/>
        </w:rPr>
        <w:t xml:space="preserve">Data processing is the act of filtering and extracting useful information </w:t>
      </w:r>
      <w:r>
        <w:rPr>
          <w:rFonts w:eastAsia="SimSun"/>
          <w:lang w:eastAsia="zh-CN"/>
        </w:rPr>
        <w:t>from the vast amount of raw data gathered about the I-210 corridor.</w:t>
      </w:r>
    </w:p>
    <w:p w:rsidR="00654E5F" w:rsidRDefault="001F3D6C" w:rsidP="00BA0342">
      <w:pPr>
        <w:keepNext/>
        <w:jc w:val="center"/>
      </w:pPr>
      <w:r>
        <w:rPr>
          <w:noProof/>
          <w:lang w:eastAsia="en-US"/>
        </w:rPr>
        <w:drawing>
          <wp:inline distT="0" distB="0" distL="0" distR="0" wp14:anchorId="4211630F" wp14:editId="30121815">
            <wp:extent cx="4394579" cy="2094937"/>
            <wp:effectExtent l="0" t="0" r="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processing.png"/>
                    <pic:cNvPicPr/>
                  </pic:nvPicPr>
                  <pic:blipFill>
                    <a:blip r:embed="rId58">
                      <a:extLst>
                        <a:ext uri="{28A0092B-C50C-407E-A947-70E740481C1C}">
                          <a14:useLocalDpi xmlns:a14="http://schemas.microsoft.com/office/drawing/2010/main" val="0"/>
                        </a:ext>
                      </a:extLst>
                    </a:blip>
                    <a:stretch>
                      <a:fillRect/>
                    </a:stretch>
                  </pic:blipFill>
                  <pic:spPr>
                    <a:xfrm>
                      <a:off x="0" y="0"/>
                      <a:ext cx="4389539" cy="2092535"/>
                    </a:xfrm>
                    <a:prstGeom prst="rect">
                      <a:avLst/>
                    </a:prstGeom>
                  </pic:spPr>
                </pic:pic>
              </a:graphicData>
            </a:graphic>
          </wp:inline>
        </w:drawing>
      </w:r>
    </w:p>
    <w:p w:rsidR="001F3D6C" w:rsidRPr="00BA0342" w:rsidRDefault="00654E5F" w:rsidP="00BA0342">
      <w:pPr>
        <w:pStyle w:val="Caption"/>
        <w:spacing w:before="360"/>
        <w:rPr>
          <w:lang w:eastAsia="zh-CN"/>
        </w:rPr>
      </w:pPr>
      <w:bookmarkStart w:id="370" w:name="_Toc448491439"/>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11</w:t>
      </w:r>
      <w:r w:rsidR="00504213">
        <w:rPr>
          <w:noProof/>
        </w:rPr>
        <w:fldChar w:fldCharType="end"/>
      </w:r>
      <w:r>
        <w:t>: Processing the raw data to build and calibrate the arterial model</w:t>
      </w:r>
      <w:bookmarkEnd w:id="370"/>
    </w:p>
    <w:p w:rsidR="001809F5" w:rsidRPr="001809F5" w:rsidRDefault="004008B7" w:rsidP="00367807">
      <w:pPr>
        <w:spacing w:before="480"/>
        <w:rPr>
          <w:rFonts w:eastAsia="SimSun"/>
          <w:lang w:eastAsia="zh-CN"/>
        </w:rPr>
      </w:pPr>
      <w:r>
        <w:rPr>
          <w:rFonts w:eastAsia="SimSun"/>
          <w:lang w:eastAsia="zh-CN"/>
        </w:rPr>
        <w:t xml:space="preserve">The data </w:t>
      </w:r>
      <w:r w:rsidR="00200A1E">
        <w:rPr>
          <w:rFonts w:eastAsia="SimSun"/>
          <w:lang w:eastAsia="zh-CN"/>
        </w:rPr>
        <w:t xml:space="preserve">was </w:t>
      </w:r>
      <w:r w:rsidR="00654E5F">
        <w:rPr>
          <w:rFonts w:eastAsia="SimSun"/>
          <w:lang w:eastAsia="zh-CN"/>
        </w:rPr>
        <w:t xml:space="preserve">extracted and </w:t>
      </w:r>
      <w:r w:rsidR="004D6C8E">
        <w:rPr>
          <w:rFonts w:eastAsia="SimSun"/>
          <w:lang w:eastAsia="zh-CN"/>
        </w:rPr>
        <w:t xml:space="preserve">categorized </w:t>
      </w:r>
      <w:r w:rsidR="00200A1E">
        <w:rPr>
          <w:rFonts w:eastAsia="SimSun"/>
          <w:lang w:eastAsia="zh-CN"/>
        </w:rPr>
        <w:t>into the following types</w:t>
      </w:r>
      <w:r w:rsidR="001809F5" w:rsidRPr="001809F5">
        <w:rPr>
          <w:rFonts w:eastAsia="SimSun"/>
          <w:lang w:eastAsia="zh-CN"/>
        </w:rPr>
        <w:t>:</w:t>
      </w:r>
    </w:p>
    <w:p w:rsidR="000D0F7B" w:rsidRPr="004008B7" w:rsidRDefault="00FC77CF" w:rsidP="00B84DAB">
      <w:pPr>
        <w:pStyle w:val="ListParagraph"/>
        <w:numPr>
          <w:ilvl w:val="0"/>
          <w:numId w:val="17"/>
        </w:numPr>
        <w:contextualSpacing w:val="0"/>
        <w:rPr>
          <w:rFonts w:eastAsia="SimSun"/>
          <w:lang w:eastAsia="zh-CN"/>
        </w:rPr>
      </w:pPr>
      <w:r w:rsidRPr="004008B7">
        <w:rPr>
          <w:rFonts w:eastAsia="SimSun"/>
          <w:lang w:eastAsia="zh-CN"/>
        </w:rPr>
        <w:t>Flow</w:t>
      </w:r>
      <w:r w:rsidR="004008B7" w:rsidRPr="004008B7">
        <w:rPr>
          <w:rFonts w:eastAsia="SimSun"/>
          <w:lang w:eastAsia="zh-CN"/>
        </w:rPr>
        <w:t>s</w:t>
      </w:r>
      <w:r w:rsidRPr="004008B7">
        <w:rPr>
          <w:rFonts w:eastAsia="SimSun"/>
          <w:lang w:eastAsia="zh-CN"/>
        </w:rPr>
        <w:t xml:space="preserve"> (a</w:t>
      </w:r>
      <w:r w:rsidR="004008B7" w:rsidRPr="004008B7">
        <w:rPr>
          <w:rFonts w:eastAsia="SimSun"/>
          <w:lang w:eastAsia="zh-CN"/>
        </w:rPr>
        <w:t>.</w:t>
      </w:r>
      <w:r w:rsidRPr="004008B7">
        <w:rPr>
          <w:rFonts w:eastAsia="SimSun"/>
          <w:lang w:eastAsia="zh-CN"/>
        </w:rPr>
        <w:t>k</w:t>
      </w:r>
      <w:r w:rsidR="004008B7" w:rsidRPr="004008B7">
        <w:rPr>
          <w:rFonts w:eastAsia="SimSun"/>
          <w:lang w:eastAsia="zh-CN"/>
        </w:rPr>
        <w:t>.</w:t>
      </w:r>
      <w:r w:rsidRPr="004008B7">
        <w:rPr>
          <w:rFonts w:eastAsia="SimSun"/>
          <w:lang w:eastAsia="zh-CN"/>
        </w:rPr>
        <w:t>a</w:t>
      </w:r>
      <w:r w:rsidR="004008B7" w:rsidRPr="004008B7">
        <w:rPr>
          <w:rFonts w:eastAsia="SimSun"/>
          <w:lang w:eastAsia="zh-CN"/>
        </w:rPr>
        <w:t>.</w:t>
      </w:r>
      <w:r w:rsidRPr="004008B7">
        <w:rPr>
          <w:rFonts w:eastAsia="SimSun"/>
          <w:lang w:eastAsia="zh-CN"/>
        </w:rPr>
        <w:t xml:space="preserve"> counts) in vehicle</w:t>
      </w:r>
      <w:r w:rsidR="004008B7" w:rsidRPr="004008B7">
        <w:rPr>
          <w:rFonts w:eastAsia="SimSun"/>
          <w:lang w:eastAsia="zh-CN"/>
        </w:rPr>
        <w:t>s</w:t>
      </w:r>
      <w:r w:rsidR="00EE52A3">
        <w:rPr>
          <w:rFonts w:eastAsia="SimSun"/>
          <w:lang w:eastAsia="zh-CN"/>
        </w:rPr>
        <w:t>/hour,</w:t>
      </w:r>
      <w:r w:rsidRPr="004008B7">
        <w:rPr>
          <w:rFonts w:eastAsia="SimSun"/>
          <w:lang w:eastAsia="zh-CN"/>
        </w:rPr>
        <w:t xml:space="preserve"> either on a link across all lanes (“On Huntington westbound between 1</w:t>
      </w:r>
      <w:r w:rsidRPr="004008B7">
        <w:rPr>
          <w:rFonts w:eastAsia="SimSun"/>
          <w:vertAlign w:val="superscript"/>
          <w:lang w:eastAsia="zh-CN"/>
        </w:rPr>
        <w:t>st</w:t>
      </w:r>
      <w:r w:rsidRPr="004008B7">
        <w:rPr>
          <w:rFonts w:eastAsia="SimSun"/>
          <w:lang w:eastAsia="zh-CN"/>
        </w:rPr>
        <w:t xml:space="preserve"> and Santa Anita</w:t>
      </w:r>
      <w:r w:rsidR="00EE52A3">
        <w:rPr>
          <w:rFonts w:eastAsia="SimSun"/>
          <w:lang w:eastAsia="zh-CN"/>
        </w:rPr>
        <w:t>, flow is 733 veh/hr”)</w:t>
      </w:r>
      <w:r w:rsidRPr="004008B7">
        <w:rPr>
          <w:rFonts w:eastAsia="SimSun"/>
          <w:lang w:eastAsia="zh-CN"/>
        </w:rPr>
        <w:t xml:space="preserve"> or for a specific movement at an intersection (“On Huntington westbound, 125 ve</w:t>
      </w:r>
      <w:r w:rsidR="00033234">
        <w:rPr>
          <w:rFonts w:eastAsia="SimSun"/>
          <w:lang w:eastAsia="zh-CN"/>
        </w:rPr>
        <w:t>h/hr turn left at Santa Anita”)</w:t>
      </w:r>
    </w:p>
    <w:p w:rsidR="000D0F7B" w:rsidRPr="004008B7" w:rsidRDefault="00FC77CF" w:rsidP="00B84DAB">
      <w:pPr>
        <w:pStyle w:val="ListParagraph"/>
        <w:numPr>
          <w:ilvl w:val="0"/>
          <w:numId w:val="17"/>
        </w:numPr>
        <w:spacing w:before="120"/>
        <w:contextualSpacing w:val="0"/>
        <w:rPr>
          <w:rFonts w:eastAsia="SimSun"/>
          <w:lang w:eastAsia="zh-CN"/>
        </w:rPr>
      </w:pPr>
      <w:r w:rsidRPr="004008B7">
        <w:rPr>
          <w:rFonts w:eastAsia="SimSun"/>
          <w:lang w:eastAsia="zh-CN"/>
        </w:rPr>
        <w:t>Split ratios in percentage (“On Huntington westbound, 17% of traffic turns left at Santa Anita”)</w:t>
      </w:r>
    </w:p>
    <w:p w:rsidR="000D0F7B" w:rsidRPr="004008B7" w:rsidRDefault="00FC77CF" w:rsidP="00B84DAB">
      <w:pPr>
        <w:pStyle w:val="ListParagraph"/>
        <w:numPr>
          <w:ilvl w:val="0"/>
          <w:numId w:val="17"/>
        </w:numPr>
        <w:spacing w:before="120"/>
        <w:contextualSpacing w:val="0"/>
        <w:rPr>
          <w:rFonts w:eastAsia="SimSun"/>
          <w:lang w:eastAsia="zh-CN"/>
        </w:rPr>
      </w:pPr>
      <w:r w:rsidRPr="004008B7">
        <w:rPr>
          <w:rFonts w:eastAsia="SimSun"/>
          <w:lang w:eastAsia="zh-CN"/>
        </w:rPr>
        <w:t xml:space="preserve">Travel </w:t>
      </w:r>
      <w:r w:rsidR="00033234">
        <w:rPr>
          <w:rFonts w:eastAsia="SimSun"/>
          <w:lang w:eastAsia="zh-CN"/>
        </w:rPr>
        <w:t>t</w:t>
      </w:r>
      <w:r w:rsidRPr="004008B7">
        <w:rPr>
          <w:rFonts w:eastAsia="SimSun"/>
          <w:lang w:eastAsia="zh-CN"/>
        </w:rPr>
        <w:t>ime i</w:t>
      </w:r>
      <w:r w:rsidR="00033234">
        <w:rPr>
          <w:rFonts w:eastAsia="SimSun"/>
          <w:lang w:eastAsia="zh-CN"/>
        </w:rPr>
        <w:t>n seconds between two locations</w:t>
      </w:r>
      <w:r w:rsidRPr="004008B7">
        <w:rPr>
          <w:rFonts w:eastAsia="SimSun"/>
          <w:lang w:eastAsia="zh-CN"/>
        </w:rPr>
        <w:t xml:space="preserve"> (“On Huntington westbound, the average travel </w:t>
      </w:r>
      <w:r w:rsidR="00161D85">
        <w:rPr>
          <w:rFonts w:eastAsia="SimSun"/>
          <w:lang w:eastAsia="zh-CN"/>
        </w:rPr>
        <w:t xml:space="preserve">time </w:t>
      </w:r>
      <w:r w:rsidRPr="004008B7">
        <w:rPr>
          <w:rFonts w:eastAsia="SimSun"/>
          <w:lang w:eastAsia="zh-CN"/>
        </w:rPr>
        <w:t xml:space="preserve">between Gateway and Santa Clara is </w:t>
      </w:r>
      <w:r w:rsidR="00161D85">
        <w:rPr>
          <w:rFonts w:eastAsia="SimSun"/>
          <w:lang w:eastAsia="zh-CN"/>
        </w:rPr>
        <w:t>153</w:t>
      </w:r>
      <w:r w:rsidR="00161D85" w:rsidRPr="004008B7">
        <w:rPr>
          <w:rFonts w:eastAsia="SimSun"/>
          <w:lang w:eastAsia="zh-CN"/>
        </w:rPr>
        <w:t xml:space="preserve"> </w:t>
      </w:r>
      <w:r w:rsidRPr="004008B7">
        <w:rPr>
          <w:rFonts w:eastAsia="SimSun"/>
          <w:lang w:eastAsia="zh-CN"/>
        </w:rPr>
        <w:t xml:space="preserve">seconds”) </w:t>
      </w:r>
    </w:p>
    <w:p w:rsidR="000D0F7B" w:rsidRPr="004008B7" w:rsidRDefault="00FC77CF" w:rsidP="00B84DAB">
      <w:pPr>
        <w:pStyle w:val="ListParagraph"/>
        <w:numPr>
          <w:ilvl w:val="0"/>
          <w:numId w:val="17"/>
        </w:numPr>
        <w:spacing w:before="120"/>
        <w:contextualSpacing w:val="0"/>
        <w:rPr>
          <w:rFonts w:eastAsia="SimSun"/>
          <w:lang w:eastAsia="zh-CN"/>
        </w:rPr>
      </w:pPr>
      <w:r w:rsidRPr="004008B7">
        <w:rPr>
          <w:rFonts w:eastAsia="SimSun"/>
          <w:lang w:eastAsia="zh-CN"/>
        </w:rPr>
        <w:t xml:space="preserve">Signal </w:t>
      </w:r>
      <w:r w:rsidR="00033234">
        <w:rPr>
          <w:rFonts w:eastAsia="SimSun"/>
          <w:lang w:eastAsia="zh-CN"/>
        </w:rPr>
        <w:t>timings,</w:t>
      </w:r>
      <w:r w:rsidRPr="004008B7">
        <w:rPr>
          <w:rFonts w:eastAsia="SimSun"/>
          <w:lang w:eastAsia="zh-CN"/>
        </w:rPr>
        <w:t xml:space="preserve"> describing when the lig</w:t>
      </w:r>
      <w:r w:rsidR="00033234">
        <w:rPr>
          <w:rFonts w:eastAsia="SimSun"/>
          <w:lang w:eastAsia="zh-CN"/>
        </w:rPr>
        <w:t>hts show red, yellow, and green</w:t>
      </w:r>
    </w:p>
    <w:p w:rsidR="001809F5" w:rsidRPr="001809F5" w:rsidRDefault="00F935F1" w:rsidP="00BA0342">
      <w:pPr>
        <w:keepNext/>
        <w:rPr>
          <w:rFonts w:eastAsia="SimSun"/>
          <w:lang w:eastAsia="zh-CN"/>
        </w:rPr>
      </w:pPr>
      <w:r>
        <w:rPr>
          <w:rFonts w:eastAsia="SimSun"/>
          <w:lang w:eastAsia="zh-CN"/>
        </w:rPr>
        <w:t>The data was drawn from the following sources</w:t>
      </w:r>
      <w:r w:rsidR="001809F5" w:rsidRPr="001809F5">
        <w:rPr>
          <w:rFonts w:eastAsia="SimSun"/>
          <w:lang w:eastAsia="zh-CN"/>
        </w:rPr>
        <w:t>:</w:t>
      </w:r>
    </w:p>
    <w:p w:rsidR="000D0F7B" w:rsidRPr="00F935F1" w:rsidRDefault="00FC77CF" w:rsidP="00B84DAB">
      <w:pPr>
        <w:pStyle w:val="ListParagraph"/>
        <w:numPr>
          <w:ilvl w:val="0"/>
          <w:numId w:val="18"/>
        </w:numPr>
        <w:rPr>
          <w:rFonts w:eastAsia="SimSun"/>
          <w:lang w:eastAsia="zh-CN"/>
        </w:rPr>
      </w:pPr>
      <w:r w:rsidRPr="00F935F1">
        <w:rPr>
          <w:rFonts w:eastAsia="SimSun"/>
          <w:lang w:eastAsia="zh-CN"/>
        </w:rPr>
        <w:t>A traffic study carried out in 2006 around the racetrack in Arcadia (</w:t>
      </w:r>
      <w:r w:rsidR="00E64899">
        <w:rPr>
          <w:rFonts w:eastAsia="SimSun"/>
          <w:lang w:eastAsia="zh-CN"/>
        </w:rPr>
        <w:t>referred to as</w:t>
      </w:r>
      <w:r w:rsidRPr="00F935F1">
        <w:rPr>
          <w:rFonts w:eastAsia="SimSun"/>
          <w:lang w:eastAsia="zh-CN"/>
        </w:rPr>
        <w:t xml:space="preserve"> the </w:t>
      </w:r>
      <w:r w:rsidR="00DB3243">
        <w:rPr>
          <w:rFonts w:eastAsia="SimSun"/>
          <w:lang w:eastAsia="zh-CN"/>
        </w:rPr>
        <w:t>“</w:t>
      </w:r>
      <w:r w:rsidRPr="00F935F1">
        <w:rPr>
          <w:rFonts w:eastAsia="SimSun"/>
          <w:lang w:eastAsia="zh-CN"/>
        </w:rPr>
        <w:t>Racetrack</w:t>
      </w:r>
      <w:r w:rsidR="00DB3243">
        <w:rPr>
          <w:rFonts w:eastAsia="SimSun"/>
          <w:lang w:eastAsia="zh-CN"/>
        </w:rPr>
        <w:t>”</w:t>
      </w:r>
      <w:r w:rsidRPr="00F935F1">
        <w:rPr>
          <w:rFonts w:eastAsia="SimSun"/>
          <w:lang w:eastAsia="zh-CN"/>
        </w:rPr>
        <w:t xml:space="preserve"> study); movement flows were counted manually on a few days when the racetrack was in session.</w:t>
      </w:r>
    </w:p>
    <w:p w:rsidR="000D0F7B" w:rsidRPr="00F935F1" w:rsidRDefault="00FC77CF" w:rsidP="00B84DAB">
      <w:pPr>
        <w:pStyle w:val="ListParagraph"/>
        <w:numPr>
          <w:ilvl w:val="0"/>
          <w:numId w:val="18"/>
        </w:numPr>
        <w:spacing w:before="120"/>
        <w:contextualSpacing w:val="0"/>
        <w:rPr>
          <w:rFonts w:eastAsia="SimSun"/>
          <w:lang w:eastAsia="zh-CN"/>
        </w:rPr>
      </w:pPr>
      <w:r w:rsidRPr="00F935F1">
        <w:rPr>
          <w:rFonts w:eastAsia="SimSun"/>
          <w:lang w:eastAsia="zh-CN"/>
        </w:rPr>
        <w:t>Induc</w:t>
      </w:r>
      <w:r w:rsidR="009A7D90">
        <w:rPr>
          <w:rFonts w:eastAsia="SimSun"/>
          <w:lang w:eastAsia="zh-CN"/>
        </w:rPr>
        <w:t xml:space="preserve">tion loops </w:t>
      </w:r>
      <w:r w:rsidRPr="00F935F1">
        <w:rPr>
          <w:rFonts w:eastAsia="SimSun"/>
          <w:lang w:eastAsia="zh-CN"/>
        </w:rPr>
        <w:t xml:space="preserve">installed in the pavement on the freeway and on some arterial roads, which </w:t>
      </w:r>
      <w:r w:rsidR="009A7D90">
        <w:rPr>
          <w:rFonts w:eastAsia="SimSun"/>
          <w:lang w:eastAsia="zh-CN"/>
        </w:rPr>
        <w:t>measure the flow continuously.</w:t>
      </w:r>
    </w:p>
    <w:p w:rsidR="000D0F7B" w:rsidRPr="00F935F1" w:rsidRDefault="00FC77CF" w:rsidP="00B84DAB">
      <w:pPr>
        <w:pStyle w:val="ListParagraph"/>
        <w:numPr>
          <w:ilvl w:val="0"/>
          <w:numId w:val="18"/>
        </w:numPr>
        <w:spacing w:before="120"/>
        <w:contextualSpacing w:val="0"/>
        <w:rPr>
          <w:rFonts w:eastAsia="SimSun"/>
          <w:lang w:eastAsia="zh-CN"/>
        </w:rPr>
      </w:pPr>
      <w:r w:rsidRPr="00F935F1">
        <w:rPr>
          <w:rFonts w:eastAsia="SimSun"/>
          <w:lang w:eastAsia="zh-CN"/>
        </w:rPr>
        <w:t xml:space="preserve">Bluetooth sensors mounted at certain intersections record the time and </w:t>
      </w:r>
      <w:r w:rsidR="009A7D90">
        <w:rPr>
          <w:rFonts w:eastAsia="SimSun"/>
          <w:lang w:eastAsia="zh-CN"/>
        </w:rPr>
        <w:t>ID</w:t>
      </w:r>
      <w:r w:rsidRPr="00F935F1">
        <w:rPr>
          <w:rFonts w:eastAsia="SimSun"/>
          <w:lang w:eastAsia="zh-CN"/>
        </w:rPr>
        <w:t xml:space="preserve"> of the nearby mobile Bluetooth devices. Travel time of Bluetooth devices is produced through the matching of </w:t>
      </w:r>
      <w:r w:rsidR="009A7D90">
        <w:rPr>
          <w:rFonts w:eastAsia="SimSun"/>
          <w:lang w:eastAsia="zh-CN"/>
        </w:rPr>
        <w:t>ID</w:t>
      </w:r>
      <w:r w:rsidRPr="00F935F1">
        <w:rPr>
          <w:rFonts w:eastAsia="SimSun"/>
          <w:lang w:eastAsia="zh-CN"/>
        </w:rPr>
        <w:t xml:space="preserve"> at different mounting locations.</w:t>
      </w:r>
    </w:p>
    <w:p w:rsidR="000D0F7B" w:rsidRPr="00F935F1" w:rsidRDefault="00FC77CF" w:rsidP="00B84DAB">
      <w:pPr>
        <w:pStyle w:val="ListParagraph"/>
        <w:numPr>
          <w:ilvl w:val="0"/>
          <w:numId w:val="18"/>
        </w:numPr>
        <w:spacing w:before="120"/>
        <w:contextualSpacing w:val="0"/>
        <w:rPr>
          <w:rFonts w:eastAsia="SimSun"/>
          <w:lang w:eastAsia="zh-CN"/>
        </w:rPr>
      </w:pPr>
      <w:r w:rsidRPr="00F935F1">
        <w:rPr>
          <w:rFonts w:eastAsia="SimSun"/>
          <w:lang w:eastAsia="zh-CN"/>
        </w:rPr>
        <w:t>Signal Timing Sheets provided by the operator of the signalized intersection</w:t>
      </w:r>
      <w:r w:rsidR="000031F7">
        <w:rPr>
          <w:rFonts w:eastAsia="SimSun"/>
          <w:lang w:eastAsia="zh-CN"/>
        </w:rPr>
        <w:t xml:space="preserve">s (e.g., the city or Caltrans), covering a period from </w:t>
      </w:r>
      <w:r w:rsidRPr="00F935F1">
        <w:rPr>
          <w:rFonts w:eastAsia="SimSun"/>
          <w:lang w:eastAsia="zh-CN"/>
        </w:rPr>
        <w:t>2012 to 2013.</w:t>
      </w:r>
    </w:p>
    <w:p w:rsidR="00147D2E" w:rsidRPr="007E59D5" w:rsidRDefault="00147D2E" w:rsidP="00BA0342">
      <w:pPr>
        <w:rPr>
          <w:rFonts w:eastAsia="SimSun"/>
          <w:lang w:eastAsia="zh-CN"/>
        </w:rPr>
      </w:pPr>
      <w:r w:rsidRPr="00BA0342">
        <w:rPr>
          <w:rFonts w:eastAsia="SimSun"/>
          <w:b/>
          <w:lang w:eastAsia="zh-CN"/>
        </w:rPr>
        <w:t>Note:</w:t>
      </w:r>
      <w:r w:rsidRPr="007E59D5">
        <w:rPr>
          <w:rFonts w:eastAsia="SimSun"/>
          <w:lang w:eastAsia="zh-CN"/>
        </w:rPr>
        <w:t xml:space="preserve"> </w:t>
      </w:r>
      <w:r w:rsidR="007E59D5">
        <w:rPr>
          <w:rFonts w:eastAsia="SimSun"/>
          <w:lang w:eastAsia="zh-CN"/>
        </w:rPr>
        <w:t>A</w:t>
      </w:r>
      <w:r w:rsidRPr="007E59D5">
        <w:rPr>
          <w:rFonts w:eastAsia="SimSun"/>
          <w:lang w:eastAsia="zh-CN"/>
        </w:rPr>
        <w:t xml:space="preserve">ll data </w:t>
      </w:r>
      <w:r w:rsidR="00E07415">
        <w:rPr>
          <w:rFonts w:eastAsia="SimSun"/>
          <w:lang w:eastAsia="zh-CN"/>
        </w:rPr>
        <w:t>was</w:t>
      </w:r>
      <w:r w:rsidRPr="007E59D5">
        <w:rPr>
          <w:rFonts w:eastAsia="SimSun"/>
          <w:lang w:eastAsia="zh-CN"/>
        </w:rPr>
        <w:t xml:space="preserve"> aggregated for the evening peak period of weekdays.</w:t>
      </w:r>
    </w:p>
    <w:p w:rsidR="001809F5" w:rsidRDefault="001809F5" w:rsidP="00BA0342">
      <w:pPr>
        <w:pStyle w:val="Heading4"/>
      </w:pPr>
      <w:r>
        <w:lastRenderedPageBreak/>
        <w:t>Model components</w:t>
      </w:r>
    </w:p>
    <w:p w:rsidR="00EA2CC6" w:rsidRDefault="007175B2" w:rsidP="001809F5">
      <w:pPr>
        <w:rPr>
          <w:rFonts w:eastAsia="SimSun"/>
          <w:lang w:eastAsia="zh-CN"/>
        </w:rPr>
      </w:pPr>
      <w:r>
        <w:rPr>
          <w:rFonts w:eastAsia="SimSun"/>
          <w:lang w:eastAsia="zh-CN"/>
        </w:rPr>
        <w:fldChar w:fldCharType="begin"/>
      </w:r>
      <w:r>
        <w:rPr>
          <w:rFonts w:eastAsia="SimSun"/>
          <w:lang w:eastAsia="zh-CN"/>
        </w:rPr>
        <w:instrText xml:space="preserve"> REF _Ref412716165 \h </w:instrText>
      </w:r>
      <w:r>
        <w:rPr>
          <w:rFonts w:eastAsia="SimSun"/>
          <w:lang w:eastAsia="zh-CN"/>
        </w:rPr>
      </w:r>
      <w:r>
        <w:rPr>
          <w:rFonts w:eastAsia="SimSun"/>
          <w:lang w:eastAsia="zh-CN"/>
        </w:rPr>
        <w:fldChar w:fldCharType="separate"/>
      </w:r>
      <w:r w:rsidR="00553B95">
        <w:t xml:space="preserve">Figure </w:t>
      </w:r>
      <w:r w:rsidR="00553B95">
        <w:rPr>
          <w:noProof/>
        </w:rPr>
        <w:t>4</w:t>
      </w:r>
      <w:r w:rsidR="00553B95">
        <w:noBreakHyphen/>
      </w:r>
      <w:r w:rsidR="00553B95">
        <w:rPr>
          <w:noProof/>
        </w:rPr>
        <w:t>12</w:t>
      </w:r>
      <w:r>
        <w:rPr>
          <w:rFonts w:eastAsia="SimSun"/>
          <w:lang w:eastAsia="zh-CN"/>
        </w:rPr>
        <w:fldChar w:fldCharType="end"/>
      </w:r>
      <w:r>
        <w:rPr>
          <w:rFonts w:eastAsia="SimSun"/>
          <w:lang w:eastAsia="zh-CN"/>
        </w:rPr>
        <w:t xml:space="preserve"> </w:t>
      </w:r>
      <w:r w:rsidR="001809F5" w:rsidRPr="001809F5">
        <w:rPr>
          <w:rFonts w:eastAsia="SimSun"/>
          <w:lang w:eastAsia="zh-CN"/>
        </w:rPr>
        <w:t>describes the calibration process to create the model components for simulation.</w:t>
      </w:r>
      <w:r w:rsidR="00AF7729">
        <w:rPr>
          <w:rFonts w:eastAsia="SimSun"/>
          <w:lang w:eastAsia="zh-CN"/>
        </w:rPr>
        <w:t xml:space="preserve"> The final output is the so-called </w:t>
      </w:r>
      <w:r w:rsidR="00AF7729">
        <w:rPr>
          <w:rFonts w:eastAsia="SimSun"/>
          <w:b/>
          <w:lang w:eastAsia="zh-CN"/>
        </w:rPr>
        <w:t>c</w:t>
      </w:r>
      <w:r w:rsidR="00AF7729" w:rsidRPr="00527FDB">
        <w:rPr>
          <w:rFonts w:eastAsia="SimSun"/>
          <w:b/>
          <w:lang w:eastAsia="zh-CN"/>
        </w:rPr>
        <w:t>c-scenario</w:t>
      </w:r>
      <w:r w:rsidR="00AF7729">
        <w:rPr>
          <w:rFonts w:eastAsia="SimSun"/>
          <w:lang w:eastAsia="zh-CN"/>
        </w:rPr>
        <w:t>, which consists of the c</w:t>
      </w:r>
      <w:r w:rsidR="00AF7729" w:rsidRPr="00527FDB">
        <w:rPr>
          <w:rFonts w:eastAsia="SimSun"/>
          <w:lang w:eastAsia="zh-CN"/>
        </w:rPr>
        <w:t>c-network plus all model components (boundary flows, split ratios, fundamental diagrams, signal timing)</w:t>
      </w:r>
      <w:r w:rsidR="00AF7729">
        <w:rPr>
          <w:rFonts w:eastAsia="SimSun"/>
          <w:lang w:eastAsia="zh-CN"/>
        </w:rPr>
        <w:t>.</w:t>
      </w:r>
    </w:p>
    <w:p w:rsidR="00EA2CC6" w:rsidRDefault="00EA2CC6" w:rsidP="001809F5">
      <w:pPr>
        <w:rPr>
          <w:rFonts w:eastAsia="SimSun"/>
          <w:lang w:eastAsia="zh-CN"/>
        </w:rPr>
      </w:pPr>
    </w:p>
    <w:p w:rsidR="00E825A4" w:rsidRDefault="00EA2CC6" w:rsidP="00BA0342">
      <w:pPr>
        <w:keepNext/>
        <w:jc w:val="center"/>
      </w:pPr>
      <w:r>
        <w:rPr>
          <w:rFonts w:eastAsia="SimSun"/>
          <w:noProof/>
          <w:lang w:eastAsia="en-US"/>
        </w:rPr>
        <w:drawing>
          <wp:inline distT="0" distB="0" distL="0" distR="0" wp14:anchorId="4132AB1B" wp14:editId="4FDAFD9B">
            <wp:extent cx="4823061" cy="213079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components.png"/>
                    <pic:cNvPicPr/>
                  </pic:nvPicPr>
                  <pic:blipFill>
                    <a:blip r:embed="rId59">
                      <a:extLst>
                        <a:ext uri="{28A0092B-C50C-407E-A947-70E740481C1C}">
                          <a14:useLocalDpi xmlns:a14="http://schemas.microsoft.com/office/drawing/2010/main" val="0"/>
                        </a:ext>
                      </a:extLst>
                    </a:blip>
                    <a:stretch>
                      <a:fillRect/>
                    </a:stretch>
                  </pic:blipFill>
                  <pic:spPr>
                    <a:xfrm>
                      <a:off x="0" y="0"/>
                      <a:ext cx="4823061" cy="2130794"/>
                    </a:xfrm>
                    <a:prstGeom prst="rect">
                      <a:avLst/>
                    </a:prstGeom>
                  </pic:spPr>
                </pic:pic>
              </a:graphicData>
            </a:graphic>
          </wp:inline>
        </w:drawing>
      </w:r>
    </w:p>
    <w:p w:rsidR="001809F5" w:rsidRDefault="00E825A4" w:rsidP="00424102">
      <w:pPr>
        <w:pStyle w:val="Caption"/>
      </w:pPr>
      <w:bookmarkStart w:id="371" w:name="_Ref412716165"/>
      <w:bookmarkStart w:id="372" w:name="_Toc448491440"/>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12</w:t>
      </w:r>
      <w:r w:rsidR="00504213">
        <w:rPr>
          <w:noProof/>
        </w:rPr>
        <w:fldChar w:fldCharType="end"/>
      </w:r>
      <w:bookmarkEnd w:id="371"/>
      <w:r>
        <w:t xml:space="preserve">: </w:t>
      </w:r>
      <w:r w:rsidR="00A84CFF">
        <w:t xml:space="preserve">Creating model components needed for </w:t>
      </w:r>
      <w:r w:rsidR="00A84CFF" w:rsidRPr="00424102">
        <w:t>simulation</w:t>
      </w:r>
      <w:bookmarkEnd w:id="372"/>
    </w:p>
    <w:p w:rsidR="00A71D3A" w:rsidRPr="00424102" w:rsidRDefault="00A71D3A" w:rsidP="00424102">
      <w:pPr>
        <w:rPr>
          <w:rFonts w:eastAsia="SimSun"/>
        </w:rPr>
      </w:pPr>
    </w:p>
    <w:p w:rsidR="003E59DC" w:rsidRDefault="003E59DC" w:rsidP="00B84DAB">
      <w:pPr>
        <w:pStyle w:val="ListParagraph"/>
        <w:numPr>
          <w:ilvl w:val="0"/>
          <w:numId w:val="19"/>
        </w:numPr>
        <w:rPr>
          <w:rFonts w:eastAsia="SimSun"/>
          <w:lang w:eastAsia="zh-CN"/>
        </w:rPr>
      </w:pPr>
      <w:r w:rsidRPr="00BA0342">
        <w:rPr>
          <w:rFonts w:eastAsia="SimSun"/>
          <w:b/>
          <w:lang w:eastAsia="zh-CN"/>
        </w:rPr>
        <w:t>Cc-network</w:t>
      </w:r>
      <w:r w:rsidRPr="003E59DC">
        <w:rPr>
          <w:rFonts w:eastAsia="SimSun"/>
          <w:lang w:eastAsia="zh-CN"/>
        </w:rPr>
        <w:t xml:space="preserve">: </w:t>
      </w:r>
      <w:r w:rsidR="001809F5" w:rsidRPr="003E59DC">
        <w:rPr>
          <w:rFonts w:eastAsia="SimSun"/>
          <w:lang w:eastAsia="zh-CN"/>
        </w:rPr>
        <w:t xml:space="preserve">With a map provided by Here.com, </w:t>
      </w:r>
      <w:r>
        <w:rPr>
          <w:rFonts w:eastAsia="SimSun"/>
          <w:lang w:eastAsia="zh-CN"/>
        </w:rPr>
        <w:t>the AMS team</w:t>
      </w:r>
      <w:r w:rsidR="001809F5" w:rsidRPr="003E59DC">
        <w:rPr>
          <w:rFonts w:eastAsia="SimSun"/>
          <w:lang w:eastAsia="zh-CN"/>
        </w:rPr>
        <w:t xml:space="preserve"> generate</w:t>
      </w:r>
      <w:r>
        <w:rPr>
          <w:rFonts w:eastAsia="SimSun"/>
          <w:lang w:eastAsia="zh-CN"/>
        </w:rPr>
        <w:t>d</w:t>
      </w:r>
      <w:r w:rsidR="001809F5" w:rsidRPr="003E59DC">
        <w:rPr>
          <w:rFonts w:eastAsia="SimSun"/>
          <w:lang w:eastAsia="zh-CN"/>
        </w:rPr>
        <w:t xml:space="preserve"> a representation of the road network with links (each representing a road segment) and nodes (each connecting </w:t>
      </w:r>
      <w:r>
        <w:rPr>
          <w:rFonts w:eastAsia="SimSun"/>
          <w:lang w:eastAsia="zh-CN"/>
        </w:rPr>
        <w:t>two</w:t>
      </w:r>
      <w:r w:rsidR="001809F5" w:rsidRPr="003E59DC">
        <w:rPr>
          <w:rFonts w:eastAsia="SimSun"/>
          <w:lang w:eastAsia="zh-CN"/>
        </w:rPr>
        <w:t xml:space="preserve"> or more road segments). </w:t>
      </w:r>
      <w:r>
        <w:rPr>
          <w:rFonts w:eastAsia="SimSun"/>
          <w:lang w:eastAsia="zh-CN"/>
        </w:rPr>
        <w:t>Additional links were</w:t>
      </w:r>
      <w:r w:rsidR="001809F5" w:rsidRPr="003E59DC">
        <w:rPr>
          <w:rFonts w:eastAsia="SimSun"/>
          <w:lang w:eastAsia="zh-CN"/>
        </w:rPr>
        <w:t xml:space="preserve"> define</w:t>
      </w:r>
      <w:r>
        <w:rPr>
          <w:rFonts w:eastAsia="SimSun"/>
          <w:lang w:eastAsia="zh-CN"/>
        </w:rPr>
        <w:t>d as:</w:t>
      </w:r>
    </w:p>
    <w:p w:rsidR="003E59DC" w:rsidRDefault="003E59DC" w:rsidP="00B84DAB">
      <w:pPr>
        <w:pStyle w:val="ListParagraph"/>
        <w:numPr>
          <w:ilvl w:val="1"/>
          <w:numId w:val="19"/>
        </w:numPr>
        <w:spacing w:before="120"/>
        <w:contextualSpacing w:val="0"/>
        <w:rPr>
          <w:rFonts w:eastAsia="SimSun"/>
          <w:lang w:eastAsia="zh-CN"/>
        </w:rPr>
      </w:pPr>
      <w:r w:rsidRPr="00BA0342">
        <w:rPr>
          <w:rFonts w:eastAsia="SimSun"/>
          <w:i/>
          <w:lang w:eastAsia="zh-CN"/>
        </w:rPr>
        <w:t>S</w:t>
      </w:r>
      <w:r w:rsidR="001809F5" w:rsidRPr="00BA0342">
        <w:rPr>
          <w:rFonts w:eastAsia="SimSun"/>
          <w:i/>
          <w:lang w:eastAsia="zh-CN"/>
        </w:rPr>
        <w:t>ource</w:t>
      </w:r>
      <w:r w:rsidR="001809F5" w:rsidRPr="003E59DC">
        <w:rPr>
          <w:rFonts w:eastAsia="SimSun"/>
          <w:lang w:eastAsia="zh-CN"/>
        </w:rPr>
        <w:t xml:space="preserve"> links </w:t>
      </w:r>
      <w:r>
        <w:rPr>
          <w:rFonts w:eastAsia="SimSun"/>
          <w:lang w:eastAsia="zh-CN"/>
        </w:rPr>
        <w:t>(</w:t>
      </w:r>
      <w:r w:rsidR="001809F5" w:rsidRPr="003E59DC">
        <w:rPr>
          <w:rFonts w:eastAsia="SimSun"/>
          <w:lang w:eastAsia="zh-CN"/>
        </w:rPr>
        <w:t>where traffic enters the network</w:t>
      </w:r>
      <w:r>
        <w:rPr>
          <w:rFonts w:eastAsia="SimSun"/>
          <w:lang w:eastAsia="zh-CN"/>
        </w:rPr>
        <w:t>)</w:t>
      </w:r>
    </w:p>
    <w:p w:rsidR="001809F5" w:rsidRPr="003E59DC" w:rsidRDefault="003E59DC" w:rsidP="00B84DAB">
      <w:pPr>
        <w:pStyle w:val="ListParagraph"/>
        <w:numPr>
          <w:ilvl w:val="1"/>
          <w:numId w:val="19"/>
        </w:numPr>
        <w:spacing w:before="60"/>
        <w:contextualSpacing w:val="0"/>
        <w:rPr>
          <w:rFonts w:eastAsia="SimSun"/>
          <w:lang w:eastAsia="zh-CN"/>
        </w:rPr>
      </w:pPr>
      <w:r w:rsidRPr="00BA0342">
        <w:rPr>
          <w:rFonts w:eastAsia="SimSun"/>
          <w:i/>
          <w:lang w:eastAsia="zh-CN"/>
        </w:rPr>
        <w:t>S</w:t>
      </w:r>
      <w:r w:rsidR="001809F5" w:rsidRPr="00BA0342">
        <w:rPr>
          <w:rFonts w:eastAsia="SimSun"/>
          <w:i/>
          <w:lang w:eastAsia="zh-CN"/>
        </w:rPr>
        <w:t>ink</w:t>
      </w:r>
      <w:r w:rsidR="001809F5" w:rsidRPr="003E59DC">
        <w:rPr>
          <w:rFonts w:eastAsia="SimSun"/>
          <w:lang w:eastAsia="zh-CN"/>
        </w:rPr>
        <w:t xml:space="preserve"> links </w:t>
      </w:r>
      <w:r>
        <w:rPr>
          <w:rFonts w:eastAsia="SimSun"/>
          <w:lang w:eastAsia="zh-CN"/>
        </w:rPr>
        <w:t>(</w:t>
      </w:r>
      <w:r w:rsidR="001809F5" w:rsidRPr="003E59DC">
        <w:rPr>
          <w:rFonts w:eastAsia="SimSun"/>
          <w:lang w:eastAsia="zh-CN"/>
        </w:rPr>
        <w:t>w</w:t>
      </w:r>
      <w:r>
        <w:rPr>
          <w:rFonts w:eastAsia="SimSun"/>
          <w:lang w:eastAsia="zh-CN"/>
        </w:rPr>
        <w:t>here traffic leaves the network)</w:t>
      </w:r>
    </w:p>
    <w:p w:rsidR="001809F5" w:rsidRPr="003E59DC" w:rsidRDefault="003E59DC" w:rsidP="00B84DAB">
      <w:pPr>
        <w:pStyle w:val="ListParagraph"/>
        <w:numPr>
          <w:ilvl w:val="0"/>
          <w:numId w:val="19"/>
        </w:numPr>
        <w:spacing w:before="120"/>
        <w:contextualSpacing w:val="0"/>
        <w:rPr>
          <w:rFonts w:eastAsia="SimSun"/>
          <w:lang w:eastAsia="zh-CN"/>
        </w:rPr>
      </w:pPr>
      <w:r w:rsidRPr="00BA0342">
        <w:rPr>
          <w:rFonts w:eastAsia="SimSun"/>
          <w:b/>
          <w:lang w:eastAsia="zh-CN"/>
        </w:rPr>
        <w:t>FD</w:t>
      </w:r>
      <w:r w:rsidRPr="003E59DC">
        <w:rPr>
          <w:rFonts w:eastAsia="SimSun"/>
          <w:lang w:eastAsia="zh-CN"/>
        </w:rPr>
        <w:t xml:space="preserve">: </w:t>
      </w:r>
      <w:r w:rsidR="001809F5" w:rsidRPr="003E59DC">
        <w:rPr>
          <w:rFonts w:eastAsia="SimSun"/>
          <w:lang w:eastAsia="zh-CN"/>
        </w:rPr>
        <w:t xml:space="preserve">The fundamental diagram (FD) components describe roadway parameters such as free flow speed (the speed during light traffic conditions), flow capacity (maximum possible flow often seen at a recurrent bottleneck), </w:t>
      </w:r>
      <w:r w:rsidR="00222496">
        <w:rPr>
          <w:rFonts w:eastAsia="SimSun"/>
          <w:lang w:eastAsia="zh-CN"/>
        </w:rPr>
        <w:t xml:space="preserve">and </w:t>
      </w:r>
      <w:r w:rsidR="001809F5" w:rsidRPr="003E59DC">
        <w:rPr>
          <w:rFonts w:eastAsia="SimSun"/>
          <w:lang w:eastAsia="zh-CN"/>
        </w:rPr>
        <w:t>jam density (number of cars per mile when traffic is standing still). They are created according to the Highway Capacity Manual</w:t>
      </w:r>
      <w:r w:rsidR="00BB3C5D">
        <w:rPr>
          <w:rFonts w:eastAsia="SimSun"/>
          <w:lang w:eastAsia="zh-CN"/>
        </w:rPr>
        <w:t xml:space="preserve"> </w:t>
      </w:r>
      <w:r w:rsidR="00BB3C5D">
        <w:rPr>
          <w:rFonts w:eastAsia="SimSun"/>
          <w:lang w:eastAsia="zh-CN"/>
        </w:rPr>
        <w:fldChar w:fldCharType="begin"/>
      </w:r>
      <w:r w:rsidR="00BB3C5D">
        <w:rPr>
          <w:rFonts w:eastAsia="SimSun"/>
          <w:lang w:eastAsia="zh-CN"/>
        </w:rPr>
        <w:instrText xml:space="preserve"> REF _Ref417905390 \r \h </w:instrText>
      </w:r>
      <w:r w:rsidR="00BB3C5D">
        <w:rPr>
          <w:rFonts w:eastAsia="SimSun"/>
          <w:lang w:eastAsia="zh-CN"/>
        </w:rPr>
      </w:r>
      <w:r w:rsidR="00BB3C5D">
        <w:rPr>
          <w:rFonts w:eastAsia="SimSun"/>
          <w:lang w:eastAsia="zh-CN"/>
        </w:rPr>
        <w:fldChar w:fldCharType="separate"/>
      </w:r>
      <w:r w:rsidR="00553B95">
        <w:rPr>
          <w:rFonts w:eastAsia="SimSun"/>
          <w:lang w:eastAsia="zh-CN"/>
        </w:rPr>
        <w:t>[2]</w:t>
      </w:r>
      <w:r w:rsidR="00BB3C5D">
        <w:rPr>
          <w:rFonts w:eastAsia="SimSun"/>
          <w:lang w:eastAsia="zh-CN"/>
        </w:rPr>
        <w:fldChar w:fldCharType="end"/>
      </w:r>
      <w:r w:rsidR="001809F5" w:rsidRPr="003E59DC">
        <w:rPr>
          <w:rFonts w:eastAsia="SimSun"/>
          <w:lang w:eastAsia="zh-CN"/>
        </w:rPr>
        <w:t>.</w:t>
      </w:r>
      <w:r w:rsidR="004B72AC">
        <w:rPr>
          <w:rFonts w:eastAsia="SimSun"/>
          <w:lang w:eastAsia="zh-CN"/>
        </w:rPr>
        <w:t xml:space="preserve"> </w:t>
      </w:r>
      <w:r w:rsidR="001809F5" w:rsidRPr="003E59DC">
        <w:rPr>
          <w:rFonts w:eastAsia="SimSun"/>
          <w:lang w:eastAsia="zh-CN"/>
        </w:rPr>
        <w:t>The only input</w:t>
      </w:r>
      <w:r w:rsidR="00AF7729">
        <w:rPr>
          <w:rFonts w:eastAsia="SimSun"/>
          <w:lang w:eastAsia="zh-CN"/>
        </w:rPr>
        <w:t>s</w:t>
      </w:r>
      <w:r w:rsidR="001809F5" w:rsidRPr="003E59DC">
        <w:rPr>
          <w:rFonts w:eastAsia="SimSun"/>
          <w:lang w:eastAsia="zh-CN"/>
        </w:rPr>
        <w:t xml:space="preserve"> </w:t>
      </w:r>
      <w:r w:rsidR="004B72AC">
        <w:rPr>
          <w:rFonts w:eastAsia="SimSun"/>
          <w:lang w:eastAsia="zh-CN"/>
        </w:rPr>
        <w:t>needed</w:t>
      </w:r>
      <w:r w:rsidR="001809F5" w:rsidRPr="003E59DC">
        <w:rPr>
          <w:rFonts w:eastAsia="SimSun"/>
          <w:lang w:eastAsia="zh-CN"/>
        </w:rPr>
        <w:t xml:space="preserve"> </w:t>
      </w:r>
      <w:r w:rsidR="00AF7729">
        <w:rPr>
          <w:rFonts w:eastAsia="SimSun"/>
          <w:lang w:eastAsia="zh-CN"/>
        </w:rPr>
        <w:t>are the number of lanes and</w:t>
      </w:r>
      <w:r w:rsidR="00AF7729" w:rsidRPr="003E59DC">
        <w:rPr>
          <w:rFonts w:eastAsia="SimSun"/>
          <w:lang w:eastAsia="zh-CN"/>
        </w:rPr>
        <w:t xml:space="preserve"> </w:t>
      </w:r>
      <w:r w:rsidR="001809F5" w:rsidRPr="003E59DC">
        <w:rPr>
          <w:rFonts w:eastAsia="SimSun"/>
          <w:lang w:eastAsia="zh-CN"/>
        </w:rPr>
        <w:t xml:space="preserve">the free flow speed, which </w:t>
      </w:r>
      <w:r w:rsidR="00672442">
        <w:rPr>
          <w:rFonts w:eastAsia="SimSun"/>
          <w:lang w:eastAsia="zh-CN"/>
        </w:rPr>
        <w:t xml:space="preserve">is </w:t>
      </w:r>
      <w:r w:rsidR="001809F5" w:rsidRPr="003E59DC">
        <w:rPr>
          <w:rFonts w:eastAsia="SimSun"/>
          <w:lang w:eastAsia="zh-CN"/>
        </w:rPr>
        <w:t>approximate</w:t>
      </w:r>
      <w:r w:rsidR="00672442">
        <w:rPr>
          <w:rFonts w:eastAsia="SimSun"/>
          <w:lang w:eastAsia="zh-CN"/>
        </w:rPr>
        <w:t>d</w:t>
      </w:r>
      <w:r w:rsidR="001809F5" w:rsidRPr="003E59DC">
        <w:rPr>
          <w:rFonts w:eastAsia="SimSun"/>
          <w:lang w:eastAsia="zh-CN"/>
        </w:rPr>
        <w:t xml:space="preserve"> with the speed limit obtain</w:t>
      </w:r>
      <w:r w:rsidR="004B72AC">
        <w:rPr>
          <w:rFonts w:eastAsia="SimSun"/>
          <w:lang w:eastAsia="zh-CN"/>
        </w:rPr>
        <w:t>ed</w:t>
      </w:r>
      <w:r w:rsidR="001809F5" w:rsidRPr="003E59DC">
        <w:rPr>
          <w:rFonts w:eastAsia="SimSun"/>
          <w:lang w:eastAsia="zh-CN"/>
        </w:rPr>
        <w:t xml:space="preserve"> from the Here.com map.</w:t>
      </w:r>
    </w:p>
    <w:p w:rsidR="00EE2359" w:rsidRDefault="00EE2359" w:rsidP="00B84DAB">
      <w:pPr>
        <w:pStyle w:val="ListParagraph"/>
        <w:numPr>
          <w:ilvl w:val="0"/>
          <w:numId w:val="19"/>
        </w:numPr>
        <w:spacing w:before="120"/>
        <w:contextualSpacing w:val="0"/>
        <w:rPr>
          <w:rFonts w:eastAsia="SimSun"/>
          <w:lang w:eastAsia="zh-CN"/>
        </w:rPr>
      </w:pPr>
      <w:r w:rsidRPr="00BA0342">
        <w:rPr>
          <w:rFonts w:eastAsia="SimSun"/>
          <w:b/>
          <w:lang w:eastAsia="zh-CN"/>
        </w:rPr>
        <w:t>Signals</w:t>
      </w:r>
      <w:r w:rsidRPr="003E59DC">
        <w:rPr>
          <w:rFonts w:eastAsia="SimSun"/>
          <w:lang w:eastAsia="zh-CN"/>
        </w:rPr>
        <w:t xml:space="preserve">: </w:t>
      </w:r>
      <w:r>
        <w:rPr>
          <w:rFonts w:eastAsia="SimSun"/>
          <w:lang w:eastAsia="zh-CN"/>
        </w:rPr>
        <w:t xml:space="preserve">For each signalized intersection, the signal plan active at 5pm was converted into a fixed-time plan in a format appropriate for the simulation. </w:t>
      </w:r>
      <w:r w:rsidRPr="00527FDB">
        <w:rPr>
          <w:rFonts w:eastAsia="SimSun"/>
          <w:lang w:eastAsia="zh-CN"/>
        </w:rPr>
        <w:t>Where necessary, worst-case assumptions (for the main direction of traffic) were made to ensure minor side-street approaches obtained adequate green time.</w:t>
      </w:r>
      <w:r>
        <w:rPr>
          <w:rFonts w:eastAsia="SimSun"/>
          <w:lang w:eastAsia="zh-CN"/>
        </w:rPr>
        <w:t xml:space="preserve"> </w:t>
      </w:r>
    </w:p>
    <w:p w:rsidR="001809F5" w:rsidRPr="003E59DC" w:rsidRDefault="003E59DC" w:rsidP="00B84DAB">
      <w:pPr>
        <w:pStyle w:val="ListParagraph"/>
        <w:numPr>
          <w:ilvl w:val="0"/>
          <w:numId w:val="19"/>
        </w:numPr>
        <w:spacing w:before="120"/>
        <w:contextualSpacing w:val="0"/>
        <w:rPr>
          <w:rFonts w:eastAsia="SimSun"/>
          <w:lang w:eastAsia="zh-CN"/>
        </w:rPr>
      </w:pPr>
      <w:r w:rsidRPr="00BA0342">
        <w:rPr>
          <w:rFonts w:eastAsia="SimSun"/>
          <w:b/>
          <w:lang w:eastAsia="zh-CN"/>
        </w:rPr>
        <w:t>BF and SR</w:t>
      </w:r>
      <w:r w:rsidRPr="003E59DC">
        <w:rPr>
          <w:rFonts w:eastAsia="SimSun"/>
          <w:lang w:eastAsia="zh-CN"/>
        </w:rPr>
        <w:t xml:space="preserve">: </w:t>
      </w:r>
      <w:r w:rsidR="001809F5" w:rsidRPr="003E59DC">
        <w:rPr>
          <w:rFonts w:eastAsia="SimSun"/>
          <w:lang w:eastAsia="zh-CN"/>
        </w:rPr>
        <w:t xml:space="preserve">Boundary flows (BF) describe the amount of traffic that enters the network at each source link. Split ratios (SR) describe the fraction of traffic that turns at intersections and off-ramps (or any bifurcation in the network). The data available </w:t>
      </w:r>
      <w:r w:rsidR="00E4442D">
        <w:rPr>
          <w:rFonts w:eastAsia="SimSun"/>
          <w:lang w:eastAsia="zh-CN"/>
        </w:rPr>
        <w:t>at the time of this study</w:t>
      </w:r>
      <w:r w:rsidR="001809F5" w:rsidRPr="003E59DC">
        <w:rPr>
          <w:rFonts w:eastAsia="SimSun"/>
          <w:lang w:eastAsia="zh-CN"/>
        </w:rPr>
        <w:t xml:space="preserve"> do</w:t>
      </w:r>
      <w:r w:rsidR="006C6709">
        <w:rPr>
          <w:rFonts w:eastAsia="SimSun"/>
          <w:lang w:eastAsia="zh-CN"/>
        </w:rPr>
        <w:t>es</w:t>
      </w:r>
      <w:r w:rsidR="001809F5" w:rsidRPr="003E59DC">
        <w:rPr>
          <w:rFonts w:eastAsia="SimSun"/>
          <w:lang w:eastAsia="zh-CN"/>
        </w:rPr>
        <w:t xml:space="preserve"> not cover all the boundary flows and split ratios, due to limited instrumentation. </w:t>
      </w:r>
      <w:r w:rsidR="00672442">
        <w:rPr>
          <w:rFonts w:eastAsia="SimSun"/>
          <w:lang w:eastAsia="zh-CN"/>
        </w:rPr>
        <w:t>The study</w:t>
      </w:r>
      <w:r w:rsidR="00672442" w:rsidRPr="003E59DC">
        <w:rPr>
          <w:rFonts w:eastAsia="SimSun"/>
          <w:lang w:eastAsia="zh-CN"/>
        </w:rPr>
        <w:t xml:space="preserve"> </w:t>
      </w:r>
      <w:r w:rsidR="004B063C">
        <w:rPr>
          <w:rFonts w:eastAsia="SimSun"/>
          <w:lang w:eastAsia="zh-CN"/>
        </w:rPr>
        <w:t xml:space="preserve">therefore </w:t>
      </w:r>
      <w:r w:rsidR="001809F5" w:rsidRPr="003E59DC">
        <w:rPr>
          <w:rFonts w:eastAsia="SimSun"/>
          <w:lang w:eastAsia="zh-CN"/>
        </w:rPr>
        <w:t>use</w:t>
      </w:r>
      <w:r w:rsidR="00672442">
        <w:rPr>
          <w:rFonts w:eastAsia="SimSun"/>
          <w:lang w:eastAsia="zh-CN"/>
        </w:rPr>
        <w:t>s</w:t>
      </w:r>
      <w:r w:rsidR="001809F5" w:rsidRPr="003E59DC">
        <w:rPr>
          <w:rFonts w:eastAsia="SimSun"/>
          <w:lang w:eastAsia="zh-CN"/>
        </w:rPr>
        <w:t xml:space="preserve"> data measured elsewhere on the network to estimate the missing boundary flows and split ratios.</w:t>
      </w:r>
    </w:p>
    <w:p w:rsidR="00DD18A9" w:rsidRPr="00E80C9D" w:rsidRDefault="00DD18A9" w:rsidP="00DD18A9">
      <w:pPr>
        <w:pStyle w:val="Heading4"/>
        <w:numPr>
          <w:ilvl w:val="3"/>
          <w:numId w:val="1"/>
        </w:numPr>
        <w:ind w:left="990" w:hanging="918"/>
      </w:pPr>
      <w:r>
        <w:lastRenderedPageBreak/>
        <w:t xml:space="preserve">Calibration of </w:t>
      </w:r>
      <w:r w:rsidR="00DA19BB">
        <w:t>split ratios and boundary flows</w:t>
      </w:r>
    </w:p>
    <w:p w:rsidR="00DD18A9" w:rsidRDefault="00DD18A9" w:rsidP="00DD18A9">
      <w:r>
        <w:t>The split ratios and boundary flows are calibrated together in the process outlined in</w:t>
      </w:r>
      <w:r w:rsidR="00546591">
        <w:t xml:space="preserve"> </w:t>
      </w:r>
      <w:r w:rsidR="00546591">
        <w:fldChar w:fldCharType="begin"/>
      </w:r>
      <w:r w:rsidR="00546591">
        <w:instrText xml:space="preserve"> REF _Ref412816867 \h </w:instrText>
      </w:r>
      <w:r w:rsidR="00546591">
        <w:fldChar w:fldCharType="separate"/>
      </w:r>
      <w:r w:rsidR="00553B95">
        <w:t xml:space="preserve">Figure </w:t>
      </w:r>
      <w:r w:rsidR="00553B95">
        <w:rPr>
          <w:noProof/>
        </w:rPr>
        <w:t>4</w:t>
      </w:r>
      <w:r w:rsidR="00553B95">
        <w:noBreakHyphen/>
      </w:r>
      <w:r w:rsidR="00553B95">
        <w:rPr>
          <w:noProof/>
        </w:rPr>
        <w:t>13</w:t>
      </w:r>
      <w:r w:rsidR="00546591">
        <w:fldChar w:fldCharType="end"/>
      </w:r>
      <w:r>
        <w:t xml:space="preserve">. The underlying flow and split ratio data come from inductive loop sensors in Arcadia </w:t>
      </w:r>
      <w:r w:rsidR="00546591">
        <w:t>in</w:t>
      </w:r>
      <w:r>
        <w:t xml:space="preserve"> 2014 as well as the Racetrack study of 2006.</w:t>
      </w:r>
    </w:p>
    <w:p w:rsidR="00663134" w:rsidRDefault="00663134" w:rsidP="00367807">
      <w:pPr>
        <w:keepNext/>
        <w:jc w:val="center"/>
      </w:pPr>
      <w:r>
        <w:rPr>
          <w:noProof/>
          <w:lang w:eastAsia="en-US"/>
        </w:rPr>
        <w:drawing>
          <wp:inline distT="0" distB="0" distL="0" distR="0" wp14:anchorId="1F3FF223" wp14:editId="7338DF7C">
            <wp:extent cx="4838700" cy="2830329"/>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 and BF calibration.png"/>
                    <pic:cNvPicPr/>
                  </pic:nvPicPr>
                  <pic:blipFill rotWithShape="1">
                    <a:blip r:embed="rId60">
                      <a:extLst>
                        <a:ext uri="{28A0092B-C50C-407E-A947-70E740481C1C}">
                          <a14:useLocalDpi xmlns:a14="http://schemas.microsoft.com/office/drawing/2010/main" val="0"/>
                        </a:ext>
                      </a:extLst>
                    </a:blip>
                    <a:srcRect t="13651" b="7265"/>
                    <a:stretch/>
                  </pic:blipFill>
                  <pic:spPr bwMode="auto">
                    <a:xfrm>
                      <a:off x="0" y="0"/>
                      <a:ext cx="4838700" cy="2830329"/>
                    </a:xfrm>
                    <a:prstGeom prst="rect">
                      <a:avLst/>
                    </a:prstGeom>
                    <a:ln>
                      <a:noFill/>
                    </a:ln>
                    <a:extLst>
                      <a:ext uri="{53640926-AAD7-44D8-BBD7-CCE9431645EC}">
                        <a14:shadowObscured xmlns:a14="http://schemas.microsoft.com/office/drawing/2010/main"/>
                      </a:ext>
                    </a:extLst>
                  </pic:spPr>
                </pic:pic>
              </a:graphicData>
            </a:graphic>
          </wp:inline>
        </w:drawing>
      </w:r>
    </w:p>
    <w:p w:rsidR="00663134" w:rsidRDefault="00663134" w:rsidP="00367807">
      <w:pPr>
        <w:pStyle w:val="Caption"/>
      </w:pPr>
      <w:bookmarkStart w:id="373" w:name="_Ref412816867"/>
      <w:bookmarkStart w:id="374" w:name="_Toc448491441"/>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w:instrText>
      </w:r>
      <w:r w:rsidR="00504213">
        <w:instrText xml:space="preserve"> </w:instrText>
      </w:r>
      <w:r w:rsidR="00504213">
        <w:fldChar w:fldCharType="separate"/>
      </w:r>
      <w:r w:rsidR="00517C76">
        <w:rPr>
          <w:noProof/>
        </w:rPr>
        <w:t>13</w:t>
      </w:r>
      <w:r w:rsidR="00504213">
        <w:rPr>
          <w:noProof/>
        </w:rPr>
        <w:fldChar w:fldCharType="end"/>
      </w:r>
      <w:bookmarkEnd w:id="373"/>
      <w:r>
        <w:t xml:space="preserve">: </w:t>
      </w:r>
      <w:r w:rsidR="00AA1B51">
        <w:t>Calibration p</w:t>
      </w:r>
      <w:r>
        <w:t xml:space="preserve">rocess of the </w:t>
      </w:r>
      <w:r w:rsidR="00AA1B51">
        <w:t>s</w:t>
      </w:r>
      <w:r>
        <w:t xml:space="preserve">plit </w:t>
      </w:r>
      <w:r w:rsidR="00AA1B51">
        <w:t>r</w:t>
      </w:r>
      <w:r>
        <w:t xml:space="preserve">atios and </w:t>
      </w:r>
      <w:r w:rsidR="00AA1B51">
        <w:t>b</w:t>
      </w:r>
      <w:r>
        <w:t xml:space="preserve">oundary </w:t>
      </w:r>
      <w:r w:rsidR="00AA1B51">
        <w:t>f</w:t>
      </w:r>
      <w:r>
        <w:t xml:space="preserve">lows for the </w:t>
      </w:r>
      <w:r w:rsidR="00AA1B51">
        <w:t>a</w:t>
      </w:r>
      <w:r>
        <w:t xml:space="preserve">rterial </w:t>
      </w:r>
      <w:r w:rsidR="00AA1B51">
        <w:t>m</w:t>
      </w:r>
      <w:r>
        <w:t>odel</w:t>
      </w:r>
      <w:bookmarkEnd w:id="374"/>
    </w:p>
    <w:p w:rsidR="00663134" w:rsidRDefault="00663134" w:rsidP="00DD18A9"/>
    <w:p w:rsidR="00DD18A9" w:rsidRPr="00862435" w:rsidRDefault="00F243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r w:rsidRPr="00367807">
        <w:rPr>
          <w:b/>
        </w:rPr>
        <w:t>Split ratios</w:t>
      </w:r>
      <w:r>
        <w:t xml:space="preserve">: </w:t>
      </w:r>
      <w:r w:rsidR="00DD18A9">
        <w:t xml:space="preserve">The split ratios are set directly. Where possible, </w:t>
      </w:r>
      <w:r w:rsidR="00DA19BB">
        <w:t>they</w:t>
      </w:r>
      <w:r w:rsidR="00DD18A9">
        <w:t xml:space="preserve"> are computed based on the loop measurements in Arcadia. Otherwise, split ratios from the 2006 Racetrack study are used. At some intersections, no data is available; defaults values are used there. </w:t>
      </w:r>
    </w:p>
    <w:p w:rsidR="00DD18A9" w:rsidRDefault="00DD18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rPr>
          <w:rFonts w:ascii="Courier New" w:hAnsi="Courier New" w:cs="Courier New"/>
          <w:color w:val="000000"/>
          <w:sz w:val="20"/>
          <w:szCs w:val="20"/>
          <w:lang w:eastAsia="en-US"/>
        </w:rPr>
      </w:pPr>
    </w:p>
    <w:p w:rsidR="00DD18A9" w:rsidRPr="00862435" w:rsidRDefault="00F243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r w:rsidRPr="00367807">
        <w:rPr>
          <w:b/>
        </w:rPr>
        <w:t>Boundary flows</w:t>
      </w:r>
      <w:r>
        <w:t xml:space="preserve">: </w:t>
      </w:r>
      <w:r w:rsidR="00DD18A9">
        <w:t>The boundary flows are computed by a quadratic optimization program. This optimization finds the best boundary flows that fit given target flows in the network and the split ratios from the previous step. The target flows are taken from loop measurements in Arcadia, where available. Furthermore, the loop data are used to scale the racetrack data of 2006, which are used as target flows at locations where no loop data was available. Where no data exist, default values</w:t>
      </w:r>
      <w:r w:rsidR="00B272C9">
        <w:t xml:space="preserve"> are used</w:t>
      </w:r>
      <w:r w:rsidR="00DD18A9">
        <w:t xml:space="preserve">. </w:t>
      </w:r>
    </w:p>
    <w:p w:rsidR="00DD18A9" w:rsidRDefault="00DD18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rPr>
          <w:rFonts w:ascii="Courier New" w:hAnsi="Courier New" w:cs="Courier New"/>
          <w:color w:val="000000"/>
          <w:sz w:val="20"/>
          <w:szCs w:val="20"/>
          <w:lang w:eastAsia="en-US"/>
        </w:rPr>
      </w:pPr>
    </w:p>
    <w:p w:rsidR="00DD18A9" w:rsidRDefault="00F243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r w:rsidRPr="00367807">
        <w:rPr>
          <w:b/>
        </w:rPr>
        <w:t>Adjusting the values</w:t>
      </w:r>
      <w:r>
        <w:t xml:space="preserve">: </w:t>
      </w:r>
      <w:r w:rsidR="00DD18A9">
        <w:t xml:space="preserve">After the optimization, </w:t>
      </w:r>
      <w:r w:rsidR="00B272C9">
        <w:t xml:space="preserve">the AMS team </w:t>
      </w:r>
      <w:r w:rsidR="00DD18A9">
        <w:t xml:space="preserve">assessed the static boundary flows and split ratios. If unreasonable values existed, </w:t>
      </w:r>
      <w:r w:rsidR="00B272C9">
        <w:t xml:space="preserve">the team </w:t>
      </w:r>
      <w:r w:rsidR="00DD18A9">
        <w:t xml:space="preserve">applied engineering judgment and adjusted the default values. For example, the split ratios at small side streets </w:t>
      </w:r>
      <w:r w:rsidR="00B272C9">
        <w:t xml:space="preserve">were adjusted </w:t>
      </w:r>
      <w:r w:rsidR="00DD18A9">
        <w:t>to prevent an unrealistically high inflow.</w:t>
      </w:r>
      <w:r w:rsidR="00C37D08">
        <w:t xml:space="preserve"> </w:t>
      </w:r>
      <w:r w:rsidR="00B272C9">
        <w:t>S</w:t>
      </w:r>
      <w:r w:rsidR="00DD18A9">
        <w:t xml:space="preserve">ome split ratios from the 2006 racetrack study </w:t>
      </w:r>
      <w:r w:rsidR="00B272C9">
        <w:t xml:space="preserve">were also adjusted </w:t>
      </w:r>
      <w:r w:rsidR="00DD18A9">
        <w:t>to permit flow to agree more closely with the measured loop data on Huntington eastbound (between Santa Anita Ave and Second Ave, and again between Second Ave and</w:t>
      </w:r>
      <w:r w:rsidR="00C37D08">
        <w:t xml:space="preserve"> the</w:t>
      </w:r>
      <w:r w:rsidR="00DD18A9">
        <w:t xml:space="preserve"> I</w:t>
      </w:r>
      <w:r w:rsidR="00C37D08">
        <w:t>-</w:t>
      </w:r>
      <w:r w:rsidR="00DD18A9">
        <w:t>210 junction). This process is repeated until reasonable split ratios and boundary flow are obtained.</w:t>
      </w:r>
    </w:p>
    <w:p w:rsidR="00567AFA" w:rsidRDefault="00F24334" w:rsidP="00367807">
      <w:pPr>
        <w:keepNext/>
      </w:pPr>
      <w:r w:rsidRPr="00367807">
        <w:rPr>
          <w:b/>
        </w:rPr>
        <w:t>Boundary flow profiles</w:t>
      </w:r>
      <w:r>
        <w:t xml:space="preserve">: </w:t>
      </w:r>
      <w:r w:rsidR="00567AFA">
        <w:t xml:space="preserve">Finally, the static </w:t>
      </w:r>
      <w:r w:rsidR="00817672">
        <w:t xml:space="preserve">boundary flows </w:t>
      </w:r>
      <w:r w:rsidR="00567AFA">
        <w:t xml:space="preserve">are converted to </w:t>
      </w:r>
      <w:r w:rsidR="00817672">
        <w:t xml:space="preserve">boundary flow </w:t>
      </w:r>
      <w:r w:rsidR="00567AFA">
        <w:t xml:space="preserve">profiles to reflect the peak hour and its shoulders, as illustrated in </w:t>
      </w:r>
      <w:r w:rsidR="00567AFA" w:rsidRPr="003C485F">
        <w:fldChar w:fldCharType="begin"/>
      </w:r>
      <w:r w:rsidR="00567AFA" w:rsidRPr="003C485F">
        <w:instrText xml:space="preserve"> REF _Ref412801276 \h </w:instrText>
      </w:r>
      <w:r w:rsidR="00567AFA" w:rsidRPr="003C485F">
        <w:fldChar w:fldCharType="separate"/>
      </w:r>
      <w:r w:rsidR="00553B95">
        <w:t xml:space="preserve">Figure </w:t>
      </w:r>
      <w:r w:rsidR="00553B95">
        <w:rPr>
          <w:noProof/>
        </w:rPr>
        <w:t>4</w:t>
      </w:r>
      <w:r w:rsidR="00553B95">
        <w:noBreakHyphen/>
      </w:r>
      <w:r w:rsidR="00553B95">
        <w:rPr>
          <w:noProof/>
        </w:rPr>
        <w:t>14</w:t>
      </w:r>
      <w:r w:rsidR="00567AFA" w:rsidRPr="003C485F">
        <w:fldChar w:fldCharType="end"/>
      </w:r>
      <w:r w:rsidR="00DB2715">
        <w:t>. Analysis of flow data during the peak period revealed that the flow profiles at different locations are the same shape, the only significant difference being the amplitude. Therefore, a generic flow profile was</w:t>
      </w:r>
      <w:r w:rsidR="00DB2715" w:rsidRPr="00E80C9D">
        <w:t xml:space="preserve"> c</w:t>
      </w:r>
      <w:r w:rsidR="00DB2715" w:rsidRPr="0027445B">
        <w:t>reated</w:t>
      </w:r>
      <w:r w:rsidR="00DB2715">
        <w:t xml:space="preserve"> that represents the typical </w:t>
      </w:r>
      <w:r w:rsidR="00DB2715">
        <w:lastRenderedPageBreak/>
        <w:t>shape</w:t>
      </w:r>
      <w:r w:rsidR="00DB2715" w:rsidRPr="00E80C9D">
        <w:t>.</w:t>
      </w:r>
      <w:r w:rsidR="00DB2715" w:rsidRPr="0027445B">
        <w:t xml:space="preserve"> </w:t>
      </w:r>
      <w:r w:rsidR="00DB2715" w:rsidRPr="00862435">
        <w:t>At each boundary</w:t>
      </w:r>
      <w:r w:rsidR="00DB2715">
        <w:t>,</w:t>
      </w:r>
      <w:r w:rsidR="00DB2715" w:rsidRPr="00862435">
        <w:t xml:space="preserve"> the static </w:t>
      </w:r>
      <w:r w:rsidR="00DB2715">
        <w:t xml:space="preserve">boundary flows </w:t>
      </w:r>
      <w:r w:rsidR="00DB2715" w:rsidRPr="00862435">
        <w:t xml:space="preserve">were </w:t>
      </w:r>
      <w:r w:rsidR="00DB2715">
        <w:t xml:space="preserve">then </w:t>
      </w:r>
      <w:r w:rsidR="00DB2715" w:rsidRPr="00862435">
        <w:t>used to scale the generic profile, resulting in an individualized bound</w:t>
      </w:r>
      <w:r w:rsidR="00DB2715">
        <w:t>ary</w:t>
      </w:r>
      <w:r w:rsidR="00DB2715" w:rsidRPr="00862435">
        <w:t xml:space="preserve"> flow profile at each </w:t>
      </w:r>
      <w:r w:rsidR="001A7AF9">
        <w:t>source</w:t>
      </w:r>
      <w:r w:rsidR="00DB2715" w:rsidRPr="00862435">
        <w:t xml:space="preserve"> </w:t>
      </w:r>
      <w:r w:rsidR="00DB2715">
        <w:t>link of</w:t>
      </w:r>
      <w:r w:rsidR="00DB2715" w:rsidRPr="00862435">
        <w:t xml:space="preserve"> the network</w:t>
      </w:r>
      <w:r w:rsidR="00275B7D">
        <w:t>:</w:t>
      </w:r>
    </w:p>
    <w:p w:rsidR="00817672" w:rsidRPr="00862435" w:rsidRDefault="00817672" w:rsidP="00367807">
      <w:pPr>
        <w:keepNext/>
      </w:pPr>
    </w:p>
    <w:p w:rsidR="00DD18A9" w:rsidRDefault="00567AFA" w:rsidP="00DD18A9">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center"/>
      </w:pPr>
      <w:r>
        <w:rPr>
          <w:noProof/>
          <w:lang w:eastAsia="en-US"/>
        </w:rPr>
        <w:drawing>
          <wp:inline distT="0" distB="0" distL="0" distR="0" wp14:anchorId="67E28FC8" wp14:editId="79B2CFAF">
            <wp:extent cx="4111506" cy="234741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 profiles.png"/>
                    <pic:cNvPicPr/>
                  </pic:nvPicPr>
                  <pic:blipFill rotWithShape="1">
                    <a:blip r:embed="rId61">
                      <a:extLst>
                        <a:ext uri="{28A0092B-C50C-407E-A947-70E740481C1C}">
                          <a14:useLocalDpi xmlns:a14="http://schemas.microsoft.com/office/drawing/2010/main" val="0"/>
                        </a:ext>
                      </a:extLst>
                    </a:blip>
                    <a:srcRect t="18426" b="5504"/>
                    <a:stretch/>
                  </pic:blipFill>
                  <pic:spPr bwMode="auto">
                    <a:xfrm>
                      <a:off x="0" y="0"/>
                      <a:ext cx="4149747" cy="2369248"/>
                    </a:xfrm>
                    <a:prstGeom prst="rect">
                      <a:avLst/>
                    </a:prstGeom>
                    <a:ln>
                      <a:noFill/>
                    </a:ln>
                    <a:extLst>
                      <a:ext uri="{53640926-AAD7-44D8-BBD7-CCE9431645EC}">
                        <a14:shadowObscured xmlns:a14="http://schemas.microsoft.com/office/drawing/2010/main"/>
                      </a:ext>
                    </a:extLst>
                  </pic:spPr>
                </pic:pic>
              </a:graphicData>
            </a:graphic>
          </wp:inline>
        </w:drawing>
      </w:r>
    </w:p>
    <w:p w:rsidR="00DD18A9" w:rsidRDefault="00DD18A9" w:rsidP="00DD18A9">
      <w:pPr>
        <w:pStyle w:val="Caption"/>
        <w:rPr>
          <w:rFonts w:ascii="Courier New" w:hAnsi="Courier New" w:cs="Courier New"/>
          <w:color w:val="000000"/>
          <w:sz w:val="20"/>
          <w:szCs w:val="20"/>
          <w:lang w:eastAsia="en-US"/>
        </w:rPr>
      </w:pPr>
      <w:bookmarkStart w:id="375" w:name="_Ref412801276"/>
      <w:bookmarkStart w:id="376" w:name="_Toc448491442"/>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14</w:t>
      </w:r>
      <w:r w:rsidR="00504213">
        <w:rPr>
          <w:noProof/>
        </w:rPr>
        <w:fldChar w:fldCharType="end"/>
      </w:r>
      <w:bookmarkEnd w:id="375"/>
      <w:r>
        <w:t xml:space="preserve"> Process to generate </w:t>
      </w:r>
      <w:r w:rsidR="00817672">
        <w:t>b</w:t>
      </w:r>
      <w:r>
        <w:t xml:space="preserve">oundary </w:t>
      </w:r>
      <w:r w:rsidR="00817672">
        <w:t>f</w:t>
      </w:r>
      <w:r>
        <w:t xml:space="preserve">low </w:t>
      </w:r>
      <w:r w:rsidR="00817672">
        <w:t>p</w:t>
      </w:r>
      <w:r>
        <w:t xml:space="preserve">rofiles given the results of the </w:t>
      </w:r>
      <w:r w:rsidR="00FE5B84">
        <w:t>o</w:t>
      </w:r>
      <w:r>
        <w:t>ptimization</w:t>
      </w:r>
      <w:bookmarkEnd w:id="376"/>
    </w:p>
    <w:p w:rsidR="00DD18A9" w:rsidRPr="00915509" w:rsidRDefault="00DD18A9" w:rsidP="00DD18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rPr>
          <w:rFonts w:ascii="Courier New" w:hAnsi="Courier New" w:cs="Courier New"/>
          <w:color w:val="000000"/>
          <w:sz w:val="20"/>
          <w:szCs w:val="20"/>
          <w:lang w:eastAsia="en-US"/>
        </w:rPr>
      </w:pPr>
      <w:r w:rsidRPr="00915509">
        <w:rPr>
          <w:rFonts w:ascii="Courier New" w:hAnsi="Courier New" w:cs="Courier New"/>
          <w:color w:val="000000"/>
          <w:sz w:val="20"/>
          <w:szCs w:val="20"/>
          <w:lang w:eastAsia="en-US"/>
        </w:rPr>
        <w:tab/>
      </w:r>
    </w:p>
    <w:p w:rsidR="005C55F5" w:rsidRDefault="005C55F5" w:rsidP="003678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p>
    <w:p w:rsidR="001809F5" w:rsidRDefault="001809F5" w:rsidP="00BA0342">
      <w:pPr>
        <w:pStyle w:val="Heading4"/>
      </w:pPr>
      <w:r>
        <w:t>CTM forward simulation</w:t>
      </w:r>
      <w:r w:rsidR="002537FD">
        <w:t xml:space="preserve"> and calculation of metrics</w:t>
      </w:r>
    </w:p>
    <w:p w:rsidR="0017232D" w:rsidRDefault="00C91280">
      <w:r>
        <w:rPr>
          <w:lang w:eastAsia="zh-CN"/>
        </w:rPr>
        <w:t>With the network and</w:t>
      </w:r>
      <w:r w:rsidR="0017232D">
        <w:rPr>
          <w:lang w:eastAsia="zh-CN"/>
        </w:rPr>
        <w:t xml:space="preserve"> model components </w:t>
      </w:r>
      <w:r>
        <w:rPr>
          <w:lang w:eastAsia="zh-CN"/>
        </w:rPr>
        <w:t xml:space="preserve">created and </w:t>
      </w:r>
      <w:r w:rsidR="0017232D">
        <w:rPr>
          <w:lang w:eastAsia="zh-CN"/>
        </w:rPr>
        <w:t>calibrated</w:t>
      </w:r>
      <w:r>
        <w:rPr>
          <w:lang w:eastAsia="zh-CN"/>
        </w:rPr>
        <w:t xml:space="preserve">, the CTM simulation model can be </w:t>
      </w:r>
      <w:r w:rsidR="008416DC">
        <w:rPr>
          <w:lang w:eastAsia="zh-CN"/>
        </w:rPr>
        <w:t xml:space="preserve"> run to produce measures of traffic </w:t>
      </w:r>
      <w:r w:rsidR="00257F0A">
        <w:rPr>
          <w:lang w:eastAsia="zh-CN"/>
        </w:rPr>
        <w:t>flow</w:t>
      </w:r>
      <w:r w:rsidR="008416DC">
        <w:rPr>
          <w:lang w:eastAsia="zh-CN"/>
        </w:rPr>
        <w:t xml:space="preserve">, </w:t>
      </w:r>
      <w:r w:rsidR="00257F0A">
        <w:rPr>
          <w:lang w:eastAsia="zh-CN"/>
        </w:rPr>
        <w:t>speed</w:t>
      </w:r>
      <w:r w:rsidR="008416DC">
        <w:rPr>
          <w:lang w:eastAsia="zh-CN"/>
        </w:rPr>
        <w:t xml:space="preserve">, and </w:t>
      </w:r>
      <w:r w:rsidR="00257F0A">
        <w:rPr>
          <w:lang w:eastAsia="zh-CN"/>
        </w:rPr>
        <w:t>density</w:t>
      </w:r>
      <w:r w:rsidR="00472D59">
        <w:rPr>
          <w:lang w:eastAsia="zh-CN"/>
        </w:rPr>
        <w:t xml:space="preserve">. </w:t>
      </w:r>
      <w:r w:rsidR="00472D59">
        <w:rPr>
          <w:rFonts w:eastAsia="SimSun"/>
          <w:lang w:eastAsia="zh-CN"/>
        </w:rPr>
        <w:t>F</w:t>
      </w:r>
      <w:r w:rsidR="00472D59" w:rsidRPr="00785A96">
        <w:rPr>
          <w:rFonts w:eastAsia="SimSun"/>
          <w:lang w:eastAsia="zh-CN"/>
        </w:rPr>
        <w:t>rom th</w:t>
      </w:r>
      <w:r w:rsidR="00472D59">
        <w:rPr>
          <w:rFonts w:eastAsia="SimSun"/>
          <w:lang w:eastAsia="zh-CN"/>
        </w:rPr>
        <w:t>os</w:t>
      </w:r>
      <w:r w:rsidR="00472D59" w:rsidRPr="00785A96">
        <w:rPr>
          <w:rFonts w:eastAsia="SimSun"/>
          <w:lang w:eastAsia="zh-CN"/>
        </w:rPr>
        <w:t>e simulation results</w:t>
      </w:r>
      <w:r w:rsidR="00472D59">
        <w:rPr>
          <w:rFonts w:eastAsia="SimSun"/>
          <w:lang w:eastAsia="zh-CN"/>
        </w:rPr>
        <w:t>,</w:t>
      </w:r>
      <w:r w:rsidR="00472D59" w:rsidRPr="00785A96">
        <w:rPr>
          <w:rFonts w:eastAsia="SimSun"/>
          <w:lang w:eastAsia="zh-CN"/>
        </w:rPr>
        <w:t xml:space="preserve"> </w:t>
      </w:r>
      <w:r w:rsidR="00472D59">
        <w:rPr>
          <w:rFonts w:eastAsia="SimSun"/>
          <w:lang w:eastAsia="zh-CN"/>
        </w:rPr>
        <w:t>p</w:t>
      </w:r>
      <w:r w:rsidR="00472D59" w:rsidRPr="00785A96">
        <w:rPr>
          <w:rFonts w:eastAsia="SimSun"/>
          <w:lang w:eastAsia="zh-CN"/>
        </w:rPr>
        <w:t xml:space="preserve">erformance </w:t>
      </w:r>
      <w:r w:rsidR="00472D59">
        <w:rPr>
          <w:rFonts w:eastAsia="SimSun"/>
          <w:lang w:eastAsia="zh-CN"/>
        </w:rPr>
        <w:t>measures</w:t>
      </w:r>
      <w:r w:rsidR="00472D59" w:rsidRPr="00785A96">
        <w:rPr>
          <w:rFonts w:eastAsia="SimSun"/>
          <w:lang w:eastAsia="zh-CN"/>
        </w:rPr>
        <w:t xml:space="preserve"> like travel time, delay, vehicle hours traveled, and vehicle miles traveled are calculated.</w:t>
      </w:r>
      <w:r w:rsidR="00472D59">
        <w:rPr>
          <w:rFonts w:eastAsia="SimSun"/>
          <w:lang w:eastAsia="zh-CN"/>
        </w:rPr>
        <w:t xml:space="preserve"> </w:t>
      </w:r>
      <w:r w:rsidR="00472D59">
        <w:t>Th</w:t>
      </w:r>
      <w:r w:rsidR="004A534A">
        <w:t>o</w:t>
      </w:r>
      <w:r w:rsidR="00472D59">
        <w:t xml:space="preserve">se performance measures are used to check the reasonableness of results and also to assess potential benefits of </w:t>
      </w:r>
      <w:r w:rsidR="00E23E80">
        <w:t>ICM strategies</w:t>
      </w:r>
      <w:r w:rsidR="00472D59">
        <w:t xml:space="preserve"> that may be deployed on the corridor.</w:t>
      </w:r>
    </w:p>
    <w:p w:rsidR="00275B7D" w:rsidRDefault="00275B7D">
      <w:pPr>
        <w:rPr>
          <w:lang w:eastAsia="zh-CN"/>
        </w:rPr>
      </w:pPr>
    </w:p>
    <w:p w:rsidR="001F5C82" w:rsidRDefault="001F5C82" w:rsidP="001F5C82">
      <w:pPr>
        <w:keepNext/>
        <w:spacing w:after="240"/>
      </w:pPr>
      <w:r>
        <w:rPr>
          <w:noProof/>
          <w:lang w:eastAsia="en-US"/>
        </w:rPr>
        <w:drawing>
          <wp:inline distT="0" distB="0" distL="0" distR="0" wp14:anchorId="5BD65938" wp14:editId="4929A1DE">
            <wp:extent cx="5925164" cy="1838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1820" cy="1840390"/>
                    </a:xfrm>
                    <a:prstGeom prst="rect">
                      <a:avLst/>
                    </a:prstGeom>
                    <a:noFill/>
                  </pic:spPr>
                </pic:pic>
              </a:graphicData>
            </a:graphic>
          </wp:inline>
        </w:drawing>
      </w:r>
    </w:p>
    <w:p w:rsidR="001F5C82" w:rsidRDefault="001F5C82" w:rsidP="001F5C82">
      <w:pPr>
        <w:pStyle w:val="Caption"/>
        <w:rPr>
          <w:lang w:eastAsia="zh-CN"/>
        </w:rPr>
      </w:pPr>
      <w:bookmarkStart w:id="377" w:name="_Toc448491443"/>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15</w:t>
      </w:r>
      <w:r w:rsidR="00504213">
        <w:rPr>
          <w:noProof/>
        </w:rPr>
        <w:fldChar w:fldCharType="end"/>
      </w:r>
      <w:r>
        <w:t>: Using the simulation results for estimating the benefits of ICM implementat</w:t>
      </w:r>
      <w:r w:rsidR="00257F0A">
        <w:t>ion</w:t>
      </w:r>
      <w:bookmarkEnd w:id="377"/>
    </w:p>
    <w:p w:rsidR="002537FD" w:rsidRDefault="00CF65D1" w:rsidP="00CC1469">
      <w:pPr>
        <w:spacing w:before="480"/>
        <w:rPr>
          <w:rFonts w:eastAsia="SimSun"/>
          <w:lang w:eastAsia="zh-CN"/>
        </w:rPr>
      </w:pPr>
      <w:r>
        <w:rPr>
          <w:rFonts w:eastAsia="SimSun"/>
          <w:lang w:eastAsia="zh-CN"/>
        </w:rPr>
        <w:t xml:space="preserve">Details of the metrics calculations can be found in section </w:t>
      </w:r>
      <w:r>
        <w:rPr>
          <w:rFonts w:eastAsia="SimSun"/>
          <w:lang w:eastAsia="zh-CN"/>
        </w:rPr>
        <w:fldChar w:fldCharType="begin"/>
      </w:r>
      <w:r>
        <w:rPr>
          <w:rFonts w:eastAsia="SimSun"/>
          <w:lang w:eastAsia="zh-CN"/>
        </w:rPr>
        <w:instrText xml:space="preserve"> REF _Ref417031262 \r \h </w:instrText>
      </w:r>
      <w:r>
        <w:rPr>
          <w:rFonts w:eastAsia="SimSun"/>
          <w:lang w:eastAsia="zh-CN"/>
        </w:rPr>
      </w:r>
      <w:r>
        <w:rPr>
          <w:rFonts w:eastAsia="SimSun"/>
          <w:lang w:eastAsia="zh-CN"/>
        </w:rPr>
        <w:fldChar w:fldCharType="separate"/>
      </w:r>
      <w:r w:rsidR="00553B95">
        <w:rPr>
          <w:rFonts w:eastAsia="SimSun"/>
          <w:lang w:eastAsia="zh-CN"/>
        </w:rPr>
        <w:t>9.6</w:t>
      </w:r>
      <w:r>
        <w:rPr>
          <w:rFonts w:eastAsia="SimSun"/>
          <w:lang w:eastAsia="zh-CN"/>
        </w:rPr>
        <w:fldChar w:fldCharType="end"/>
      </w:r>
      <w:r>
        <w:rPr>
          <w:rFonts w:eastAsia="SimSun"/>
          <w:lang w:eastAsia="zh-CN"/>
        </w:rPr>
        <w:t>.</w:t>
      </w:r>
    </w:p>
    <w:p w:rsidR="001809F5" w:rsidRDefault="001809F5" w:rsidP="00085FF5">
      <w:pPr>
        <w:pStyle w:val="Heading4"/>
      </w:pPr>
      <w:r>
        <w:lastRenderedPageBreak/>
        <w:t>Comparison</w:t>
      </w:r>
    </w:p>
    <w:p w:rsidR="001809F5" w:rsidRDefault="00794E11" w:rsidP="00367807">
      <w:pPr>
        <w:keepNext/>
        <w:rPr>
          <w:rFonts w:eastAsia="SimSun"/>
          <w:lang w:eastAsia="zh-CN"/>
        </w:rPr>
      </w:pPr>
      <w:r>
        <w:rPr>
          <w:rFonts w:eastAsia="SimSun"/>
          <w:lang w:eastAsia="zh-CN"/>
        </w:rPr>
        <w:t>After processing the data, calibrating the model</w:t>
      </w:r>
      <w:r w:rsidR="00894A86">
        <w:rPr>
          <w:rFonts w:eastAsia="SimSun"/>
          <w:lang w:eastAsia="zh-CN"/>
        </w:rPr>
        <w:t>, running a simulation, and calculating metrics,</w:t>
      </w:r>
      <w:r>
        <w:rPr>
          <w:rFonts w:eastAsia="SimSun"/>
          <w:lang w:eastAsia="zh-CN"/>
        </w:rPr>
        <w:t xml:space="preserve"> </w:t>
      </w:r>
      <w:r w:rsidR="00894A86">
        <w:rPr>
          <w:rFonts w:eastAsia="SimSun"/>
          <w:lang w:eastAsia="zh-CN"/>
        </w:rPr>
        <w:t>t</w:t>
      </w:r>
      <w:r w:rsidR="001809F5" w:rsidRPr="001809F5">
        <w:rPr>
          <w:rFonts w:eastAsia="SimSun"/>
          <w:lang w:eastAsia="zh-CN"/>
        </w:rPr>
        <w:t xml:space="preserve">he last step </w:t>
      </w:r>
      <w:r w:rsidR="00894A86">
        <w:rPr>
          <w:rFonts w:eastAsia="SimSun"/>
          <w:lang w:eastAsia="zh-CN"/>
        </w:rPr>
        <w:t xml:space="preserve">in the workflow </w:t>
      </w:r>
      <w:r w:rsidR="001809F5" w:rsidRPr="001809F5">
        <w:rPr>
          <w:rFonts w:eastAsia="SimSun"/>
          <w:lang w:eastAsia="zh-CN"/>
        </w:rPr>
        <w:t>is to compare the</w:t>
      </w:r>
      <w:r w:rsidR="003605BA">
        <w:rPr>
          <w:rFonts w:eastAsia="SimSun"/>
          <w:lang w:eastAsia="zh-CN"/>
        </w:rPr>
        <w:t xml:space="preserve"> simulated</w:t>
      </w:r>
      <w:r w:rsidR="001809F5" w:rsidRPr="001809F5">
        <w:rPr>
          <w:rFonts w:eastAsia="SimSun"/>
          <w:lang w:eastAsia="zh-CN"/>
        </w:rPr>
        <w:t xml:space="preserve"> performance measures with </w:t>
      </w:r>
      <w:r w:rsidR="00894A86">
        <w:rPr>
          <w:rFonts w:eastAsia="SimSun"/>
          <w:lang w:eastAsia="zh-CN"/>
        </w:rPr>
        <w:t>actual observed</w:t>
      </w:r>
      <w:r w:rsidR="006F6F33">
        <w:rPr>
          <w:rFonts w:eastAsia="SimSun"/>
          <w:lang w:eastAsia="zh-CN"/>
        </w:rPr>
        <w:t xml:space="preserve"> measurements:</w:t>
      </w:r>
    </w:p>
    <w:p w:rsidR="000048A8" w:rsidRDefault="000048A8" w:rsidP="00BA0342">
      <w:pPr>
        <w:keepNext/>
        <w:jc w:val="left"/>
      </w:pPr>
    </w:p>
    <w:p w:rsidR="00DA3B98" w:rsidRDefault="00DA3B98" w:rsidP="00DA3B98">
      <w:pPr>
        <w:keepNext/>
        <w:jc w:val="left"/>
      </w:pPr>
      <w:r>
        <w:rPr>
          <w:rFonts w:eastAsia="SimSun"/>
          <w:noProof/>
          <w:lang w:eastAsia="en-US"/>
        </w:rPr>
        <w:drawing>
          <wp:inline distT="0" distB="0" distL="0" distR="0" wp14:anchorId="5D33AA66" wp14:editId="221CE259">
            <wp:extent cx="4055336" cy="259307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png"/>
                    <pic:cNvPicPr/>
                  </pic:nvPicPr>
                  <pic:blipFill>
                    <a:blip r:embed="rId63">
                      <a:extLst>
                        <a:ext uri="{28A0092B-C50C-407E-A947-70E740481C1C}">
                          <a14:useLocalDpi xmlns:a14="http://schemas.microsoft.com/office/drawing/2010/main" val="0"/>
                        </a:ext>
                      </a:extLst>
                    </a:blip>
                    <a:stretch>
                      <a:fillRect/>
                    </a:stretch>
                  </pic:blipFill>
                  <pic:spPr>
                    <a:xfrm>
                      <a:off x="0" y="0"/>
                      <a:ext cx="4062173" cy="2597447"/>
                    </a:xfrm>
                    <a:prstGeom prst="rect">
                      <a:avLst/>
                    </a:prstGeom>
                  </pic:spPr>
                </pic:pic>
              </a:graphicData>
            </a:graphic>
          </wp:inline>
        </w:drawing>
      </w:r>
    </w:p>
    <w:p w:rsidR="00DA3B98" w:rsidRPr="001809F5" w:rsidRDefault="00DA3B98" w:rsidP="00DA3B98">
      <w:pPr>
        <w:pStyle w:val="Caption"/>
        <w:spacing w:before="240"/>
        <w:rPr>
          <w:rFonts w:eastAsia="SimSun"/>
          <w:lang w:eastAsia="zh-CN"/>
        </w:rPr>
      </w:pPr>
      <w:bookmarkStart w:id="378" w:name="_Toc448491444"/>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16</w:t>
      </w:r>
      <w:r w:rsidR="00504213">
        <w:rPr>
          <w:noProof/>
        </w:rPr>
        <w:fldChar w:fldCharType="end"/>
      </w:r>
      <w:r>
        <w:t>: Comparing simulated and observed measurements</w:t>
      </w:r>
      <w:bookmarkEnd w:id="378"/>
    </w:p>
    <w:p w:rsidR="00DA3B98" w:rsidRDefault="00DA3B98">
      <w:pPr>
        <w:rPr>
          <w:rFonts w:eastAsia="SimSun"/>
          <w:lang w:eastAsia="zh-CN"/>
        </w:rPr>
      </w:pPr>
    </w:p>
    <w:p w:rsidR="00365B5B" w:rsidRDefault="00365B5B" w:rsidP="00C96015">
      <w:pPr>
        <w:keepNext/>
        <w:rPr>
          <w:rFonts w:eastAsia="SimSun"/>
          <w:lang w:eastAsia="zh-CN"/>
        </w:rPr>
      </w:pPr>
      <w:r>
        <w:rPr>
          <w:rFonts w:eastAsia="SimSun"/>
          <w:lang w:eastAsia="zh-CN"/>
        </w:rPr>
        <w:t>The comparison followed these steps:</w:t>
      </w:r>
    </w:p>
    <w:p w:rsidR="00365B5B" w:rsidRPr="00365B5B" w:rsidRDefault="00D44E2B" w:rsidP="00B84DAB">
      <w:pPr>
        <w:pStyle w:val="ListParagraph"/>
        <w:numPr>
          <w:ilvl w:val="0"/>
          <w:numId w:val="21"/>
        </w:numPr>
        <w:contextualSpacing w:val="0"/>
        <w:rPr>
          <w:rFonts w:eastAsia="SimSun"/>
          <w:lang w:eastAsia="zh-CN"/>
        </w:rPr>
      </w:pPr>
      <w:r>
        <w:rPr>
          <w:rFonts w:eastAsia="SimSun"/>
          <w:lang w:eastAsia="zh-CN"/>
        </w:rPr>
        <w:t>The AMS team</w:t>
      </w:r>
      <w:r w:rsidRPr="00365B5B">
        <w:rPr>
          <w:rFonts w:eastAsia="SimSun"/>
          <w:lang w:eastAsia="zh-CN"/>
        </w:rPr>
        <w:t xml:space="preserve"> </w:t>
      </w:r>
      <w:r w:rsidR="001809F5" w:rsidRPr="00365B5B">
        <w:rPr>
          <w:rFonts w:eastAsia="SimSun"/>
          <w:lang w:eastAsia="zh-CN"/>
        </w:rPr>
        <w:t xml:space="preserve">selected 21 days from March to May </w:t>
      </w:r>
      <w:r w:rsidR="006F6F33" w:rsidRPr="00365B5B">
        <w:rPr>
          <w:rFonts w:eastAsia="SimSun"/>
          <w:lang w:eastAsia="zh-CN"/>
        </w:rPr>
        <w:t>of</w:t>
      </w:r>
      <w:r w:rsidR="001809F5" w:rsidRPr="00365B5B">
        <w:rPr>
          <w:rFonts w:eastAsia="SimSun"/>
          <w:lang w:eastAsia="zh-CN"/>
        </w:rPr>
        <w:t xml:space="preserve"> 2014 that mimics the baseline situation </w:t>
      </w:r>
      <w:r w:rsidR="006845C6">
        <w:rPr>
          <w:rFonts w:eastAsia="SimSun"/>
          <w:lang w:eastAsia="zh-CN"/>
        </w:rPr>
        <w:t>being</w:t>
      </w:r>
      <w:r w:rsidR="001809F5" w:rsidRPr="00365B5B">
        <w:rPr>
          <w:rFonts w:eastAsia="SimSun"/>
          <w:lang w:eastAsia="zh-CN"/>
        </w:rPr>
        <w:t xml:space="preserve"> model</w:t>
      </w:r>
      <w:r>
        <w:rPr>
          <w:rFonts w:eastAsia="SimSun"/>
          <w:lang w:eastAsia="zh-CN"/>
        </w:rPr>
        <w:t>ed</w:t>
      </w:r>
      <w:r w:rsidR="001809F5" w:rsidRPr="00365B5B">
        <w:rPr>
          <w:rFonts w:eastAsia="SimSun"/>
          <w:lang w:eastAsia="zh-CN"/>
        </w:rPr>
        <w:t xml:space="preserve">. </w:t>
      </w:r>
    </w:p>
    <w:p w:rsidR="006F6F33" w:rsidRPr="00365B5B" w:rsidRDefault="001809F5" w:rsidP="00B84DAB">
      <w:pPr>
        <w:pStyle w:val="ListParagraph"/>
        <w:numPr>
          <w:ilvl w:val="0"/>
          <w:numId w:val="21"/>
        </w:numPr>
        <w:contextualSpacing w:val="0"/>
        <w:rPr>
          <w:rFonts w:eastAsia="SimSun"/>
          <w:lang w:eastAsia="zh-CN"/>
        </w:rPr>
      </w:pPr>
      <w:r w:rsidRPr="00365B5B">
        <w:rPr>
          <w:rFonts w:eastAsia="SimSun"/>
          <w:lang w:eastAsia="zh-CN"/>
        </w:rPr>
        <w:t xml:space="preserve">Of these 21 days, </w:t>
      </w:r>
      <w:r w:rsidR="00D44E2B">
        <w:rPr>
          <w:rFonts w:eastAsia="SimSun"/>
          <w:lang w:eastAsia="zh-CN"/>
        </w:rPr>
        <w:t>the team</w:t>
      </w:r>
      <w:r w:rsidR="00D44E2B" w:rsidRPr="00365B5B">
        <w:rPr>
          <w:rFonts w:eastAsia="SimSun"/>
          <w:lang w:eastAsia="zh-CN"/>
        </w:rPr>
        <w:t xml:space="preserve"> </w:t>
      </w:r>
      <w:r w:rsidRPr="00365B5B">
        <w:rPr>
          <w:rFonts w:eastAsia="SimSun"/>
          <w:lang w:eastAsia="zh-CN"/>
        </w:rPr>
        <w:t xml:space="preserve">used data from 15 days from March and April in the calibration </w:t>
      </w:r>
      <w:r w:rsidR="00365B5B" w:rsidRPr="00365B5B">
        <w:rPr>
          <w:rFonts w:eastAsia="SimSun"/>
          <w:lang w:eastAsia="zh-CN"/>
        </w:rPr>
        <w:t xml:space="preserve">and simulation </w:t>
      </w:r>
      <w:r w:rsidRPr="00365B5B">
        <w:rPr>
          <w:rFonts w:eastAsia="SimSun"/>
          <w:lang w:eastAsia="zh-CN"/>
        </w:rPr>
        <w:t xml:space="preserve">process. </w:t>
      </w:r>
      <w:r w:rsidR="00365B5B" w:rsidRPr="00365B5B">
        <w:rPr>
          <w:rFonts w:eastAsia="SimSun"/>
          <w:lang w:eastAsia="zh-CN"/>
        </w:rPr>
        <w:t>This was the Calibration Data Set.</w:t>
      </w:r>
    </w:p>
    <w:p w:rsidR="00365B5B" w:rsidRPr="00365B5B" w:rsidRDefault="00D44E2B" w:rsidP="00B84DAB">
      <w:pPr>
        <w:pStyle w:val="ListParagraph"/>
        <w:numPr>
          <w:ilvl w:val="0"/>
          <w:numId w:val="21"/>
        </w:numPr>
        <w:contextualSpacing w:val="0"/>
        <w:rPr>
          <w:rFonts w:eastAsia="SimSun"/>
          <w:lang w:eastAsia="zh-CN"/>
        </w:rPr>
      </w:pPr>
      <w:r>
        <w:rPr>
          <w:rFonts w:eastAsia="SimSun"/>
          <w:lang w:eastAsia="zh-CN"/>
        </w:rPr>
        <w:t>T</w:t>
      </w:r>
      <w:r w:rsidRPr="00365B5B">
        <w:rPr>
          <w:rFonts w:eastAsia="SimSun"/>
          <w:lang w:eastAsia="zh-CN"/>
        </w:rPr>
        <w:t xml:space="preserve">he </w:t>
      </w:r>
      <w:r>
        <w:rPr>
          <w:rFonts w:eastAsia="SimSun"/>
          <w:lang w:eastAsia="zh-CN"/>
        </w:rPr>
        <w:t>s</w:t>
      </w:r>
      <w:r w:rsidRPr="00365B5B">
        <w:rPr>
          <w:rFonts w:eastAsia="SimSun"/>
          <w:lang w:eastAsia="zh-CN"/>
        </w:rPr>
        <w:t xml:space="preserve">imulated </w:t>
      </w:r>
      <w:r w:rsidR="001809F5" w:rsidRPr="00365B5B">
        <w:rPr>
          <w:rFonts w:eastAsia="SimSun"/>
          <w:lang w:eastAsia="zh-CN"/>
        </w:rPr>
        <w:t xml:space="preserve">flow </w:t>
      </w:r>
      <w:r>
        <w:rPr>
          <w:rFonts w:eastAsia="SimSun"/>
          <w:lang w:eastAsia="zh-CN"/>
        </w:rPr>
        <w:t>was then compared to</w:t>
      </w:r>
      <w:r w:rsidRPr="00365B5B">
        <w:rPr>
          <w:rFonts w:eastAsia="SimSun"/>
          <w:lang w:eastAsia="zh-CN"/>
        </w:rPr>
        <w:t xml:space="preserve"> </w:t>
      </w:r>
      <w:r w:rsidR="001809F5" w:rsidRPr="00365B5B">
        <w:rPr>
          <w:rFonts w:eastAsia="SimSun"/>
          <w:lang w:eastAsia="zh-CN"/>
        </w:rPr>
        <w:t>measured flow</w:t>
      </w:r>
      <w:r w:rsidR="00365B5B">
        <w:rPr>
          <w:rFonts w:eastAsia="SimSun"/>
          <w:lang w:eastAsia="zh-CN"/>
        </w:rPr>
        <w:t xml:space="preserve"> (from loop data)</w:t>
      </w:r>
      <w:r w:rsidR="001809F5" w:rsidRPr="00365B5B">
        <w:rPr>
          <w:rFonts w:eastAsia="SimSun"/>
          <w:lang w:eastAsia="zh-CN"/>
        </w:rPr>
        <w:t xml:space="preserve"> from the 6 days in May</w:t>
      </w:r>
      <w:r w:rsidR="00365B5B" w:rsidRPr="00365B5B">
        <w:rPr>
          <w:rFonts w:eastAsia="SimSun"/>
          <w:lang w:eastAsia="zh-CN"/>
        </w:rPr>
        <w:t xml:space="preserve"> (the Validation Data Set)</w:t>
      </w:r>
      <w:r w:rsidR="001809F5" w:rsidRPr="00365B5B">
        <w:rPr>
          <w:rFonts w:eastAsia="SimSun"/>
          <w:lang w:eastAsia="zh-CN"/>
        </w:rPr>
        <w:t>, according to the F</w:t>
      </w:r>
      <w:r w:rsidR="00365B5B" w:rsidRPr="00365B5B">
        <w:rPr>
          <w:rFonts w:eastAsia="SimSun"/>
          <w:lang w:eastAsia="zh-CN"/>
        </w:rPr>
        <w:t>HWA model calibration criteria.</w:t>
      </w:r>
    </w:p>
    <w:p w:rsidR="001809F5" w:rsidRDefault="001809F5" w:rsidP="00D40B1B">
      <w:pPr>
        <w:rPr>
          <w:rFonts w:eastAsia="SimSun"/>
          <w:lang w:eastAsia="zh-CN"/>
        </w:rPr>
      </w:pPr>
      <w:r w:rsidRPr="00365B5B">
        <w:rPr>
          <w:rFonts w:eastAsia="SimSun"/>
          <w:lang w:eastAsia="zh-CN"/>
        </w:rPr>
        <w:t xml:space="preserve">Technically, making comparisons this way prevents over-fitting data to </w:t>
      </w:r>
      <w:r w:rsidR="00D44E2B">
        <w:rPr>
          <w:rFonts w:eastAsia="SimSun"/>
          <w:lang w:eastAsia="zh-CN"/>
        </w:rPr>
        <w:t>the</w:t>
      </w:r>
      <w:r w:rsidR="00D44E2B" w:rsidRPr="00365B5B">
        <w:rPr>
          <w:rFonts w:eastAsia="SimSun"/>
          <w:lang w:eastAsia="zh-CN"/>
        </w:rPr>
        <w:t xml:space="preserve"> </w:t>
      </w:r>
      <w:r w:rsidRPr="00365B5B">
        <w:rPr>
          <w:rFonts w:eastAsia="SimSun"/>
          <w:lang w:eastAsia="zh-CN"/>
        </w:rPr>
        <w:t xml:space="preserve">model. Intuitively, </w:t>
      </w:r>
      <w:r w:rsidR="00365B5B">
        <w:rPr>
          <w:rFonts w:eastAsia="SimSun"/>
          <w:lang w:eastAsia="zh-CN"/>
        </w:rPr>
        <w:t xml:space="preserve">if </w:t>
      </w:r>
      <w:r w:rsidR="001C6D0F">
        <w:rPr>
          <w:rFonts w:eastAsia="SimSun"/>
          <w:lang w:eastAsia="zh-CN"/>
        </w:rPr>
        <w:t>one</w:t>
      </w:r>
      <w:r w:rsidR="001C6D0F" w:rsidRPr="00365B5B">
        <w:rPr>
          <w:rFonts w:eastAsia="SimSun"/>
          <w:lang w:eastAsia="zh-CN"/>
        </w:rPr>
        <w:t xml:space="preserve"> </w:t>
      </w:r>
      <w:r w:rsidRPr="00365B5B">
        <w:rPr>
          <w:rFonts w:eastAsia="SimSun"/>
          <w:lang w:eastAsia="zh-CN"/>
        </w:rPr>
        <w:t>imagine</w:t>
      </w:r>
      <w:r w:rsidR="001C6D0F">
        <w:rPr>
          <w:rFonts w:eastAsia="SimSun"/>
          <w:lang w:eastAsia="zh-CN"/>
        </w:rPr>
        <w:t>s</w:t>
      </w:r>
      <w:r w:rsidRPr="00365B5B">
        <w:rPr>
          <w:rFonts w:eastAsia="SimSun"/>
          <w:lang w:eastAsia="zh-CN"/>
        </w:rPr>
        <w:t xml:space="preserve"> </w:t>
      </w:r>
      <w:r w:rsidR="00365B5B">
        <w:rPr>
          <w:rFonts w:eastAsia="SimSun"/>
          <w:lang w:eastAsia="zh-CN"/>
        </w:rPr>
        <w:t xml:space="preserve">that the </w:t>
      </w:r>
      <w:r w:rsidRPr="00365B5B">
        <w:rPr>
          <w:rFonts w:eastAsia="SimSun"/>
          <w:lang w:eastAsia="zh-CN"/>
        </w:rPr>
        <w:t xml:space="preserve">current time is the end of April, data from the past </w:t>
      </w:r>
      <w:r w:rsidR="00365B5B">
        <w:rPr>
          <w:rFonts w:eastAsia="SimSun"/>
          <w:lang w:eastAsia="zh-CN"/>
        </w:rPr>
        <w:t>(March and April)</w:t>
      </w:r>
      <w:r w:rsidR="00D44E2B">
        <w:rPr>
          <w:rFonts w:eastAsia="SimSun"/>
          <w:lang w:eastAsia="zh-CN"/>
        </w:rPr>
        <w:t xml:space="preserve"> can be used</w:t>
      </w:r>
      <w:r w:rsidR="00365B5B">
        <w:rPr>
          <w:rFonts w:eastAsia="SimSun"/>
          <w:lang w:eastAsia="zh-CN"/>
        </w:rPr>
        <w:t xml:space="preserve"> </w:t>
      </w:r>
      <w:r w:rsidRPr="00365B5B">
        <w:rPr>
          <w:rFonts w:eastAsia="SimSun"/>
          <w:lang w:eastAsia="zh-CN"/>
        </w:rPr>
        <w:t>to calibrate the model</w:t>
      </w:r>
      <w:r w:rsidR="001C6D0F">
        <w:rPr>
          <w:rFonts w:eastAsia="SimSun"/>
          <w:lang w:eastAsia="zh-CN"/>
        </w:rPr>
        <w:t>.</w:t>
      </w:r>
      <w:r w:rsidR="001C6D0F" w:rsidRPr="00365B5B">
        <w:rPr>
          <w:rFonts w:eastAsia="SimSun"/>
          <w:lang w:eastAsia="zh-CN"/>
        </w:rPr>
        <w:t xml:space="preserve"> </w:t>
      </w:r>
      <w:r w:rsidR="00D44E2B">
        <w:rPr>
          <w:rFonts w:eastAsia="SimSun"/>
          <w:lang w:eastAsia="zh-CN"/>
        </w:rPr>
        <w:t>The goal is</w:t>
      </w:r>
      <w:r w:rsidRPr="00365B5B">
        <w:rPr>
          <w:rFonts w:eastAsia="SimSun"/>
          <w:lang w:eastAsia="zh-CN"/>
        </w:rPr>
        <w:t xml:space="preserve"> to predict </w:t>
      </w:r>
      <w:r w:rsidR="00ED461B">
        <w:rPr>
          <w:rFonts w:eastAsia="SimSun"/>
          <w:lang w:eastAsia="zh-CN"/>
        </w:rPr>
        <w:t xml:space="preserve">future </w:t>
      </w:r>
      <w:r w:rsidRPr="00365B5B">
        <w:rPr>
          <w:rFonts w:eastAsia="SimSun"/>
          <w:lang w:eastAsia="zh-CN"/>
        </w:rPr>
        <w:t xml:space="preserve">traffic status. </w:t>
      </w:r>
    </w:p>
    <w:p w:rsidR="008D67ED" w:rsidRDefault="008D67ED">
      <w:pPr>
        <w:suppressAutoHyphens w:val="0"/>
        <w:spacing w:before="0"/>
        <w:jc w:val="left"/>
        <w:rPr>
          <w:rFonts w:eastAsia="SimSun"/>
          <w:b/>
          <w:lang w:eastAsia="zh-CN"/>
        </w:rPr>
      </w:pPr>
      <w:r>
        <w:rPr>
          <w:rFonts w:eastAsia="SimSun"/>
          <w:b/>
          <w:lang w:eastAsia="zh-CN"/>
        </w:rPr>
        <w:br w:type="page"/>
      </w:r>
    </w:p>
    <w:p w:rsidR="00277E78" w:rsidRPr="008B4ADC" w:rsidRDefault="00277E78" w:rsidP="00277E78">
      <w:pPr>
        <w:rPr>
          <w:rFonts w:eastAsia="SimSun"/>
          <w:b/>
          <w:lang w:eastAsia="zh-CN"/>
        </w:rPr>
      </w:pPr>
      <w:r w:rsidRPr="008B4ADC">
        <w:rPr>
          <w:rFonts w:eastAsia="SimSun"/>
          <w:b/>
          <w:lang w:eastAsia="zh-CN"/>
        </w:rPr>
        <w:lastRenderedPageBreak/>
        <w:t xml:space="preserve">Flow comparison: </w:t>
      </w:r>
    </w:p>
    <w:p w:rsidR="00277E78" w:rsidRDefault="00CA79C8" w:rsidP="00277E78">
      <w:pPr>
        <w:rPr>
          <w:rFonts w:eastAsia="SimSun"/>
          <w:lang w:eastAsia="zh-CN"/>
        </w:rPr>
      </w:pPr>
      <w:r>
        <w:rPr>
          <w:rFonts w:eastAsia="SimSun"/>
          <w:lang w:eastAsia="zh-CN"/>
        </w:rPr>
        <w:fldChar w:fldCharType="begin"/>
      </w:r>
      <w:r>
        <w:rPr>
          <w:rFonts w:eastAsia="SimSun"/>
          <w:lang w:eastAsia="zh-CN"/>
        </w:rPr>
        <w:instrText xml:space="preserve"> REF _Ref417292989 \h </w:instrText>
      </w:r>
      <w:r>
        <w:rPr>
          <w:rFonts w:eastAsia="SimSun"/>
          <w:lang w:eastAsia="zh-CN"/>
        </w:rPr>
      </w:r>
      <w:r>
        <w:rPr>
          <w:rFonts w:eastAsia="SimSun"/>
          <w:lang w:eastAsia="zh-CN"/>
        </w:rPr>
        <w:fldChar w:fldCharType="separate"/>
      </w:r>
      <w:r w:rsidR="00553B95">
        <w:t xml:space="preserve">Figure </w:t>
      </w:r>
      <w:r w:rsidR="00553B95">
        <w:rPr>
          <w:noProof/>
        </w:rPr>
        <w:t>4</w:t>
      </w:r>
      <w:r w:rsidR="00553B95">
        <w:noBreakHyphen/>
      </w:r>
      <w:r w:rsidR="00553B95">
        <w:rPr>
          <w:noProof/>
        </w:rPr>
        <w:t>17</w:t>
      </w:r>
      <w:r>
        <w:rPr>
          <w:rFonts w:eastAsia="SimSun"/>
          <w:lang w:eastAsia="zh-CN"/>
        </w:rPr>
        <w:fldChar w:fldCharType="end"/>
      </w:r>
      <w:r w:rsidR="00277E78">
        <w:rPr>
          <w:rFonts w:eastAsia="SimSun"/>
          <w:lang w:eastAsia="zh-CN"/>
        </w:rPr>
        <w:t xml:space="preserve"> </w:t>
      </w:r>
      <w:r w:rsidR="00277E78" w:rsidRPr="00D37A82">
        <w:rPr>
          <w:rFonts w:eastAsia="SimSun"/>
          <w:lang w:eastAsia="zh-CN"/>
        </w:rPr>
        <w:t>shows the comparison of the flows. Loop measurements are available at many locations on Huntington and its side streets. Their average flows are shown as the red bars. The average of the simulated flows are shown as the blue bars. A visual inspection shows that the simulated flows are close to the measured flows</w:t>
      </w:r>
      <w:r w:rsidR="00277E78">
        <w:rPr>
          <w:rFonts w:eastAsia="SimSun"/>
          <w:lang w:eastAsia="zh-CN"/>
        </w:rPr>
        <w:t>:</w:t>
      </w:r>
    </w:p>
    <w:p w:rsidR="00277E78" w:rsidRPr="00D37A82" w:rsidRDefault="00277E78" w:rsidP="00277E78">
      <w:pPr>
        <w:rPr>
          <w:rFonts w:eastAsia="SimSun"/>
          <w:lang w:eastAsia="zh-CN"/>
        </w:rPr>
      </w:pPr>
    </w:p>
    <w:p w:rsidR="00277E78" w:rsidRDefault="00277E78" w:rsidP="00277E78">
      <w:pPr>
        <w:jc w:val="center"/>
      </w:pPr>
      <w:r>
        <w:rPr>
          <w:noProof/>
          <w:lang w:eastAsia="en-US"/>
        </w:rPr>
        <w:drawing>
          <wp:inline distT="0" distB="0" distL="0" distR="0" wp14:anchorId="49243B43" wp14:editId="0E024565">
            <wp:extent cx="5723898" cy="3962400"/>
            <wp:effectExtent l="0" t="0" r="0" b="0"/>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 of flows.png"/>
                    <pic:cNvPicPr/>
                  </pic:nvPicPr>
                  <pic:blipFill rotWithShape="1">
                    <a:blip r:embed="rId64">
                      <a:extLst>
                        <a:ext uri="{28A0092B-C50C-407E-A947-70E740481C1C}">
                          <a14:useLocalDpi xmlns:a14="http://schemas.microsoft.com/office/drawing/2010/main" val="0"/>
                        </a:ext>
                      </a:extLst>
                    </a:blip>
                    <a:srcRect t="6312" b="1"/>
                    <a:stretch/>
                  </pic:blipFill>
                  <pic:spPr bwMode="auto">
                    <a:xfrm>
                      <a:off x="0" y="0"/>
                      <a:ext cx="5742001" cy="3974932"/>
                    </a:xfrm>
                    <a:prstGeom prst="rect">
                      <a:avLst/>
                    </a:prstGeom>
                    <a:ln>
                      <a:noFill/>
                    </a:ln>
                    <a:extLst>
                      <a:ext uri="{53640926-AAD7-44D8-BBD7-CCE9431645EC}">
                        <a14:shadowObscured xmlns:a14="http://schemas.microsoft.com/office/drawing/2010/main"/>
                      </a:ext>
                    </a:extLst>
                  </pic:spPr>
                </pic:pic>
              </a:graphicData>
            </a:graphic>
          </wp:inline>
        </w:drawing>
      </w:r>
    </w:p>
    <w:p w:rsidR="00277E78" w:rsidRDefault="00277E78" w:rsidP="00277E78">
      <w:pPr>
        <w:pStyle w:val="Caption"/>
      </w:pPr>
      <w:bookmarkStart w:id="379" w:name="_Ref417292989"/>
      <w:bookmarkStart w:id="380" w:name="_Toc448491445"/>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17</w:t>
      </w:r>
      <w:r w:rsidR="00504213">
        <w:rPr>
          <w:noProof/>
        </w:rPr>
        <w:fldChar w:fldCharType="end"/>
      </w:r>
      <w:bookmarkEnd w:id="379"/>
      <w:r>
        <w:t>: Comparison of simulated flows against real measurements</w:t>
      </w:r>
      <w:bookmarkEnd w:id="380"/>
    </w:p>
    <w:p w:rsidR="00277E78" w:rsidRDefault="00277E78" w:rsidP="00277E78">
      <w:pPr>
        <w:rPr>
          <w:rFonts w:eastAsia="SimSun"/>
          <w:lang w:eastAsia="zh-CN"/>
        </w:rPr>
      </w:pPr>
    </w:p>
    <w:p w:rsidR="00984C52" w:rsidRDefault="00984C52">
      <w:pPr>
        <w:suppressAutoHyphens w:val="0"/>
        <w:spacing w:before="0"/>
        <w:jc w:val="left"/>
        <w:rPr>
          <w:rFonts w:eastAsia="SimSun"/>
          <w:lang w:eastAsia="zh-CN"/>
        </w:rPr>
      </w:pPr>
      <w:r>
        <w:rPr>
          <w:rFonts w:eastAsia="SimSun"/>
          <w:lang w:eastAsia="zh-CN"/>
        </w:rPr>
        <w:br w:type="page"/>
      </w:r>
    </w:p>
    <w:p w:rsidR="00277E78" w:rsidRPr="00D40B1B" w:rsidRDefault="00654675" w:rsidP="00277E78">
      <w:pPr>
        <w:rPr>
          <w:rFonts w:eastAsia="Calibri" w:cs="Vrinda"/>
          <w:b/>
          <w:bCs/>
        </w:rPr>
      </w:pPr>
      <w:r>
        <w:rPr>
          <w:rFonts w:eastAsia="SimSun"/>
          <w:lang w:eastAsia="zh-CN"/>
        </w:rPr>
        <w:lastRenderedPageBreak/>
        <w:t>The team</w:t>
      </w:r>
      <w:r w:rsidRPr="00D37A82">
        <w:rPr>
          <w:rFonts w:eastAsia="SimSun"/>
          <w:lang w:eastAsia="zh-CN"/>
        </w:rPr>
        <w:t xml:space="preserve"> </w:t>
      </w:r>
      <w:r w:rsidR="00277E78" w:rsidRPr="00D37A82">
        <w:rPr>
          <w:rFonts w:eastAsia="SimSun"/>
          <w:lang w:eastAsia="zh-CN"/>
        </w:rPr>
        <w:t xml:space="preserve">also compared the flows </w:t>
      </w:r>
      <w:r w:rsidR="00277E78">
        <w:rPr>
          <w:rFonts w:eastAsia="SimSun"/>
          <w:lang w:eastAsia="zh-CN"/>
        </w:rPr>
        <w:t>in greater detail</w:t>
      </w:r>
      <w:r w:rsidR="00277E78" w:rsidRPr="00D37A82">
        <w:rPr>
          <w:rFonts w:eastAsia="SimSun"/>
          <w:lang w:eastAsia="zh-CN"/>
        </w:rPr>
        <w:t xml:space="preserve"> on an hourly basis according to the FHWA criterion</w:t>
      </w:r>
      <w:r w:rsidR="00277E78">
        <w:rPr>
          <w:rFonts w:eastAsia="SimSun"/>
          <w:lang w:eastAsia="zh-CN"/>
        </w:rPr>
        <w:t xml:space="preserve">, as shown in </w:t>
      </w:r>
      <w:r w:rsidR="00277E78">
        <w:rPr>
          <w:rFonts w:eastAsia="SimSun"/>
          <w:lang w:eastAsia="zh-CN"/>
        </w:rPr>
        <w:fldChar w:fldCharType="begin"/>
      </w:r>
      <w:r w:rsidR="00277E78">
        <w:rPr>
          <w:rFonts w:eastAsia="SimSun"/>
          <w:lang w:eastAsia="zh-CN"/>
        </w:rPr>
        <w:instrText xml:space="preserve"> REF _Ref413326636 \h </w:instrText>
      </w:r>
      <w:r w:rsidR="00277E78">
        <w:rPr>
          <w:rFonts w:eastAsia="SimSun"/>
          <w:lang w:eastAsia="zh-CN"/>
        </w:rPr>
      </w:r>
      <w:r w:rsidR="00277E78">
        <w:rPr>
          <w:rFonts w:eastAsia="SimSun"/>
          <w:lang w:eastAsia="zh-CN"/>
        </w:rPr>
        <w:fldChar w:fldCharType="separate"/>
      </w:r>
      <w:r w:rsidR="00553B95">
        <w:t xml:space="preserve">Table </w:t>
      </w:r>
      <w:r w:rsidR="00553B95">
        <w:rPr>
          <w:noProof/>
        </w:rPr>
        <w:t>4</w:t>
      </w:r>
      <w:r w:rsidR="00553B95">
        <w:noBreakHyphen/>
      </w:r>
      <w:r w:rsidR="00553B95">
        <w:rPr>
          <w:noProof/>
        </w:rPr>
        <w:t>3</w:t>
      </w:r>
      <w:r w:rsidR="00277E78">
        <w:rPr>
          <w:rFonts w:eastAsia="SimSun"/>
          <w:lang w:eastAsia="zh-CN"/>
        </w:rPr>
        <w:fldChar w:fldCharType="end"/>
      </w:r>
      <w:r w:rsidR="00277E78" w:rsidRPr="00D37A82">
        <w:rPr>
          <w:rFonts w:eastAsia="SimSun"/>
          <w:lang w:eastAsia="zh-CN"/>
        </w:rPr>
        <w:t xml:space="preserve">. Since the simulation lasts </w:t>
      </w:r>
      <w:r w:rsidR="00277E78">
        <w:rPr>
          <w:rFonts w:eastAsia="SimSun"/>
          <w:lang w:eastAsia="zh-CN"/>
        </w:rPr>
        <w:t>4</w:t>
      </w:r>
      <w:r w:rsidR="00277E78" w:rsidRPr="00D37A82">
        <w:rPr>
          <w:rFonts w:eastAsia="SimSun"/>
          <w:lang w:eastAsia="zh-CN"/>
        </w:rPr>
        <w:t xml:space="preserve"> hours and there are </w:t>
      </w:r>
      <w:r w:rsidR="00277E78">
        <w:rPr>
          <w:rFonts w:eastAsia="SimSun"/>
          <w:lang w:eastAsia="zh-CN"/>
        </w:rPr>
        <w:t>14</w:t>
      </w:r>
      <w:r w:rsidR="00277E78" w:rsidRPr="00D37A82">
        <w:rPr>
          <w:rFonts w:eastAsia="SimSun"/>
          <w:lang w:eastAsia="zh-CN"/>
        </w:rPr>
        <w:t xml:space="preserve"> measurement locations, there are 56 comparisons. </w:t>
      </w:r>
      <w:r w:rsidR="00277E78">
        <w:rPr>
          <w:rFonts w:eastAsia="SimSun"/>
          <w:lang w:eastAsia="zh-CN"/>
        </w:rPr>
        <w:t>Hourly flow comparisons pass 43 times out of 56 possible. Individual link GEH statistics also pass 43 times out of 56 possible. A passing rate of 77% is not unreasonable for a preliminary, unfinished model.</w:t>
      </w:r>
    </w:p>
    <w:p w:rsidR="00D229C4" w:rsidRDefault="00D229C4" w:rsidP="003F00FD">
      <w:pPr>
        <w:rPr>
          <w:rFonts w:eastAsia="Calibri" w:cs="Vrinda"/>
          <w:bCs/>
          <w:lang w:eastAsia="zh-CN"/>
        </w:rPr>
      </w:pPr>
    </w:p>
    <w:p w:rsidR="00620D42" w:rsidRPr="00ED6212" w:rsidRDefault="006B2090" w:rsidP="00ED6212">
      <w:pPr>
        <w:pStyle w:val="Caption"/>
        <w:keepNext/>
      </w:pPr>
      <w:bookmarkStart w:id="381" w:name="_Ref413326636"/>
      <w:r>
        <w:t xml:space="preserve">Table </w:t>
      </w:r>
      <w:r w:rsidR="00504213">
        <w:fldChar w:fldCharType="begin"/>
      </w:r>
      <w:r w:rsidR="00504213">
        <w:instrText xml:space="preserve"> STYLEREF 1 \s </w:instrText>
      </w:r>
      <w:r w:rsidR="00504213">
        <w:fldChar w:fldCharType="separate"/>
      </w:r>
      <w:r w:rsidR="00553B95">
        <w:rPr>
          <w:noProof/>
        </w:rPr>
        <w:t>4</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3</w:t>
      </w:r>
      <w:r w:rsidR="00504213">
        <w:rPr>
          <w:noProof/>
        </w:rPr>
        <w:fldChar w:fldCharType="end"/>
      </w:r>
      <w:bookmarkEnd w:id="381"/>
      <w:r w:rsidR="00A31047">
        <w:t>:</w:t>
      </w:r>
      <w:r>
        <w:t xml:space="preserve"> Validation of the </w:t>
      </w:r>
      <w:r w:rsidR="00620D42">
        <w:t xml:space="preserve">simulation model </w:t>
      </w:r>
      <w:r>
        <w:t>across the PM peak period</w:t>
      </w:r>
    </w:p>
    <w:tbl>
      <w:tblPr>
        <w:tblStyle w:val="GridTable5Dark-Accent11"/>
        <w:tblW w:w="9018" w:type="dxa"/>
        <w:jc w:val="center"/>
        <w:tblCellMar>
          <w:top w:w="43" w:type="dxa"/>
          <w:left w:w="115" w:type="dxa"/>
          <w:bottom w:w="43" w:type="dxa"/>
          <w:right w:w="115" w:type="dxa"/>
        </w:tblCellMar>
        <w:tblLook w:val="0420" w:firstRow="1" w:lastRow="0" w:firstColumn="0" w:lastColumn="0" w:noHBand="0" w:noVBand="1"/>
      </w:tblPr>
      <w:tblGrid>
        <w:gridCol w:w="2752"/>
        <w:gridCol w:w="981"/>
        <w:gridCol w:w="1587"/>
        <w:gridCol w:w="896"/>
        <w:gridCol w:w="896"/>
        <w:gridCol w:w="953"/>
        <w:gridCol w:w="953"/>
      </w:tblGrid>
      <w:tr w:rsidR="001F6B9E" w:rsidRPr="00096B62" w:rsidTr="00151495">
        <w:trPr>
          <w:cnfStyle w:val="100000000000" w:firstRow="1" w:lastRow="0" w:firstColumn="0" w:lastColumn="0" w:oddVBand="0" w:evenVBand="0" w:oddHBand="0" w:evenHBand="0" w:firstRowFirstColumn="0" w:firstRowLastColumn="0" w:lastRowFirstColumn="0" w:lastRowLastColumn="0"/>
          <w:cantSplit/>
          <w:jc w:val="center"/>
        </w:trPr>
        <w:tc>
          <w:tcPr>
            <w:tcW w:w="2752" w:type="dxa"/>
            <w:tcBorders>
              <w:bottom w:val="nil"/>
              <w:right w:val="single" w:sz="4" w:space="0" w:color="FFFFFF" w:themeColor="background1"/>
            </w:tcBorders>
          </w:tcPr>
          <w:p w:rsidR="006B2090" w:rsidRPr="00511E3E" w:rsidRDefault="006B2090" w:rsidP="00511E3E">
            <w:pPr>
              <w:spacing w:before="120"/>
              <w:jc w:val="left"/>
              <w:rPr>
                <w:rFonts w:eastAsia="SimSun"/>
                <w:sz w:val="20"/>
                <w:szCs w:val="20"/>
                <w:lang w:eastAsia="zh-CN"/>
              </w:rPr>
            </w:pPr>
          </w:p>
        </w:tc>
        <w:tc>
          <w:tcPr>
            <w:tcW w:w="981" w:type="dxa"/>
            <w:tcBorders>
              <w:left w:val="single" w:sz="4" w:space="0" w:color="FFFFFF" w:themeColor="background1"/>
              <w:bottom w:val="nil"/>
              <w:right w:val="single" w:sz="4" w:space="0" w:color="FFFFFF" w:themeColor="background1"/>
            </w:tcBorders>
          </w:tcPr>
          <w:p w:rsidR="006B2090" w:rsidRPr="00511E3E" w:rsidRDefault="006B2090" w:rsidP="00511E3E">
            <w:pPr>
              <w:spacing w:before="120"/>
              <w:rPr>
                <w:rFonts w:eastAsia="SimSun"/>
                <w:b w:val="0"/>
                <w:bCs w:val="0"/>
                <w:sz w:val="20"/>
                <w:szCs w:val="20"/>
                <w:lang w:eastAsia="zh-CN"/>
              </w:rPr>
            </w:pPr>
          </w:p>
        </w:tc>
        <w:tc>
          <w:tcPr>
            <w:tcW w:w="1587" w:type="dxa"/>
            <w:vMerge w:val="restart"/>
            <w:tcBorders>
              <w:left w:val="single" w:sz="4" w:space="0" w:color="FFFFFF" w:themeColor="background1"/>
              <w:right w:val="single" w:sz="4" w:space="0" w:color="FFFFFF" w:themeColor="background1"/>
            </w:tcBorders>
            <w:vAlign w:val="bottom"/>
          </w:tcPr>
          <w:p w:rsidR="006B2090" w:rsidRPr="00511E3E" w:rsidRDefault="006B2090" w:rsidP="00511E3E">
            <w:pPr>
              <w:spacing w:before="120"/>
              <w:jc w:val="left"/>
              <w:rPr>
                <w:rFonts w:eastAsia="SimSun"/>
                <w:sz w:val="20"/>
                <w:szCs w:val="20"/>
                <w:lang w:eastAsia="zh-CN"/>
              </w:rPr>
            </w:pPr>
            <w:r w:rsidRPr="00511E3E">
              <w:rPr>
                <w:rFonts w:eastAsia="SimSun"/>
                <w:sz w:val="20"/>
                <w:szCs w:val="20"/>
                <w:lang w:eastAsia="zh-CN"/>
              </w:rPr>
              <w:t>Passed cases</w:t>
            </w:r>
          </w:p>
        </w:tc>
        <w:tc>
          <w:tcPr>
            <w:tcW w:w="3698" w:type="dxa"/>
            <w:gridSpan w:val="4"/>
            <w:tcBorders>
              <w:left w:val="single" w:sz="4" w:space="0" w:color="FFFFFF" w:themeColor="background1"/>
              <w:bottom w:val="nil"/>
            </w:tcBorders>
          </w:tcPr>
          <w:p w:rsidR="006B2090" w:rsidRPr="00511E3E" w:rsidRDefault="006B2090" w:rsidP="00511E3E">
            <w:pPr>
              <w:spacing w:before="120"/>
              <w:jc w:val="center"/>
              <w:rPr>
                <w:rFonts w:eastAsia="SimSun"/>
                <w:sz w:val="20"/>
                <w:szCs w:val="20"/>
                <w:lang w:eastAsia="zh-CN"/>
              </w:rPr>
            </w:pPr>
            <w:r w:rsidRPr="00511E3E">
              <w:rPr>
                <w:rFonts w:eastAsia="SimSun"/>
                <w:sz w:val="20"/>
                <w:szCs w:val="20"/>
                <w:lang w:eastAsia="zh-CN"/>
              </w:rPr>
              <w:t>Hourly target hit</w:t>
            </w:r>
          </w:p>
        </w:tc>
      </w:tr>
      <w:tr w:rsidR="001F6B9E" w:rsidRPr="00096B62" w:rsidTr="00151495">
        <w:trPr>
          <w:cnfStyle w:val="000000100000" w:firstRow="0" w:lastRow="0" w:firstColumn="0" w:lastColumn="0" w:oddVBand="0" w:evenVBand="0" w:oddHBand="1" w:evenHBand="0" w:firstRowFirstColumn="0" w:firstRowLastColumn="0" w:lastRowFirstColumn="0" w:lastRowLastColumn="0"/>
          <w:cantSplit/>
          <w:jc w:val="center"/>
        </w:trPr>
        <w:tc>
          <w:tcPr>
            <w:tcW w:w="2752"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jc w:val="left"/>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 xml:space="preserve">Individual </w:t>
            </w:r>
            <w:r w:rsidR="007F0E2E" w:rsidRPr="00511E3E">
              <w:rPr>
                <w:rFonts w:eastAsia="SimSun"/>
                <w:b/>
                <w:bCs/>
                <w:color w:val="FFFFFF" w:themeColor="background1"/>
                <w:sz w:val="20"/>
                <w:szCs w:val="20"/>
                <w:lang w:eastAsia="zh-CN"/>
              </w:rPr>
              <w:t>link flows</w:t>
            </w:r>
          </w:p>
        </w:tc>
        <w:tc>
          <w:tcPr>
            <w:tcW w:w="981"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Target</w:t>
            </w:r>
          </w:p>
        </w:tc>
        <w:tc>
          <w:tcPr>
            <w:tcW w:w="1587" w:type="dxa"/>
            <w:vMerge/>
            <w:tcBorders>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p>
        </w:tc>
        <w:tc>
          <w:tcPr>
            <w:tcW w:w="896"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4-5pm</w:t>
            </w:r>
          </w:p>
        </w:tc>
        <w:tc>
          <w:tcPr>
            <w:tcW w:w="896"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5-6pm</w:t>
            </w:r>
          </w:p>
        </w:tc>
        <w:tc>
          <w:tcPr>
            <w:tcW w:w="953"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6-7pm</w:t>
            </w:r>
          </w:p>
        </w:tc>
        <w:tc>
          <w:tcPr>
            <w:tcW w:w="953" w:type="dxa"/>
            <w:tcBorders>
              <w:top w:val="nil"/>
              <w:left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7-8pm</w:t>
            </w:r>
          </w:p>
        </w:tc>
      </w:tr>
      <w:tr w:rsidR="00151495" w:rsidRPr="00096B62" w:rsidTr="00151495">
        <w:trPr>
          <w:cantSplit/>
          <w:jc w:val="center"/>
        </w:trPr>
        <w:tc>
          <w:tcPr>
            <w:tcW w:w="2752" w:type="dxa"/>
            <w:shd w:val="clear" w:color="auto" w:fill="B8CCE4" w:themeFill="accent1" w:themeFillTint="66"/>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Flow within 100 vph for link flows &lt; 700 vph</w:t>
            </w:r>
          </w:p>
        </w:tc>
        <w:tc>
          <w:tcPr>
            <w:tcW w:w="981" w:type="dxa"/>
            <w:shd w:val="clear" w:color="auto" w:fill="B8CCE4" w:themeFill="accent1" w:themeFillTint="66"/>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&gt; 85%</w:t>
            </w:r>
          </w:p>
        </w:tc>
        <w:tc>
          <w:tcPr>
            <w:tcW w:w="1587" w:type="dxa"/>
            <w:shd w:val="clear" w:color="auto" w:fill="B8CCE4" w:themeFill="accent1" w:themeFillTint="66"/>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26/32 = 81%</w:t>
            </w:r>
          </w:p>
        </w:tc>
        <w:tc>
          <w:tcPr>
            <w:tcW w:w="896" w:type="dxa"/>
            <w:shd w:val="clear" w:color="auto" w:fill="B8CCE4" w:themeFill="accent1" w:themeFillTint="66"/>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4/5 = 80%</w:t>
            </w:r>
          </w:p>
        </w:tc>
        <w:tc>
          <w:tcPr>
            <w:tcW w:w="896" w:type="dxa"/>
            <w:shd w:val="clear" w:color="auto" w:fill="B8CCE4" w:themeFill="accent1" w:themeFillTint="66"/>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4/5 = 80%</w:t>
            </w:r>
          </w:p>
        </w:tc>
        <w:tc>
          <w:tcPr>
            <w:tcW w:w="953" w:type="dxa"/>
            <w:shd w:val="clear" w:color="auto" w:fill="B8CCE4" w:themeFill="accent1" w:themeFillTint="66"/>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10/10 = 100%</w:t>
            </w:r>
          </w:p>
        </w:tc>
        <w:tc>
          <w:tcPr>
            <w:tcW w:w="953" w:type="dxa"/>
            <w:shd w:val="clear" w:color="auto" w:fill="B8CCE4" w:themeFill="accent1" w:themeFillTint="66"/>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8/12 = 67%</w:t>
            </w:r>
          </w:p>
        </w:tc>
      </w:tr>
      <w:tr w:rsidR="00151495" w:rsidRPr="00096B62" w:rsidTr="00151495">
        <w:trPr>
          <w:cnfStyle w:val="000000100000" w:firstRow="0" w:lastRow="0" w:firstColumn="0" w:lastColumn="0" w:oddVBand="0" w:evenVBand="0" w:oddHBand="1" w:evenHBand="0" w:firstRowFirstColumn="0" w:firstRowLastColumn="0" w:lastRowFirstColumn="0" w:lastRowLastColumn="0"/>
          <w:cantSplit/>
          <w:jc w:val="center"/>
        </w:trPr>
        <w:tc>
          <w:tcPr>
            <w:tcW w:w="2752" w:type="dxa"/>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 xml:space="preserve">Flow within 15% for link flow between 700 and 2700 vph </w:t>
            </w:r>
          </w:p>
        </w:tc>
        <w:tc>
          <w:tcPr>
            <w:tcW w:w="981" w:type="dxa"/>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&gt; 85%</w:t>
            </w:r>
          </w:p>
        </w:tc>
        <w:tc>
          <w:tcPr>
            <w:tcW w:w="1587" w:type="dxa"/>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17/24 = 71%</w:t>
            </w:r>
          </w:p>
        </w:tc>
        <w:tc>
          <w:tcPr>
            <w:tcW w:w="896" w:type="dxa"/>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6/9 = 67%</w:t>
            </w:r>
          </w:p>
        </w:tc>
        <w:tc>
          <w:tcPr>
            <w:tcW w:w="896" w:type="dxa"/>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6/9 = 67%</w:t>
            </w:r>
          </w:p>
        </w:tc>
        <w:tc>
          <w:tcPr>
            <w:tcW w:w="953" w:type="dxa"/>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3/4 =75%</w:t>
            </w:r>
          </w:p>
        </w:tc>
        <w:tc>
          <w:tcPr>
            <w:tcW w:w="953" w:type="dxa"/>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2/2 = 100%</w:t>
            </w:r>
          </w:p>
        </w:tc>
      </w:tr>
      <w:tr w:rsidR="001F6B9E" w:rsidRPr="00096B62" w:rsidTr="00151495">
        <w:trPr>
          <w:cantSplit/>
          <w:jc w:val="center"/>
        </w:trPr>
        <w:tc>
          <w:tcPr>
            <w:tcW w:w="2752"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Flow within 400 vph for link flows &gt; 2700 vph</w:t>
            </w:r>
          </w:p>
        </w:tc>
        <w:tc>
          <w:tcPr>
            <w:tcW w:w="981"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&gt; 85%</w:t>
            </w:r>
          </w:p>
        </w:tc>
        <w:tc>
          <w:tcPr>
            <w:tcW w:w="1587"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0/0</w:t>
            </w:r>
          </w:p>
        </w:tc>
        <w:tc>
          <w:tcPr>
            <w:tcW w:w="896"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N/A</w:t>
            </w:r>
          </w:p>
        </w:tc>
        <w:tc>
          <w:tcPr>
            <w:tcW w:w="896"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N/A</w:t>
            </w:r>
          </w:p>
        </w:tc>
        <w:tc>
          <w:tcPr>
            <w:tcW w:w="953"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N/A</w:t>
            </w:r>
          </w:p>
        </w:tc>
        <w:tc>
          <w:tcPr>
            <w:tcW w:w="953" w:type="dxa"/>
            <w:shd w:val="clear" w:color="auto" w:fill="B8CCE4" w:themeFill="accent1" w:themeFillTint="66"/>
            <w:vAlign w:val="center"/>
          </w:tcPr>
          <w:p w:rsidR="006B2090" w:rsidRPr="00511E3E" w:rsidRDefault="006B2090" w:rsidP="00511E3E">
            <w:pPr>
              <w:spacing w:before="0"/>
              <w:jc w:val="left"/>
              <w:rPr>
                <w:rFonts w:eastAsia="SimSun"/>
                <w:sz w:val="20"/>
                <w:szCs w:val="20"/>
                <w:lang w:eastAsia="zh-CN"/>
              </w:rPr>
            </w:pPr>
            <w:r w:rsidRPr="00511E3E">
              <w:rPr>
                <w:rFonts w:eastAsia="SimSun"/>
                <w:sz w:val="20"/>
                <w:szCs w:val="20"/>
                <w:lang w:eastAsia="zh-CN"/>
              </w:rPr>
              <w:t>N/A</w:t>
            </w:r>
          </w:p>
        </w:tc>
      </w:tr>
      <w:tr w:rsidR="00151495" w:rsidRPr="00096B62" w:rsidTr="00151495">
        <w:trPr>
          <w:cnfStyle w:val="000000100000" w:firstRow="0" w:lastRow="0" w:firstColumn="0" w:lastColumn="0" w:oddVBand="0" w:evenVBand="0" w:oddHBand="1" w:evenHBand="0" w:firstRowFirstColumn="0" w:firstRowLastColumn="0" w:lastRowFirstColumn="0" w:lastRowLastColumn="0"/>
          <w:cantSplit/>
          <w:jc w:val="center"/>
        </w:trPr>
        <w:tc>
          <w:tcPr>
            <w:tcW w:w="2752" w:type="dxa"/>
            <w:tcBorders>
              <w:bottom w:val="single" w:sz="24" w:space="0" w:color="FFFFFF" w:themeColor="background1"/>
            </w:tcBorders>
            <w:vAlign w:val="center"/>
          </w:tcPr>
          <w:p w:rsidR="00151495" w:rsidRPr="00511E3E" w:rsidRDefault="00151495" w:rsidP="00511E3E">
            <w:pPr>
              <w:spacing w:before="0"/>
              <w:jc w:val="left"/>
              <w:rPr>
                <w:rFonts w:eastAsia="SimSun"/>
                <w:sz w:val="20"/>
                <w:szCs w:val="20"/>
                <w:lang w:eastAsia="zh-CN"/>
              </w:rPr>
            </w:pPr>
            <w:r>
              <w:rPr>
                <w:rFonts w:eastAsia="SimSun"/>
                <w:sz w:val="20"/>
                <w:szCs w:val="20"/>
                <w:lang w:eastAsia="zh-CN"/>
              </w:rPr>
              <w:t xml:space="preserve">Individual link </w:t>
            </w:r>
            <w:r w:rsidRPr="00511E3E">
              <w:rPr>
                <w:rFonts w:eastAsia="SimSun"/>
                <w:sz w:val="20"/>
                <w:szCs w:val="20"/>
                <w:lang w:eastAsia="zh-CN"/>
              </w:rPr>
              <w:t>GEH &lt; 5</w:t>
            </w:r>
          </w:p>
        </w:tc>
        <w:tc>
          <w:tcPr>
            <w:tcW w:w="981" w:type="dxa"/>
            <w:tcBorders>
              <w:bottom w:val="single" w:sz="24" w:space="0" w:color="FFFFFF" w:themeColor="background1"/>
            </w:tcBorders>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&gt; 85%</w:t>
            </w:r>
          </w:p>
        </w:tc>
        <w:tc>
          <w:tcPr>
            <w:tcW w:w="1587" w:type="dxa"/>
            <w:tcBorders>
              <w:bottom w:val="single" w:sz="24" w:space="0" w:color="FFFFFF" w:themeColor="background1"/>
            </w:tcBorders>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43/56 = 77%</w:t>
            </w:r>
          </w:p>
        </w:tc>
        <w:tc>
          <w:tcPr>
            <w:tcW w:w="896" w:type="dxa"/>
            <w:tcBorders>
              <w:bottom w:val="single" w:sz="24" w:space="0" w:color="FFFFFF" w:themeColor="background1"/>
            </w:tcBorders>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10/14  = 71%</w:t>
            </w:r>
          </w:p>
        </w:tc>
        <w:tc>
          <w:tcPr>
            <w:tcW w:w="896" w:type="dxa"/>
            <w:tcBorders>
              <w:bottom w:val="single" w:sz="24" w:space="0" w:color="FFFFFF" w:themeColor="background1"/>
            </w:tcBorders>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10/14  = 71%</w:t>
            </w:r>
          </w:p>
        </w:tc>
        <w:tc>
          <w:tcPr>
            <w:tcW w:w="953" w:type="dxa"/>
            <w:tcBorders>
              <w:bottom w:val="single" w:sz="24" w:space="0" w:color="FFFFFF" w:themeColor="background1"/>
            </w:tcBorders>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13/14 = 93%</w:t>
            </w:r>
          </w:p>
        </w:tc>
        <w:tc>
          <w:tcPr>
            <w:tcW w:w="953" w:type="dxa"/>
            <w:tcBorders>
              <w:bottom w:val="single" w:sz="24" w:space="0" w:color="FFFFFF" w:themeColor="background1"/>
            </w:tcBorders>
            <w:vAlign w:val="center"/>
          </w:tcPr>
          <w:p w:rsidR="00151495" w:rsidRPr="003A0474" w:rsidRDefault="00151495" w:rsidP="00511E3E">
            <w:pPr>
              <w:spacing w:before="0"/>
              <w:jc w:val="left"/>
              <w:rPr>
                <w:rFonts w:eastAsia="SimSun"/>
                <w:sz w:val="20"/>
                <w:szCs w:val="20"/>
                <w:lang w:eastAsia="zh-CN"/>
              </w:rPr>
            </w:pPr>
            <w:r w:rsidRPr="003A0474">
              <w:rPr>
                <w:rFonts w:eastAsia="SimSun"/>
                <w:sz w:val="20"/>
                <w:szCs w:val="20"/>
                <w:lang w:eastAsia="zh-CN"/>
              </w:rPr>
              <w:t>10/14 = 71%</w:t>
            </w:r>
          </w:p>
        </w:tc>
      </w:tr>
      <w:tr w:rsidR="001F6B9E" w:rsidRPr="00096B62" w:rsidTr="00151495">
        <w:trPr>
          <w:cantSplit/>
          <w:jc w:val="center"/>
        </w:trPr>
        <w:tc>
          <w:tcPr>
            <w:tcW w:w="2752"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jc w:val="left"/>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 xml:space="preserve">Sum of all link </w:t>
            </w:r>
            <w:r w:rsidR="007F0E2E" w:rsidRPr="00511E3E">
              <w:rPr>
                <w:rFonts w:eastAsia="SimSun"/>
                <w:b/>
                <w:bCs/>
                <w:color w:val="FFFFFF" w:themeColor="background1"/>
                <w:sz w:val="20"/>
                <w:szCs w:val="20"/>
                <w:lang w:eastAsia="zh-CN"/>
              </w:rPr>
              <w:t>flows</w:t>
            </w:r>
          </w:p>
        </w:tc>
        <w:tc>
          <w:tcPr>
            <w:tcW w:w="981"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Target</w:t>
            </w:r>
          </w:p>
        </w:tc>
        <w:tc>
          <w:tcPr>
            <w:tcW w:w="1587"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Results</w:t>
            </w:r>
          </w:p>
        </w:tc>
        <w:tc>
          <w:tcPr>
            <w:tcW w:w="896"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4-5pm</w:t>
            </w:r>
          </w:p>
        </w:tc>
        <w:tc>
          <w:tcPr>
            <w:tcW w:w="896"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5-6pm</w:t>
            </w:r>
          </w:p>
        </w:tc>
        <w:tc>
          <w:tcPr>
            <w:tcW w:w="953"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6-7pm</w:t>
            </w:r>
          </w:p>
        </w:tc>
        <w:tc>
          <w:tcPr>
            <w:tcW w:w="953"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B2090" w:rsidRPr="00511E3E" w:rsidRDefault="006B2090" w:rsidP="00511E3E">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7-8pm</w:t>
            </w:r>
          </w:p>
        </w:tc>
      </w:tr>
      <w:tr w:rsidR="00151495" w:rsidRPr="00096B62" w:rsidTr="00151495">
        <w:trPr>
          <w:cnfStyle w:val="000000100000" w:firstRow="0" w:lastRow="0" w:firstColumn="0" w:lastColumn="0" w:oddVBand="0" w:evenVBand="0" w:oddHBand="1" w:evenHBand="0" w:firstRowFirstColumn="0" w:firstRowLastColumn="0" w:lastRowFirstColumn="0" w:lastRowLastColumn="0"/>
          <w:cantSplit/>
          <w:jc w:val="center"/>
        </w:trPr>
        <w:tc>
          <w:tcPr>
            <w:tcW w:w="2752" w:type="dxa"/>
            <w:tcBorders>
              <w:top w:val="single" w:sz="4" w:space="0" w:color="FFFFFF" w:themeColor="background1"/>
            </w:tcBorders>
            <w:vAlign w:val="center"/>
          </w:tcPr>
          <w:p w:rsidR="00151495" w:rsidRPr="00511E3E" w:rsidRDefault="00151495" w:rsidP="00511E3E">
            <w:pPr>
              <w:spacing w:before="0"/>
              <w:jc w:val="left"/>
              <w:rPr>
                <w:rFonts w:eastAsia="SimSun"/>
                <w:sz w:val="20"/>
                <w:szCs w:val="20"/>
                <w:lang w:eastAsia="zh-CN"/>
              </w:rPr>
            </w:pPr>
            <w:r>
              <w:rPr>
                <w:rFonts w:eastAsia="SimSun"/>
                <w:sz w:val="20"/>
                <w:szCs w:val="20"/>
                <w:lang w:eastAsia="zh-CN"/>
              </w:rPr>
              <w:t>Total f</w:t>
            </w:r>
            <w:r w:rsidRPr="00511E3E">
              <w:rPr>
                <w:rFonts w:eastAsia="SimSun"/>
                <w:sz w:val="20"/>
                <w:szCs w:val="20"/>
                <w:lang w:eastAsia="zh-CN"/>
              </w:rPr>
              <w:t>low</w:t>
            </w:r>
            <w:r>
              <w:rPr>
                <w:rFonts w:eastAsia="SimSun"/>
                <w:sz w:val="20"/>
                <w:szCs w:val="20"/>
                <w:lang w:eastAsia="zh-CN"/>
              </w:rPr>
              <w:t xml:space="preserve"> within 5% of measurements</w:t>
            </w:r>
          </w:p>
        </w:tc>
        <w:tc>
          <w:tcPr>
            <w:tcW w:w="981" w:type="dxa"/>
            <w:tcBorders>
              <w:top w:val="single" w:sz="4" w:space="0" w:color="FFFFFF" w:themeColor="background1"/>
            </w:tcBorders>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&lt; 5%</w:t>
            </w:r>
          </w:p>
        </w:tc>
        <w:tc>
          <w:tcPr>
            <w:tcW w:w="1587" w:type="dxa"/>
            <w:tcBorders>
              <w:top w:val="single" w:sz="4" w:space="0" w:color="FFFFFF" w:themeColor="background1"/>
            </w:tcBorders>
            <w:vAlign w:val="center"/>
          </w:tcPr>
          <w:p w:rsidR="00151495" w:rsidRPr="00511E3E" w:rsidRDefault="00657F94" w:rsidP="00511E3E">
            <w:pPr>
              <w:spacing w:before="0"/>
              <w:jc w:val="left"/>
              <w:rPr>
                <w:rFonts w:eastAsia="SimSun"/>
                <w:sz w:val="20"/>
                <w:szCs w:val="20"/>
                <w:lang w:eastAsia="zh-CN"/>
              </w:rPr>
            </w:pPr>
            <w:r>
              <w:rPr>
                <w:rFonts w:eastAsia="SimSun"/>
                <w:sz w:val="20"/>
                <w:szCs w:val="20"/>
                <w:lang w:eastAsia="zh-CN"/>
              </w:rPr>
              <w:t>3/4</w:t>
            </w:r>
          </w:p>
        </w:tc>
        <w:tc>
          <w:tcPr>
            <w:tcW w:w="896" w:type="dxa"/>
            <w:tcBorders>
              <w:top w:val="single" w:sz="4" w:space="0" w:color="FFFFFF" w:themeColor="background1"/>
            </w:tcBorders>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896" w:type="dxa"/>
            <w:tcBorders>
              <w:top w:val="single" w:sz="4" w:space="0" w:color="FFFFFF" w:themeColor="background1"/>
            </w:tcBorders>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953" w:type="dxa"/>
            <w:tcBorders>
              <w:top w:val="single" w:sz="4" w:space="0" w:color="FFFFFF" w:themeColor="background1"/>
            </w:tcBorders>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953" w:type="dxa"/>
            <w:tcBorders>
              <w:top w:val="single" w:sz="4" w:space="0" w:color="FFFFFF" w:themeColor="background1"/>
            </w:tcBorders>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No</w:t>
            </w:r>
          </w:p>
        </w:tc>
      </w:tr>
      <w:tr w:rsidR="00151495" w:rsidRPr="00096B62" w:rsidTr="00151495">
        <w:trPr>
          <w:cantSplit/>
          <w:jc w:val="center"/>
        </w:trPr>
        <w:tc>
          <w:tcPr>
            <w:tcW w:w="2752" w:type="dxa"/>
            <w:shd w:val="clear" w:color="auto" w:fill="B8CCE4" w:themeFill="accent1" w:themeFillTint="66"/>
            <w:vAlign w:val="center"/>
          </w:tcPr>
          <w:p w:rsidR="00151495" w:rsidRPr="00511E3E" w:rsidRDefault="00151495" w:rsidP="00511E3E">
            <w:pPr>
              <w:spacing w:before="0"/>
              <w:jc w:val="left"/>
              <w:rPr>
                <w:rFonts w:eastAsia="SimSun"/>
                <w:sz w:val="20"/>
                <w:szCs w:val="20"/>
                <w:lang w:eastAsia="zh-CN"/>
              </w:rPr>
            </w:pPr>
            <w:r>
              <w:rPr>
                <w:rFonts w:eastAsia="SimSun"/>
                <w:sz w:val="20"/>
                <w:szCs w:val="20"/>
                <w:lang w:eastAsia="zh-CN"/>
              </w:rPr>
              <w:t xml:space="preserve">Total </w:t>
            </w:r>
            <w:r w:rsidRPr="00511E3E">
              <w:rPr>
                <w:rFonts w:eastAsia="SimSun"/>
                <w:sz w:val="20"/>
                <w:szCs w:val="20"/>
                <w:lang w:eastAsia="zh-CN"/>
              </w:rPr>
              <w:t>GEH</w:t>
            </w:r>
            <w:r>
              <w:rPr>
                <w:rFonts w:eastAsia="SimSun"/>
                <w:sz w:val="20"/>
                <w:szCs w:val="20"/>
                <w:lang w:eastAsia="zh-CN"/>
              </w:rPr>
              <w:t xml:space="preserve"> &lt; 4</w:t>
            </w:r>
          </w:p>
        </w:tc>
        <w:tc>
          <w:tcPr>
            <w:tcW w:w="981" w:type="dxa"/>
            <w:shd w:val="clear" w:color="auto" w:fill="B8CCE4" w:themeFill="accent1" w:themeFillTint="66"/>
            <w:vAlign w:val="center"/>
          </w:tcPr>
          <w:p w:rsidR="00151495" w:rsidRPr="00511E3E" w:rsidRDefault="00151495" w:rsidP="00511E3E">
            <w:pPr>
              <w:spacing w:before="0"/>
              <w:jc w:val="left"/>
              <w:rPr>
                <w:rFonts w:eastAsia="SimSun"/>
                <w:sz w:val="20"/>
                <w:szCs w:val="20"/>
                <w:lang w:eastAsia="zh-CN"/>
              </w:rPr>
            </w:pPr>
            <w:r w:rsidRPr="00511E3E">
              <w:rPr>
                <w:rFonts w:eastAsia="SimSun"/>
                <w:sz w:val="20"/>
                <w:szCs w:val="20"/>
                <w:lang w:eastAsia="zh-CN"/>
              </w:rPr>
              <w:t>&lt; 4</w:t>
            </w:r>
          </w:p>
        </w:tc>
        <w:tc>
          <w:tcPr>
            <w:tcW w:w="1587" w:type="dxa"/>
            <w:shd w:val="clear" w:color="auto" w:fill="B8CCE4" w:themeFill="accent1" w:themeFillTint="66"/>
            <w:vAlign w:val="center"/>
          </w:tcPr>
          <w:p w:rsidR="00151495" w:rsidRPr="00511E3E" w:rsidRDefault="00657F94" w:rsidP="00511E3E">
            <w:pPr>
              <w:spacing w:before="0"/>
              <w:jc w:val="left"/>
              <w:rPr>
                <w:rFonts w:eastAsia="SimSun"/>
                <w:sz w:val="20"/>
                <w:szCs w:val="20"/>
                <w:lang w:eastAsia="zh-CN"/>
              </w:rPr>
            </w:pPr>
            <w:r>
              <w:rPr>
                <w:rFonts w:eastAsia="SimSun"/>
                <w:sz w:val="20"/>
                <w:szCs w:val="20"/>
                <w:lang w:eastAsia="zh-CN"/>
              </w:rPr>
              <w:t>3/4</w:t>
            </w:r>
          </w:p>
        </w:tc>
        <w:tc>
          <w:tcPr>
            <w:tcW w:w="896" w:type="dxa"/>
            <w:shd w:val="clear" w:color="auto" w:fill="B8CCE4" w:themeFill="accent1" w:themeFillTint="66"/>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896" w:type="dxa"/>
            <w:shd w:val="clear" w:color="auto" w:fill="B8CCE4" w:themeFill="accent1" w:themeFillTint="66"/>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953" w:type="dxa"/>
            <w:shd w:val="clear" w:color="auto" w:fill="B8CCE4" w:themeFill="accent1" w:themeFillTint="66"/>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Yes</w:t>
            </w:r>
          </w:p>
        </w:tc>
        <w:tc>
          <w:tcPr>
            <w:tcW w:w="953" w:type="dxa"/>
            <w:shd w:val="clear" w:color="auto" w:fill="B8CCE4" w:themeFill="accent1" w:themeFillTint="66"/>
            <w:vAlign w:val="center"/>
          </w:tcPr>
          <w:p w:rsidR="00151495" w:rsidRPr="003A0474" w:rsidRDefault="0099063C" w:rsidP="00511E3E">
            <w:pPr>
              <w:spacing w:before="0"/>
              <w:jc w:val="left"/>
              <w:rPr>
                <w:rFonts w:eastAsia="SimSun"/>
                <w:sz w:val="20"/>
                <w:szCs w:val="20"/>
                <w:lang w:eastAsia="zh-CN"/>
              </w:rPr>
            </w:pPr>
            <w:r>
              <w:rPr>
                <w:rFonts w:eastAsia="SimSun"/>
                <w:sz w:val="20"/>
                <w:szCs w:val="20"/>
                <w:lang w:eastAsia="zh-CN"/>
              </w:rPr>
              <w:t>No</w:t>
            </w:r>
          </w:p>
        </w:tc>
      </w:tr>
    </w:tbl>
    <w:p w:rsidR="003023B9" w:rsidRDefault="003023B9" w:rsidP="00A02E59"/>
    <w:p w:rsidR="003023B9" w:rsidRDefault="00654675" w:rsidP="003F00FD">
      <w:r>
        <w:t>S</w:t>
      </w:r>
      <w:r w:rsidR="003023B9">
        <w:t xml:space="preserve">ome worst-case assumptions </w:t>
      </w:r>
      <w:r>
        <w:t xml:space="preserve">were made </w:t>
      </w:r>
      <w:r w:rsidR="003023B9">
        <w:t xml:space="preserve">so that the model </w:t>
      </w:r>
      <w:r w:rsidR="00175CE6">
        <w:t>would be</w:t>
      </w:r>
      <w:r w:rsidR="003023B9">
        <w:t xml:space="preserve"> conservative. </w:t>
      </w:r>
      <w:r w:rsidR="00796C16">
        <w:t>Some model limitations are:</w:t>
      </w:r>
    </w:p>
    <w:p w:rsidR="003023B9" w:rsidRDefault="003023B9" w:rsidP="00B84DAB">
      <w:pPr>
        <w:pStyle w:val="ListParagraph"/>
        <w:numPr>
          <w:ilvl w:val="0"/>
          <w:numId w:val="57"/>
        </w:numPr>
      </w:pPr>
      <w:r>
        <w:t xml:space="preserve">Sparse flow data on many side streets: Although a part of Arcadia is well equipped with sensors, </w:t>
      </w:r>
      <w:r w:rsidR="002D14F8">
        <w:t xml:space="preserve">no recent data along Colorado Blvd. was available during the time of the analysis. As a result, </w:t>
      </w:r>
      <w:r w:rsidR="00654675">
        <w:t xml:space="preserve">the team was </w:t>
      </w:r>
      <w:r w:rsidR="002D14F8">
        <w:t>dependent on data from 2006</w:t>
      </w:r>
      <w:r>
        <w:t>, which wer</w:t>
      </w:r>
      <w:r w:rsidR="00175CE6">
        <w:t>e measured during days</w:t>
      </w:r>
      <w:r>
        <w:t xml:space="preserve"> when the racetrack was in session.</w:t>
      </w:r>
    </w:p>
    <w:p w:rsidR="003023B9" w:rsidRDefault="003023B9" w:rsidP="00B84DAB">
      <w:pPr>
        <w:pStyle w:val="ListParagraph"/>
        <w:numPr>
          <w:ilvl w:val="0"/>
          <w:numId w:val="57"/>
        </w:numPr>
        <w:contextualSpacing w:val="0"/>
      </w:pPr>
      <w:r>
        <w:t xml:space="preserve">Very sparse turn volume data: </w:t>
      </w:r>
      <w:r w:rsidR="002D14F8">
        <w:t>Almost entirely reliant on 2006 data</w:t>
      </w:r>
      <w:r>
        <w:t>.</w:t>
      </w:r>
    </w:p>
    <w:p w:rsidR="00604569" w:rsidRDefault="00604569" w:rsidP="0017115D"/>
    <w:p w:rsidR="00604569" w:rsidRPr="0017115D" w:rsidRDefault="00604569" w:rsidP="0017115D">
      <w:pPr>
        <w:rPr>
          <w:b/>
        </w:rPr>
      </w:pPr>
      <w:r w:rsidRPr="0017115D">
        <w:rPr>
          <w:b/>
        </w:rPr>
        <w:t>Travel time comparison:</w:t>
      </w:r>
    </w:p>
    <w:p w:rsidR="00604569" w:rsidRDefault="00604569" w:rsidP="0017115D">
      <w:r>
        <w:t>Travel times were not specified as a calibration target for Phase 1. Therefore, a detailed analysis of Bluetooth travel times was not performed. However, measured and simulated travel times were compared along a westbound portion of Huntington between Gateway and Santa Clara. A cursory examination of Bluetooth-measured data on weekdays between 4:00 pm and 6:00 pm suggests that travel times range from about 100 sec to 200 sec. Travel times from simulation ranged from about 80 sec to 195 sec. Further analysis is required before drawing conclusions from these preliminary findings.</w:t>
      </w:r>
    </w:p>
    <w:p w:rsidR="00805415" w:rsidRDefault="00805415" w:rsidP="00BA0342">
      <w:pPr>
        <w:pStyle w:val="Heading3"/>
        <w:rPr>
          <w:rFonts w:eastAsia="SimSun"/>
        </w:rPr>
      </w:pPr>
      <w:r>
        <w:rPr>
          <w:rFonts w:eastAsia="SimSun"/>
        </w:rPr>
        <w:lastRenderedPageBreak/>
        <w:t>Freeway model</w:t>
      </w:r>
      <w:r w:rsidR="00410073">
        <w:rPr>
          <w:rFonts w:eastAsia="SimSun"/>
        </w:rPr>
        <w:t xml:space="preserve"> construction and calibration</w:t>
      </w:r>
    </w:p>
    <w:p w:rsidR="00D62068" w:rsidRDefault="003F3037" w:rsidP="003F3037">
      <w:r>
        <w:t xml:space="preserve">The building of the freeway model followed steps </w:t>
      </w:r>
      <w:r w:rsidR="00C449F9">
        <w:t xml:space="preserve">analogous </w:t>
      </w:r>
      <w:r>
        <w:t xml:space="preserve">to </w:t>
      </w:r>
      <w:r w:rsidR="00666C6E">
        <w:t xml:space="preserve">those </w:t>
      </w:r>
      <w:r>
        <w:t>of the arterial model. Details are slightly different in terms of the available data and process for imputing unmeasured inputs. The underlying model is a CTM, exactly the same as the arterial. Th</w:t>
      </w:r>
      <w:r w:rsidR="00C449F9">
        <w:t>e</w:t>
      </w:r>
      <w:r>
        <w:t xml:space="preserve"> </w:t>
      </w:r>
      <w:r w:rsidR="00D62068">
        <w:t>following</w:t>
      </w:r>
      <w:r>
        <w:t xml:space="preserve"> steps were taken to construct and calibrate the I-210 westbound freeway model</w:t>
      </w:r>
      <w:r w:rsidR="00D62068">
        <w:t>:</w:t>
      </w:r>
    </w:p>
    <w:p w:rsidR="00D62068" w:rsidRDefault="00D62068" w:rsidP="00B84DAB">
      <w:pPr>
        <w:pStyle w:val="ListParagraph"/>
        <w:numPr>
          <w:ilvl w:val="0"/>
          <w:numId w:val="54"/>
        </w:numPr>
        <w:spacing w:before="120"/>
      </w:pPr>
      <w:r>
        <w:t>Build a network</w:t>
      </w:r>
    </w:p>
    <w:p w:rsidR="00D62068" w:rsidRDefault="00D62068" w:rsidP="00B84DAB">
      <w:pPr>
        <w:pStyle w:val="ListParagraph"/>
        <w:numPr>
          <w:ilvl w:val="0"/>
          <w:numId w:val="54"/>
        </w:numPr>
      </w:pPr>
      <w:r>
        <w:t>Assess loop health</w:t>
      </w:r>
    </w:p>
    <w:p w:rsidR="00D62068" w:rsidRDefault="00D62068" w:rsidP="00B84DAB">
      <w:pPr>
        <w:pStyle w:val="ListParagraph"/>
        <w:numPr>
          <w:ilvl w:val="0"/>
          <w:numId w:val="54"/>
        </w:numPr>
      </w:pPr>
      <w:r>
        <w:t>Calibrate fundamental diagrams</w:t>
      </w:r>
    </w:p>
    <w:p w:rsidR="00D62068" w:rsidRDefault="00D62068" w:rsidP="00B84DAB">
      <w:pPr>
        <w:pStyle w:val="ListParagraph"/>
        <w:numPr>
          <w:ilvl w:val="0"/>
          <w:numId w:val="54"/>
        </w:numPr>
        <w:rPr>
          <w:b/>
        </w:rPr>
      </w:pPr>
      <w:r w:rsidRPr="003A0474">
        <w:t>Select representative congestion patterns</w:t>
      </w:r>
    </w:p>
    <w:p w:rsidR="00D62068" w:rsidRDefault="00D62068" w:rsidP="00B84DAB">
      <w:pPr>
        <w:pStyle w:val="ListParagraph"/>
        <w:numPr>
          <w:ilvl w:val="0"/>
          <w:numId w:val="54"/>
        </w:numPr>
      </w:pPr>
      <w:r w:rsidRPr="003A0474">
        <w:t>Collect measured ramp flows and split ratios</w:t>
      </w:r>
    </w:p>
    <w:p w:rsidR="00D62068" w:rsidRDefault="00D62068" w:rsidP="00B84DAB">
      <w:pPr>
        <w:pStyle w:val="ListParagraph"/>
        <w:numPr>
          <w:ilvl w:val="0"/>
          <w:numId w:val="54"/>
        </w:numPr>
        <w:rPr>
          <w:b/>
        </w:rPr>
      </w:pPr>
      <w:r w:rsidRPr="003A0474">
        <w:t>Impute values for unknown on-ramp flows and off-ramp splits</w:t>
      </w:r>
    </w:p>
    <w:p w:rsidR="00D62068" w:rsidRDefault="00D62068" w:rsidP="00B84DAB">
      <w:pPr>
        <w:pStyle w:val="ListParagraph"/>
        <w:numPr>
          <w:ilvl w:val="0"/>
          <w:numId w:val="54"/>
        </w:numPr>
        <w:rPr>
          <w:b/>
        </w:rPr>
      </w:pPr>
      <w:r w:rsidRPr="003A0474">
        <w:t>Make manual corrections and a visual assessment</w:t>
      </w:r>
    </w:p>
    <w:p w:rsidR="00382699" w:rsidRDefault="00D62068" w:rsidP="00B84DAB">
      <w:pPr>
        <w:pStyle w:val="ListParagraph"/>
        <w:numPr>
          <w:ilvl w:val="0"/>
          <w:numId w:val="54"/>
        </w:numPr>
      </w:pPr>
      <w:r w:rsidRPr="003A0474">
        <w:t>Compare flows and assess</w:t>
      </w:r>
      <w:r w:rsidR="00194E3E">
        <w:t xml:space="preserve"> the</w:t>
      </w:r>
      <w:r w:rsidRPr="003A0474">
        <w:t xml:space="preserve"> calibration</w:t>
      </w:r>
    </w:p>
    <w:p w:rsidR="003F3037" w:rsidRPr="003A0474" w:rsidRDefault="00382699" w:rsidP="003A0474">
      <w:r>
        <w:t>Each of these steps is described below.</w:t>
      </w:r>
    </w:p>
    <w:p w:rsidR="00221898" w:rsidRDefault="006D3F2D" w:rsidP="00C04D32">
      <w:pPr>
        <w:keepNext/>
        <w:spacing w:before="360"/>
      </w:pPr>
      <w:r w:rsidRPr="0015530C">
        <w:rPr>
          <w:b/>
        </w:rPr>
        <w:t>Step 1</w:t>
      </w:r>
      <w:r>
        <w:rPr>
          <w:b/>
        </w:rPr>
        <w:t>:</w:t>
      </w:r>
      <w:r w:rsidR="003F3037" w:rsidRPr="0015530C">
        <w:rPr>
          <w:b/>
        </w:rPr>
        <w:t xml:space="preserve"> Build a “co</w:t>
      </w:r>
      <w:r w:rsidR="000B1A64" w:rsidRPr="0015530C">
        <w:rPr>
          <w:b/>
        </w:rPr>
        <w:t>a</w:t>
      </w:r>
      <w:r w:rsidR="003F3037" w:rsidRPr="0015530C">
        <w:rPr>
          <w:b/>
        </w:rPr>
        <w:t>rse” network</w:t>
      </w:r>
      <w:r w:rsidR="003F3037">
        <w:t xml:space="preserve"> </w:t>
      </w:r>
    </w:p>
    <w:p w:rsidR="003F3037" w:rsidRDefault="003F3037" w:rsidP="0015530C">
      <w:pPr>
        <w:spacing w:before="120"/>
      </w:pPr>
      <w:r>
        <w:t>The coarse network has the minimum number of nodes required to capture the important geometric features of the site. Nodes are placed at all locations with ramps or changes in the number of lanes. PeMS VDS stations are attached to the network. The co</w:t>
      </w:r>
      <w:r w:rsidR="000B1A64">
        <w:t>a</w:t>
      </w:r>
      <w:r>
        <w:t>rse network has a total of 106 links and 107 nodes</w:t>
      </w:r>
      <w:r w:rsidR="009D1031">
        <w:t xml:space="preserve">, </w:t>
      </w:r>
      <w:r w:rsidR="00586CCA">
        <w:t>shown</w:t>
      </w:r>
      <w:r w:rsidR="009D1031">
        <w:t xml:space="preserve"> in </w:t>
      </w:r>
      <w:r w:rsidR="004C7C45">
        <w:fldChar w:fldCharType="begin"/>
      </w:r>
      <w:r w:rsidR="004C7C45">
        <w:instrText xml:space="preserve"> REF _Ref415047256 \h </w:instrText>
      </w:r>
      <w:r w:rsidR="004C7C45">
        <w:fldChar w:fldCharType="separate"/>
      </w:r>
      <w:r w:rsidR="00553B95">
        <w:t xml:space="preserve">Figure </w:t>
      </w:r>
      <w:r w:rsidR="00553B95">
        <w:rPr>
          <w:noProof/>
        </w:rPr>
        <w:t>4</w:t>
      </w:r>
      <w:r w:rsidR="00553B95">
        <w:noBreakHyphen/>
      </w:r>
      <w:r w:rsidR="00553B95">
        <w:rPr>
          <w:noProof/>
        </w:rPr>
        <w:t>18</w:t>
      </w:r>
      <w:r w:rsidR="004C7C45">
        <w:fldChar w:fldCharType="end"/>
      </w:r>
      <w:r>
        <w:t>. The links are broken down into 29 on-ramps, 23 off-ramps</w:t>
      </w:r>
      <w:r w:rsidR="00B5485E">
        <w:t>,</w:t>
      </w:r>
      <w:r>
        <w:t xml:space="preserve"> and 54 mainline links</w:t>
      </w:r>
      <w:r w:rsidR="004C7C45">
        <w:t xml:space="preserve">, as illustrated in </w:t>
      </w:r>
      <w:r w:rsidR="004C7C45">
        <w:fldChar w:fldCharType="begin"/>
      </w:r>
      <w:r w:rsidR="004C7C45">
        <w:instrText xml:space="preserve"> REF _Ref415047275 \h </w:instrText>
      </w:r>
      <w:r w:rsidR="004C7C45">
        <w:fldChar w:fldCharType="separate"/>
      </w:r>
      <w:r w:rsidR="00553B95">
        <w:t xml:space="preserve">Figure </w:t>
      </w:r>
      <w:r w:rsidR="00553B95">
        <w:rPr>
          <w:noProof/>
        </w:rPr>
        <w:t>4</w:t>
      </w:r>
      <w:r w:rsidR="00553B95">
        <w:noBreakHyphen/>
      </w:r>
      <w:r w:rsidR="00553B95">
        <w:rPr>
          <w:noProof/>
        </w:rPr>
        <w:t>19</w:t>
      </w:r>
      <w:r w:rsidR="004C7C45">
        <w:fldChar w:fldCharType="end"/>
      </w:r>
      <w:r>
        <w:t>.</w:t>
      </w:r>
    </w:p>
    <w:p w:rsidR="00871251" w:rsidRDefault="003F3037" w:rsidP="00CB4BCD">
      <w:pPr>
        <w:keepNext/>
        <w:jc w:val="center"/>
      </w:pPr>
      <w:r>
        <w:rPr>
          <w:noProof/>
          <w:lang w:eastAsia="en-US"/>
        </w:rPr>
        <w:drawing>
          <wp:inline distT="0" distB="0" distL="0" distR="0" wp14:anchorId="082CF52F" wp14:editId="3FC6B61C">
            <wp:extent cx="5804575" cy="1869743"/>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6238" cy="1873500"/>
                    </a:xfrm>
                    <a:prstGeom prst="rect">
                      <a:avLst/>
                    </a:prstGeom>
                    <a:noFill/>
                    <a:ln>
                      <a:noFill/>
                    </a:ln>
                  </pic:spPr>
                </pic:pic>
              </a:graphicData>
            </a:graphic>
          </wp:inline>
        </w:drawing>
      </w:r>
    </w:p>
    <w:p w:rsidR="003F3037" w:rsidRDefault="00871251" w:rsidP="0015530C">
      <w:pPr>
        <w:pStyle w:val="Caption"/>
      </w:pPr>
      <w:bookmarkStart w:id="382" w:name="_Ref415047256"/>
      <w:bookmarkStart w:id="383" w:name="_Toc448491446"/>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18</w:t>
      </w:r>
      <w:r w:rsidR="00504213">
        <w:rPr>
          <w:noProof/>
        </w:rPr>
        <w:fldChar w:fldCharType="end"/>
      </w:r>
      <w:bookmarkEnd w:id="382"/>
      <w:r>
        <w:t>:</w:t>
      </w:r>
      <w:r w:rsidR="00D55D1B">
        <w:t xml:space="preserve"> Freeway model network</w:t>
      </w:r>
      <w:bookmarkEnd w:id="383"/>
    </w:p>
    <w:p w:rsidR="00871251" w:rsidRDefault="003F3037" w:rsidP="00CB4BCD">
      <w:pPr>
        <w:keepNext/>
        <w:spacing w:before="480"/>
        <w:jc w:val="center"/>
      </w:pPr>
      <w:r>
        <w:rPr>
          <w:noProof/>
          <w:lang w:eastAsia="en-US"/>
        </w:rPr>
        <w:drawing>
          <wp:inline distT="0" distB="0" distL="0" distR="0" wp14:anchorId="45452631" wp14:editId="08D6ED5C">
            <wp:extent cx="4777221" cy="1364776"/>
            <wp:effectExtent l="0" t="0" r="4445"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77221" cy="1364776"/>
                    </a:xfrm>
                    <a:prstGeom prst="rect">
                      <a:avLst/>
                    </a:prstGeom>
                  </pic:spPr>
                </pic:pic>
              </a:graphicData>
            </a:graphic>
          </wp:inline>
        </w:drawing>
      </w:r>
    </w:p>
    <w:p w:rsidR="003F3037" w:rsidRDefault="00871251" w:rsidP="0015530C">
      <w:pPr>
        <w:pStyle w:val="Caption"/>
      </w:pPr>
      <w:bookmarkStart w:id="384" w:name="_Ref415047275"/>
      <w:bookmarkStart w:id="385" w:name="_Toc448491447"/>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19</w:t>
      </w:r>
      <w:r w:rsidR="00504213">
        <w:rPr>
          <w:noProof/>
        </w:rPr>
        <w:fldChar w:fldCharType="end"/>
      </w:r>
      <w:bookmarkEnd w:id="384"/>
      <w:r>
        <w:t>:</w:t>
      </w:r>
      <w:r w:rsidR="00D55D1B">
        <w:t xml:space="preserve"> </w:t>
      </w:r>
      <w:r w:rsidR="009D1031">
        <w:t>On-ramp, off-ramp, mainline links</w:t>
      </w:r>
      <w:bookmarkEnd w:id="385"/>
    </w:p>
    <w:p w:rsidR="00D64AA1" w:rsidRPr="0015530C" w:rsidRDefault="00D64AA1" w:rsidP="003C5539">
      <w:pPr>
        <w:rPr>
          <w:b/>
        </w:rPr>
      </w:pPr>
      <w:r w:rsidRPr="0015530C">
        <w:rPr>
          <w:b/>
        </w:rPr>
        <w:lastRenderedPageBreak/>
        <w:t>Step 2</w:t>
      </w:r>
      <w:r>
        <w:rPr>
          <w:b/>
        </w:rPr>
        <w:t>:</w:t>
      </w:r>
      <w:r w:rsidRPr="0015530C">
        <w:rPr>
          <w:b/>
        </w:rPr>
        <w:t xml:space="preserve"> Assess loop health </w:t>
      </w:r>
    </w:p>
    <w:p w:rsidR="00D64AA1" w:rsidRDefault="00D64AA1" w:rsidP="00D64AA1">
      <w:pPr>
        <w:spacing w:before="120"/>
      </w:pPr>
      <w:r>
        <w:t>For this network</w:t>
      </w:r>
      <w:r w:rsidR="00654675">
        <w:t>, the AMS team</w:t>
      </w:r>
      <w:r>
        <w:t xml:space="preserve"> used the PeMS daily loop health diagnostic. For the period from May 13 to May 29 over the region of interest there were 91 stations with an average detector health of 81%.</w:t>
      </w:r>
    </w:p>
    <w:p w:rsidR="003F3037" w:rsidRPr="0015530C" w:rsidRDefault="003F3037" w:rsidP="0015530C">
      <w:pPr>
        <w:spacing w:before="360"/>
        <w:rPr>
          <w:b/>
        </w:rPr>
      </w:pPr>
      <w:r w:rsidRPr="0015530C">
        <w:rPr>
          <w:b/>
        </w:rPr>
        <w:t>Step 3: Calibrate fundamental diagrams</w:t>
      </w:r>
    </w:p>
    <w:p w:rsidR="004741C8" w:rsidRDefault="00654675" w:rsidP="0015530C">
      <w:pPr>
        <w:spacing w:before="120"/>
      </w:pPr>
      <w:r>
        <w:t xml:space="preserve">The team </w:t>
      </w:r>
      <w:r w:rsidR="003F3037">
        <w:t>use</w:t>
      </w:r>
      <w:r w:rsidR="00E8033D">
        <w:t>d</w:t>
      </w:r>
      <w:r w:rsidR="003F3037">
        <w:t xml:space="preserve"> the algorithm of </w:t>
      </w:r>
      <w:r w:rsidR="00BE6069">
        <w:fldChar w:fldCharType="begin"/>
      </w:r>
      <w:r w:rsidR="00BE6069">
        <w:instrText xml:space="preserve"> REF _Ref417393236 \w \h </w:instrText>
      </w:r>
      <w:r w:rsidR="00BE6069">
        <w:fldChar w:fldCharType="separate"/>
      </w:r>
      <w:r w:rsidR="00553B95">
        <w:t>[3]</w:t>
      </w:r>
      <w:r w:rsidR="00BE6069">
        <w:fldChar w:fldCharType="end"/>
      </w:r>
      <w:r w:rsidR="004741C8">
        <w:t xml:space="preserve"> </w:t>
      </w:r>
      <w:r w:rsidR="003F3037">
        <w:t xml:space="preserve">to fit a triangular FD (fundamental diagram) shape to the data. </w:t>
      </w:r>
      <w:r>
        <w:t xml:space="preserve">The </w:t>
      </w:r>
      <w:r w:rsidR="003F3037">
        <w:t xml:space="preserve">mainline links </w:t>
      </w:r>
      <w:r>
        <w:t xml:space="preserve">were then divided </w:t>
      </w:r>
      <w:r w:rsidR="003F3037">
        <w:t>into a smaller size to increase the precision of the simulation. In this case</w:t>
      </w:r>
      <w:r w:rsidR="0019353D">
        <w:t xml:space="preserve">, the target time step was five seconds, and </w:t>
      </w:r>
      <w:r w:rsidR="003F3037">
        <w:t xml:space="preserve"> 1000’ </w:t>
      </w:r>
      <w:r>
        <w:t xml:space="preserve">was set </w:t>
      </w:r>
      <w:r w:rsidR="003F3037">
        <w:t xml:space="preserve">as the longest acceptable mainline link length. </w:t>
      </w:r>
    </w:p>
    <w:p w:rsidR="003F3037" w:rsidRDefault="003F3037" w:rsidP="008A7340">
      <w:pPr>
        <w:widowControl w:val="0"/>
        <w:spacing w:before="120"/>
      </w:pPr>
      <w:r>
        <w:t>The histogram of link lengths for this model is shown in</w:t>
      </w:r>
      <w:r w:rsidR="004004DE">
        <w:t xml:space="preserve"> </w:t>
      </w:r>
      <w:r w:rsidR="004004DE">
        <w:fldChar w:fldCharType="begin"/>
      </w:r>
      <w:r w:rsidR="004004DE">
        <w:instrText xml:space="preserve"> REF _Ref416275281 \h </w:instrText>
      </w:r>
      <w:r w:rsidR="004004DE">
        <w:fldChar w:fldCharType="separate"/>
      </w:r>
      <w:r w:rsidR="00553B95">
        <w:t xml:space="preserve">Figure </w:t>
      </w:r>
      <w:r w:rsidR="00553B95">
        <w:rPr>
          <w:noProof/>
        </w:rPr>
        <w:t>4</w:t>
      </w:r>
      <w:r w:rsidR="00553B95">
        <w:noBreakHyphen/>
      </w:r>
      <w:r w:rsidR="00553B95">
        <w:rPr>
          <w:noProof/>
        </w:rPr>
        <w:t>20</w:t>
      </w:r>
      <w:r w:rsidR="004004DE">
        <w:fldChar w:fldCharType="end"/>
      </w:r>
      <w:r>
        <w:t>. Th</w:t>
      </w:r>
      <w:r w:rsidR="004741C8">
        <w:t>is</w:t>
      </w:r>
      <w:r>
        <w:t xml:space="preserve"> </w:t>
      </w:r>
      <w:r w:rsidR="004741C8">
        <w:t>network (called the “</w:t>
      </w:r>
      <w:r>
        <w:t>fine</w:t>
      </w:r>
      <w:r w:rsidR="004741C8">
        <w:t>”</w:t>
      </w:r>
      <w:r>
        <w:t xml:space="preserve"> network</w:t>
      </w:r>
      <w:r w:rsidR="00BA07DA">
        <w:t>, in contrast to the “coarse” network</w:t>
      </w:r>
      <w:r w:rsidR="004741C8">
        <w:t>)</w:t>
      </w:r>
      <w:r>
        <w:t xml:space="preserve"> has a total of 179 links and 180 nodes. Each link is then assigned the fundamental diagram corresponding to the sensor station that it is closest to. </w:t>
      </w:r>
      <w:r w:rsidR="004004DE">
        <w:fldChar w:fldCharType="begin"/>
      </w:r>
      <w:r w:rsidR="004004DE">
        <w:instrText xml:space="preserve"> REF _Ref416275300 \h </w:instrText>
      </w:r>
      <w:r w:rsidR="004004DE">
        <w:fldChar w:fldCharType="separate"/>
      </w:r>
      <w:r w:rsidR="00553B95">
        <w:t xml:space="preserve">Figure </w:t>
      </w:r>
      <w:r w:rsidR="00553B95">
        <w:rPr>
          <w:noProof/>
        </w:rPr>
        <w:t>4</w:t>
      </w:r>
      <w:r w:rsidR="00553B95">
        <w:noBreakHyphen/>
      </w:r>
      <w:r w:rsidR="00553B95">
        <w:rPr>
          <w:noProof/>
        </w:rPr>
        <w:t>21</w:t>
      </w:r>
      <w:r w:rsidR="004004DE">
        <w:fldChar w:fldCharType="end"/>
      </w:r>
      <w:r w:rsidR="004004DE">
        <w:t xml:space="preserve"> </w:t>
      </w:r>
      <w:r w:rsidR="004741C8">
        <w:t>shows</w:t>
      </w:r>
      <w:r>
        <w:t xml:space="preserve"> a sample FD calibration.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8"/>
        <w:gridCol w:w="4788"/>
      </w:tblGrid>
      <w:tr w:rsidR="00255AB8" w:rsidTr="008A7340">
        <w:tc>
          <w:tcPr>
            <w:tcW w:w="4788" w:type="dxa"/>
          </w:tcPr>
          <w:p w:rsidR="00255AB8" w:rsidRDefault="00255AB8" w:rsidP="00255AB8">
            <w:pPr>
              <w:keepNext/>
              <w:jc w:val="center"/>
            </w:pPr>
            <w:r w:rsidRPr="002F23D4">
              <w:rPr>
                <w:noProof/>
                <w:lang w:eastAsia="en-US"/>
              </w:rPr>
              <w:drawing>
                <wp:inline distT="0" distB="0" distL="0" distR="0" wp14:anchorId="385CA7CE" wp14:editId="559E6B51">
                  <wp:extent cx="3206338" cy="22759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5355"/>
                          <a:stretch/>
                        </pic:blipFill>
                        <pic:spPr bwMode="auto">
                          <a:xfrm>
                            <a:off x="0" y="0"/>
                            <a:ext cx="3252787" cy="2308956"/>
                          </a:xfrm>
                          <a:prstGeom prst="rect">
                            <a:avLst/>
                          </a:prstGeom>
                          <a:ln>
                            <a:noFill/>
                          </a:ln>
                          <a:extLst>
                            <a:ext uri="{53640926-AAD7-44D8-BBD7-CCE9431645EC}">
                              <a14:shadowObscured xmlns:a14="http://schemas.microsoft.com/office/drawing/2010/main"/>
                            </a:ext>
                          </a:extLst>
                        </pic:spPr>
                      </pic:pic>
                    </a:graphicData>
                  </a:graphic>
                </wp:inline>
              </w:drawing>
            </w:r>
          </w:p>
          <w:p w:rsidR="00255AB8" w:rsidRDefault="00255AB8" w:rsidP="00255AB8">
            <w:pPr>
              <w:pStyle w:val="Caption"/>
            </w:pPr>
            <w:bookmarkStart w:id="386" w:name="_Ref416275281"/>
            <w:bookmarkStart w:id="387" w:name="_Toc448491448"/>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20</w:t>
            </w:r>
            <w:r w:rsidR="00504213">
              <w:rPr>
                <w:noProof/>
              </w:rPr>
              <w:fldChar w:fldCharType="end"/>
            </w:r>
            <w:bookmarkEnd w:id="386"/>
            <w:r>
              <w:t>: Link lengths for “fine” network</w:t>
            </w:r>
            <w:bookmarkEnd w:id="387"/>
          </w:p>
          <w:p w:rsidR="00255AB8" w:rsidRDefault="00255AB8" w:rsidP="0015530C">
            <w:pPr>
              <w:spacing w:before="120"/>
            </w:pPr>
          </w:p>
        </w:tc>
        <w:tc>
          <w:tcPr>
            <w:tcW w:w="4788" w:type="dxa"/>
          </w:tcPr>
          <w:p w:rsidR="00255AB8" w:rsidRDefault="00255AB8" w:rsidP="00255AB8">
            <w:pPr>
              <w:keepNext/>
              <w:jc w:val="center"/>
            </w:pPr>
            <w:r w:rsidRPr="00AE0DC4">
              <w:rPr>
                <w:noProof/>
                <w:lang w:eastAsia="en-US"/>
              </w:rPr>
              <w:drawing>
                <wp:inline distT="0" distB="0" distL="0" distR="0" wp14:anchorId="3987E854" wp14:editId="2DE8B98E">
                  <wp:extent cx="3201232" cy="2296632"/>
                  <wp:effectExtent l="0" t="0" r="0" b="889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t="4303"/>
                          <a:stretch/>
                        </pic:blipFill>
                        <pic:spPr bwMode="auto">
                          <a:xfrm>
                            <a:off x="0" y="0"/>
                            <a:ext cx="3206298" cy="230026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55AB8" w:rsidRDefault="00255AB8" w:rsidP="008A7340">
            <w:pPr>
              <w:pStyle w:val="Caption"/>
              <w:spacing w:before="0"/>
            </w:pPr>
            <w:bookmarkStart w:id="388" w:name="_Ref416275300"/>
            <w:bookmarkStart w:id="389" w:name="_Toc448491449"/>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21</w:t>
            </w:r>
            <w:r w:rsidR="00504213">
              <w:rPr>
                <w:noProof/>
              </w:rPr>
              <w:fldChar w:fldCharType="end"/>
            </w:r>
            <w:bookmarkEnd w:id="388"/>
            <w:r>
              <w:t>: FD fit for VDS 717675</w:t>
            </w:r>
            <w:bookmarkEnd w:id="389"/>
          </w:p>
          <w:p w:rsidR="00255AB8" w:rsidRDefault="00255AB8" w:rsidP="0015530C">
            <w:pPr>
              <w:spacing w:before="120"/>
            </w:pPr>
          </w:p>
        </w:tc>
      </w:tr>
    </w:tbl>
    <w:p w:rsidR="00E04AFC" w:rsidRPr="0015530C" w:rsidRDefault="003F3037" w:rsidP="0015530C">
      <w:pPr>
        <w:keepNext/>
        <w:spacing w:before="360"/>
        <w:rPr>
          <w:b/>
        </w:rPr>
      </w:pPr>
      <w:r w:rsidRPr="0015530C">
        <w:rPr>
          <w:b/>
        </w:rPr>
        <w:t xml:space="preserve">Step 4: </w:t>
      </w:r>
      <w:r w:rsidR="00D80DEE" w:rsidRPr="0015530C">
        <w:rPr>
          <w:b/>
        </w:rPr>
        <w:t>Select</w:t>
      </w:r>
      <w:r w:rsidRPr="0015530C">
        <w:rPr>
          <w:b/>
        </w:rPr>
        <w:t xml:space="preserve"> repres</w:t>
      </w:r>
      <w:r w:rsidR="005621A3" w:rsidRPr="0015530C">
        <w:rPr>
          <w:b/>
        </w:rPr>
        <w:t>entative congestion patterns</w:t>
      </w:r>
    </w:p>
    <w:p w:rsidR="003F3037" w:rsidRDefault="003F3037" w:rsidP="00CB4BCD">
      <w:pPr>
        <w:spacing w:before="120"/>
      </w:pPr>
      <w:r>
        <w:t xml:space="preserve">The representative day </w:t>
      </w:r>
      <w:r w:rsidR="00E8033D">
        <w:t xml:space="preserve">was </w:t>
      </w:r>
      <w:r>
        <w:t xml:space="preserve">chosen to be a weekday with good loop health and exhibiting typical recurrent congestion. The goal </w:t>
      </w:r>
      <w:r w:rsidR="00E8033D">
        <w:t xml:space="preserve">was </w:t>
      </w:r>
      <w:r>
        <w:t>to capture recurrent bottlenecks in the model and to be able to insert incidents with defined characteristics based on the cluster analysis</w:t>
      </w:r>
      <w:r w:rsidR="00D90B3A">
        <w:t xml:space="preserve"> described in </w:t>
      </w:r>
      <w:r w:rsidR="008015E7">
        <w:t>chapter</w:t>
      </w:r>
      <w:r w:rsidR="00D37811">
        <w:t xml:space="preserve"> </w:t>
      </w:r>
      <w:r w:rsidR="00D37811">
        <w:fldChar w:fldCharType="begin"/>
      </w:r>
      <w:r w:rsidR="00D37811">
        <w:instrText xml:space="preserve"> REF _Ref419982261 \r \h </w:instrText>
      </w:r>
      <w:r w:rsidR="00D37811">
        <w:fldChar w:fldCharType="separate"/>
      </w:r>
      <w:r w:rsidR="00553B95">
        <w:t>5</w:t>
      </w:r>
      <w:r w:rsidR="00D37811">
        <w:fldChar w:fldCharType="end"/>
      </w:r>
      <w:r w:rsidR="00D90B3A">
        <w:t>.</w:t>
      </w:r>
      <w:r w:rsidR="00573556">
        <w:t xml:space="preserve"> Analysis of congestion patterns revealed the following:</w:t>
      </w:r>
    </w:p>
    <w:p w:rsidR="003F3037" w:rsidRDefault="003F3037" w:rsidP="00B84DAB">
      <w:pPr>
        <w:pStyle w:val="ListParagraph"/>
        <w:numPr>
          <w:ilvl w:val="0"/>
          <w:numId w:val="53"/>
        </w:numPr>
        <w:spacing w:before="120"/>
        <w:contextualSpacing w:val="0"/>
      </w:pPr>
      <w:r>
        <w:t xml:space="preserve">Some congestion formed on </w:t>
      </w:r>
      <w:r w:rsidR="007F46BB">
        <w:t xml:space="preserve">May 22 </w:t>
      </w:r>
      <w:r>
        <w:t>with no apparent incident. This situation is typical of freeway</w:t>
      </w:r>
      <w:r w:rsidR="00E05E82">
        <w:t>s</w:t>
      </w:r>
      <w:r>
        <w:t xml:space="preserve"> that operate at or near capacity. </w:t>
      </w:r>
    </w:p>
    <w:p w:rsidR="003F3037" w:rsidRDefault="003F3037" w:rsidP="00B84DAB">
      <w:pPr>
        <w:pStyle w:val="ListParagraph"/>
        <w:numPr>
          <w:ilvl w:val="0"/>
          <w:numId w:val="53"/>
        </w:numPr>
        <w:spacing w:before="120"/>
        <w:contextualSpacing w:val="0"/>
      </w:pPr>
      <w:r>
        <w:t xml:space="preserve">There is an apparent bottleneck in the afternoon of May </w:t>
      </w:r>
      <w:r w:rsidR="005B3AA8">
        <w:t>2</w:t>
      </w:r>
      <w:r>
        <w:t xml:space="preserve">2 which activates at around 4pm at VDS 717642 (Altadena). </w:t>
      </w:r>
      <w:r w:rsidR="00573556">
        <w:t xml:space="preserve">However, mainline detection of the last few miles of the site was chronically poor. Therefore, </w:t>
      </w:r>
      <w:r w:rsidR="00670D1E">
        <w:t xml:space="preserve">the team </w:t>
      </w:r>
      <w:r>
        <w:t xml:space="preserve">did not include this as a calibration target because the poor detection surrounding it made it difficult to analyze.  </w:t>
      </w:r>
    </w:p>
    <w:p w:rsidR="003F3037" w:rsidRDefault="00670D1E" w:rsidP="00B84DAB">
      <w:pPr>
        <w:pStyle w:val="ListParagraph"/>
        <w:numPr>
          <w:ilvl w:val="0"/>
          <w:numId w:val="53"/>
        </w:numPr>
        <w:spacing w:before="120"/>
        <w:contextualSpacing w:val="0"/>
      </w:pPr>
      <w:r>
        <w:t>T</w:t>
      </w:r>
      <w:r w:rsidR="003F3037">
        <w:t xml:space="preserve">he main bottleneck and source of congestion on </w:t>
      </w:r>
      <w:r w:rsidR="005B3AA8">
        <w:t>May 22</w:t>
      </w:r>
      <w:r w:rsidR="003F3037">
        <w:t xml:space="preserve"> </w:t>
      </w:r>
      <w:r>
        <w:t xml:space="preserve">was considered </w:t>
      </w:r>
      <w:r w:rsidR="003F3037">
        <w:t xml:space="preserve">to be between Baldwin and Michillinda. </w:t>
      </w:r>
    </w:p>
    <w:p w:rsidR="003F3037" w:rsidRPr="0015530C" w:rsidRDefault="003F3037" w:rsidP="0015530C">
      <w:pPr>
        <w:spacing w:before="480"/>
        <w:rPr>
          <w:b/>
        </w:rPr>
      </w:pPr>
      <w:r w:rsidRPr="0015530C">
        <w:rPr>
          <w:b/>
        </w:rPr>
        <w:lastRenderedPageBreak/>
        <w:t>Step 5: Collect measured ramp flows and split ratios</w:t>
      </w:r>
    </w:p>
    <w:p w:rsidR="003F3037" w:rsidRDefault="0019353D" w:rsidP="0015530C">
      <w:pPr>
        <w:spacing w:before="120"/>
      </w:pPr>
      <w:r>
        <w:t xml:space="preserve">PeMS data </w:t>
      </w:r>
      <w:r w:rsidR="00E8033D">
        <w:t xml:space="preserve">was </w:t>
      </w:r>
      <w:r>
        <w:t>scrutinized through visual inspection and simple flow balance tests. This result</w:t>
      </w:r>
      <w:r w:rsidR="00E8033D">
        <w:t>ed</w:t>
      </w:r>
      <w:r>
        <w:t xml:space="preserve"> in a stricter assessme</w:t>
      </w:r>
      <w:r w:rsidR="008A3360">
        <w:t>nt of</w:t>
      </w:r>
      <w:r>
        <w:t xml:space="preserve"> </w:t>
      </w:r>
      <w:r w:rsidR="003F3037">
        <w:t>the overall count of good and bad detectors in the system during the study period</w:t>
      </w:r>
      <w:r w:rsidR="00010EA8">
        <w:t xml:space="preserve"> (about 68%)</w:t>
      </w:r>
      <w:r w:rsidR="00291A9D">
        <w:t xml:space="preserve"> than was evident from using the PeMS daily loop health diagnostic alone (81%)</w:t>
      </w:r>
      <w:r>
        <w:t xml:space="preserve">, as </w:t>
      </w:r>
      <w:r w:rsidR="00291A9D">
        <w:t xml:space="preserve">described in step 2. The detector count is </w:t>
      </w:r>
      <w:r>
        <w:t xml:space="preserve">shown in </w:t>
      </w:r>
      <w:r>
        <w:fldChar w:fldCharType="begin"/>
      </w:r>
      <w:r>
        <w:instrText xml:space="preserve"> REF _Ref414976531 \h </w:instrText>
      </w:r>
      <w:r>
        <w:fldChar w:fldCharType="separate"/>
      </w:r>
      <w:r w:rsidR="00553B95">
        <w:t xml:space="preserve">Table </w:t>
      </w:r>
      <w:r w:rsidR="00553B95">
        <w:rPr>
          <w:noProof/>
        </w:rPr>
        <w:t>4</w:t>
      </w:r>
      <w:r w:rsidR="00553B95">
        <w:noBreakHyphen/>
      </w:r>
      <w:r w:rsidR="00553B95">
        <w:rPr>
          <w:noProof/>
        </w:rPr>
        <w:t>4</w:t>
      </w:r>
      <w:r>
        <w:fldChar w:fldCharType="end"/>
      </w:r>
      <w:r w:rsidR="003F3037">
        <w:t>.</w:t>
      </w:r>
    </w:p>
    <w:p w:rsidR="003F3037" w:rsidRDefault="003F3037" w:rsidP="0015530C">
      <w:r>
        <w:t xml:space="preserve">In this step </w:t>
      </w:r>
      <w:r w:rsidR="0045279E">
        <w:t xml:space="preserve">the AMS team </w:t>
      </w:r>
      <w:r>
        <w:t>collect</w:t>
      </w:r>
      <w:r w:rsidR="00E8033D">
        <w:t>ed</w:t>
      </w:r>
      <w:r>
        <w:t xml:space="preserve"> from PeMS flows for good on- and off-ramps. The on-ramp flows </w:t>
      </w:r>
      <w:r w:rsidR="00E8033D">
        <w:t xml:space="preserve">were </w:t>
      </w:r>
      <w:r>
        <w:t xml:space="preserve">assembled into demand profiles. The off-ramp flows </w:t>
      </w:r>
      <w:r w:rsidR="00E8033D">
        <w:t xml:space="preserve">were </w:t>
      </w:r>
      <w:r>
        <w:t xml:space="preserve">used to compute split ratios. This </w:t>
      </w:r>
      <w:r w:rsidR="00E8033D">
        <w:t xml:space="preserve">was </w:t>
      </w:r>
      <w:r>
        <w:t>done by searching for a good mainline station between the given ramp and the next up</w:t>
      </w:r>
      <w:r w:rsidR="00320CE2">
        <w:t>stream</w:t>
      </w:r>
      <w:r>
        <w:t xml:space="preserve"> or downstream ramp. If no such mainline detector </w:t>
      </w:r>
      <w:r w:rsidR="00E8033D">
        <w:t>existed</w:t>
      </w:r>
      <w:r>
        <w:t xml:space="preserve">, then the split ratio </w:t>
      </w:r>
      <w:r w:rsidR="00E8033D">
        <w:t xml:space="preserve">was </w:t>
      </w:r>
      <w:r>
        <w:t xml:space="preserve">left for the imputation algorithm to compute. Otherwise, </w:t>
      </w:r>
      <w:r w:rsidR="0045279E">
        <w:t xml:space="preserve">the team </w:t>
      </w:r>
      <w:r w:rsidR="00E8033D">
        <w:t xml:space="preserve">took </w:t>
      </w:r>
      <w:r>
        <w:t xml:space="preserve">the appropriate ratio of measured off-ramp and mainline flows to obtain the split ratio profile. </w:t>
      </w:r>
    </w:p>
    <w:p w:rsidR="00CC468D" w:rsidRDefault="00CC468D" w:rsidP="0015530C">
      <w:pPr>
        <w:pStyle w:val="Caption"/>
        <w:keepNext/>
        <w:spacing w:before="480"/>
      </w:pPr>
      <w:bookmarkStart w:id="390" w:name="_Ref414976531"/>
      <w:r>
        <w:t xml:space="preserve">Table </w:t>
      </w:r>
      <w:r w:rsidR="00504213">
        <w:fldChar w:fldCharType="begin"/>
      </w:r>
      <w:r w:rsidR="00504213">
        <w:instrText xml:space="preserve"> STYLEREF 1 \s </w:instrText>
      </w:r>
      <w:r w:rsidR="00504213">
        <w:fldChar w:fldCharType="separate"/>
      </w:r>
      <w:r w:rsidR="00553B95">
        <w:rPr>
          <w:noProof/>
        </w:rPr>
        <w:t>4</w:t>
      </w:r>
      <w:r w:rsidR="00504213">
        <w:rPr>
          <w:noProof/>
        </w:rPr>
        <w:fldChar w:fldCharType="end"/>
      </w:r>
      <w:r w:rsidR="00432E83">
        <w:noBreakHyphen/>
      </w:r>
      <w:r w:rsidR="00504213">
        <w:fldChar w:fldCharType="begin"/>
      </w:r>
      <w:r w:rsidR="00504213">
        <w:instrText xml:space="preserve"> SEQ Table </w:instrText>
      </w:r>
      <w:r w:rsidR="00504213">
        <w:instrText xml:space="preserve">\* ARABIC \s 1 </w:instrText>
      </w:r>
      <w:r w:rsidR="00504213">
        <w:fldChar w:fldCharType="separate"/>
      </w:r>
      <w:r w:rsidR="00553B95">
        <w:rPr>
          <w:noProof/>
        </w:rPr>
        <w:t>4</w:t>
      </w:r>
      <w:r w:rsidR="00504213">
        <w:rPr>
          <w:noProof/>
        </w:rPr>
        <w:fldChar w:fldCharType="end"/>
      </w:r>
      <w:bookmarkEnd w:id="390"/>
      <w:r>
        <w:t xml:space="preserve">: </w:t>
      </w:r>
      <w:r w:rsidR="00757FFE">
        <w:t>Count of good and bad detectors</w:t>
      </w:r>
    </w:p>
    <w:tbl>
      <w:tblPr>
        <w:tblStyle w:val="TableGrid"/>
        <w:tblW w:w="0" w:type="auto"/>
        <w:jc w:val="center"/>
        <w:tblLayout w:type="fixed"/>
        <w:tblLook w:val="04A0" w:firstRow="1" w:lastRow="0" w:firstColumn="1" w:lastColumn="0" w:noHBand="0" w:noVBand="1"/>
      </w:tblPr>
      <w:tblGrid>
        <w:gridCol w:w="1368"/>
        <w:gridCol w:w="1320"/>
        <w:gridCol w:w="1320"/>
        <w:gridCol w:w="1320"/>
        <w:gridCol w:w="1320"/>
      </w:tblGrid>
      <w:tr w:rsidR="003F3037" w:rsidTr="008A7340">
        <w:trPr>
          <w:jc w:val="center"/>
        </w:trPr>
        <w:tc>
          <w:tcPr>
            <w:tcW w:w="1368" w:type="dxa"/>
            <w:tcBorders>
              <w:top w:val="nil"/>
              <w:left w:val="nil"/>
            </w:tcBorders>
            <w:shd w:val="clear" w:color="auto" w:fill="auto"/>
          </w:tcPr>
          <w:p w:rsidR="003F3037" w:rsidRDefault="003F3037" w:rsidP="0015530C">
            <w:pPr>
              <w:spacing w:before="120" w:after="120"/>
              <w:jc w:val="center"/>
            </w:pPr>
          </w:p>
        </w:tc>
        <w:tc>
          <w:tcPr>
            <w:tcW w:w="1320" w:type="dxa"/>
            <w:shd w:val="clear" w:color="auto" w:fill="C6D9F1" w:themeFill="text2" w:themeFillTint="33"/>
            <w:vAlign w:val="center"/>
          </w:tcPr>
          <w:p w:rsidR="003F3037" w:rsidRPr="008A7340" w:rsidRDefault="003F3037" w:rsidP="0015530C">
            <w:pPr>
              <w:spacing w:before="120" w:after="120"/>
              <w:jc w:val="center"/>
              <w:rPr>
                <w:b/>
              </w:rPr>
            </w:pPr>
            <w:r w:rsidRPr="008A7340">
              <w:rPr>
                <w:b/>
              </w:rPr>
              <w:t>No detection</w:t>
            </w:r>
          </w:p>
        </w:tc>
        <w:tc>
          <w:tcPr>
            <w:tcW w:w="1320" w:type="dxa"/>
            <w:shd w:val="clear" w:color="auto" w:fill="C6D9F1" w:themeFill="text2" w:themeFillTint="33"/>
            <w:vAlign w:val="center"/>
          </w:tcPr>
          <w:p w:rsidR="003F3037" w:rsidRPr="008A7340" w:rsidRDefault="003F3037" w:rsidP="0015530C">
            <w:pPr>
              <w:spacing w:before="120" w:after="120"/>
              <w:jc w:val="center"/>
              <w:rPr>
                <w:b/>
              </w:rPr>
            </w:pPr>
            <w:r w:rsidRPr="008A7340">
              <w:rPr>
                <w:b/>
              </w:rPr>
              <w:t>Bad detection</w:t>
            </w:r>
          </w:p>
        </w:tc>
        <w:tc>
          <w:tcPr>
            <w:tcW w:w="1320" w:type="dxa"/>
            <w:shd w:val="clear" w:color="auto" w:fill="C6D9F1" w:themeFill="text2" w:themeFillTint="33"/>
            <w:vAlign w:val="center"/>
          </w:tcPr>
          <w:p w:rsidR="003F3037" w:rsidRPr="008A7340" w:rsidRDefault="003F3037" w:rsidP="0015530C">
            <w:pPr>
              <w:spacing w:before="120" w:after="120"/>
              <w:jc w:val="center"/>
              <w:rPr>
                <w:b/>
              </w:rPr>
            </w:pPr>
            <w:r w:rsidRPr="008A7340">
              <w:rPr>
                <w:b/>
              </w:rPr>
              <w:t>Good detection</w:t>
            </w:r>
          </w:p>
        </w:tc>
        <w:tc>
          <w:tcPr>
            <w:tcW w:w="1320" w:type="dxa"/>
            <w:shd w:val="clear" w:color="auto" w:fill="C6D9F1" w:themeFill="text2" w:themeFillTint="33"/>
            <w:vAlign w:val="center"/>
          </w:tcPr>
          <w:p w:rsidR="003F3037" w:rsidRPr="008A7340" w:rsidRDefault="003F3037" w:rsidP="0015530C">
            <w:pPr>
              <w:spacing w:before="120" w:after="120"/>
              <w:jc w:val="center"/>
              <w:rPr>
                <w:b/>
              </w:rPr>
            </w:pPr>
            <w:r w:rsidRPr="008A7340">
              <w:rPr>
                <w:b/>
              </w:rPr>
              <w:t>Total</w:t>
            </w:r>
          </w:p>
        </w:tc>
      </w:tr>
      <w:tr w:rsidR="003F3037" w:rsidTr="008A7340">
        <w:trPr>
          <w:jc w:val="center"/>
        </w:trPr>
        <w:tc>
          <w:tcPr>
            <w:tcW w:w="1368" w:type="dxa"/>
            <w:shd w:val="clear" w:color="auto" w:fill="C6D9F1" w:themeFill="text2" w:themeFillTint="33"/>
          </w:tcPr>
          <w:p w:rsidR="003F3037" w:rsidRPr="008A7340" w:rsidRDefault="003F3037" w:rsidP="0015530C">
            <w:pPr>
              <w:spacing w:before="120" w:after="120"/>
              <w:jc w:val="center"/>
              <w:rPr>
                <w:b/>
              </w:rPr>
            </w:pPr>
            <w:r w:rsidRPr="008A7340">
              <w:rPr>
                <w:b/>
              </w:rPr>
              <w:t>On-ramps</w:t>
            </w:r>
          </w:p>
        </w:tc>
        <w:tc>
          <w:tcPr>
            <w:tcW w:w="1320" w:type="dxa"/>
            <w:shd w:val="clear" w:color="auto" w:fill="FFFFCC"/>
          </w:tcPr>
          <w:p w:rsidR="003F3037" w:rsidRDefault="003F3037" w:rsidP="0015530C">
            <w:pPr>
              <w:spacing w:before="120" w:after="120"/>
              <w:jc w:val="center"/>
            </w:pPr>
            <w:r>
              <w:t>1</w:t>
            </w:r>
          </w:p>
        </w:tc>
        <w:tc>
          <w:tcPr>
            <w:tcW w:w="1320" w:type="dxa"/>
            <w:shd w:val="clear" w:color="auto" w:fill="FFFFCC"/>
          </w:tcPr>
          <w:p w:rsidR="003F3037" w:rsidRDefault="003F3037" w:rsidP="0015530C">
            <w:pPr>
              <w:spacing w:before="120" w:after="120"/>
              <w:jc w:val="center"/>
            </w:pPr>
            <w:r>
              <w:t>2</w:t>
            </w:r>
          </w:p>
        </w:tc>
        <w:tc>
          <w:tcPr>
            <w:tcW w:w="1320" w:type="dxa"/>
            <w:shd w:val="clear" w:color="auto" w:fill="FFFFCC"/>
          </w:tcPr>
          <w:p w:rsidR="003F3037" w:rsidRDefault="003F3037" w:rsidP="0015530C">
            <w:pPr>
              <w:spacing w:before="120" w:after="120"/>
              <w:jc w:val="center"/>
            </w:pPr>
            <w:r>
              <w:t>26</w:t>
            </w:r>
          </w:p>
        </w:tc>
        <w:tc>
          <w:tcPr>
            <w:tcW w:w="1320" w:type="dxa"/>
            <w:shd w:val="clear" w:color="auto" w:fill="FFFFCC"/>
          </w:tcPr>
          <w:p w:rsidR="003F3037" w:rsidRDefault="003F3037" w:rsidP="0015530C">
            <w:pPr>
              <w:spacing w:before="120" w:after="120"/>
              <w:jc w:val="center"/>
            </w:pPr>
            <w:r>
              <w:t>29</w:t>
            </w:r>
          </w:p>
        </w:tc>
      </w:tr>
      <w:tr w:rsidR="003F3037" w:rsidTr="008A7340">
        <w:trPr>
          <w:jc w:val="center"/>
        </w:trPr>
        <w:tc>
          <w:tcPr>
            <w:tcW w:w="1368" w:type="dxa"/>
            <w:shd w:val="clear" w:color="auto" w:fill="C6D9F1" w:themeFill="text2" w:themeFillTint="33"/>
          </w:tcPr>
          <w:p w:rsidR="003F3037" w:rsidRPr="008A7340" w:rsidRDefault="003F3037" w:rsidP="0015530C">
            <w:pPr>
              <w:spacing w:before="120" w:after="120"/>
              <w:jc w:val="center"/>
              <w:rPr>
                <w:b/>
              </w:rPr>
            </w:pPr>
            <w:r w:rsidRPr="008A7340">
              <w:rPr>
                <w:b/>
              </w:rPr>
              <w:t>Off-ramps</w:t>
            </w:r>
          </w:p>
        </w:tc>
        <w:tc>
          <w:tcPr>
            <w:tcW w:w="1320" w:type="dxa"/>
            <w:shd w:val="clear" w:color="auto" w:fill="FFFFCC"/>
          </w:tcPr>
          <w:p w:rsidR="003F3037" w:rsidRDefault="003F3037" w:rsidP="0015530C">
            <w:pPr>
              <w:spacing w:before="120" w:after="120"/>
              <w:jc w:val="center"/>
            </w:pPr>
            <w:r>
              <w:t>1</w:t>
            </w:r>
          </w:p>
        </w:tc>
        <w:tc>
          <w:tcPr>
            <w:tcW w:w="1320" w:type="dxa"/>
            <w:shd w:val="clear" w:color="auto" w:fill="FFFFCC"/>
          </w:tcPr>
          <w:p w:rsidR="003F3037" w:rsidRDefault="003F3037" w:rsidP="0015530C">
            <w:pPr>
              <w:spacing w:before="120" w:after="120"/>
              <w:jc w:val="center"/>
            </w:pPr>
            <w:r>
              <w:t>10</w:t>
            </w:r>
          </w:p>
        </w:tc>
        <w:tc>
          <w:tcPr>
            <w:tcW w:w="1320" w:type="dxa"/>
            <w:shd w:val="clear" w:color="auto" w:fill="FFFFCC"/>
          </w:tcPr>
          <w:p w:rsidR="003F3037" w:rsidRDefault="003F3037" w:rsidP="0015530C">
            <w:pPr>
              <w:spacing w:before="120" w:after="120"/>
              <w:jc w:val="center"/>
            </w:pPr>
            <w:r>
              <w:t>12</w:t>
            </w:r>
          </w:p>
        </w:tc>
        <w:tc>
          <w:tcPr>
            <w:tcW w:w="1320" w:type="dxa"/>
            <w:shd w:val="clear" w:color="auto" w:fill="FFFFCC"/>
          </w:tcPr>
          <w:p w:rsidR="003F3037" w:rsidRDefault="003F3037" w:rsidP="0015530C">
            <w:pPr>
              <w:spacing w:before="120" w:after="120"/>
              <w:jc w:val="center"/>
            </w:pPr>
            <w:r>
              <w:t>23</w:t>
            </w:r>
          </w:p>
        </w:tc>
      </w:tr>
      <w:tr w:rsidR="003F3037" w:rsidTr="008A7340">
        <w:trPr>
          <w:jc w:val="center"/>
        </w:trPr>
        <w:tc>
          <w:tcPr>
            <w:tcW w:w="1368" w:type="dxa"/>
            <w:shd w:val="clear" w:color="auto" w:fill="C6D9F1" w:themeFill="text2" w:themeFillTint="33"/>
          </w:tcPr>
          <w:p w:rsidR="003F3037" w:rsidRPr="008A7340" w:rsidRDefault="003F3037" w:rsidP="0015530C">
            <w:pPr>
              <w:spacing w:before="120" w:after="120"/>
              <w:jc w:val="center"/>
              <w:rPr>
                <w:b/>
              </w:rPr>
            </w:pPr>
            <w:r w:rsidRPr="008A7340">
              <w:rPr>
                <w:b/>
              </w:rPr>
              <w:t>Mainline</w:t>
            </w:r>
          </w:p>
        </w:tc>
        <w:tc>
          <w:tcPr>
            <w:tcW w:w="1320" w:type="dxa"/>
            <w:shd w:val="clear" w:color="auto" w:fill="FFFFCC"/>
          </w:tcPr>
          <w:p w:rsidR="003F3037" w:rsidRDefault="003F3037" w:rsidP="0015530C">
            <w:pPr>
              <w:spacing w:before="120" w:after="120"/>
              <w:jc w:val="center"/>
            </w:pPr>
            <w:r>
              <w:t>-</w:t>
            </w:r>
          </w:p>
        </w:tc>
        <w:tc>
          <w:tcPr>
            <w:tcW w:w="1320" w:type="dxa"/>
            <w:shd w:val="clear" w:color="auto" w:fill="FFFFCC"/>
          </w:tcPr>
          <w:p w:rsidR="003F3037" w:rsidRDefault="003F3037" w:rsidP="0015530C">
            <w:pPr>
              <w:spacing w:before="120" w:after="120"/>
              <w:jc w:val="center"/>
            </w:pPr>
            <w:r>
              <w:t>15</w:t>
            </w:r>
          </w:p>
        </w:tc>
        <w:tc>
          <w:tcPr>
            <w:tcW w:w="1320" w:type="dxa"/>
            <w:shd w:val="clear" w:color="auto" w:fill="FFFFCC"/>
          </w:tcPr>
          <w:p w:rsidR="003F3037" w:rsidRDefault="003F3037" w:rsidP="0015530C">
            <w:pPr>
              <w:spacing w:before="120" w:after="120"/>
              <w:jc w:val="center"/>
            </w:pPr>
            <w:r>
              <w:t>25</w:t>
            </w:r>
          </w:p>
        </w:tc>
        <w:tc>
          <w:tcPr>
            <w:tcW w:w="1320" w:type="dxa"/>
            <w:shd w:val="clear" w:color="auto" w:fill="FFFFCC"/>
          </w:tcPr>
          <w:p w:rsidR="003F3037" w:rsidRDefault="003F3037" w:rsidP="0015530C">
            <w:pPr>
              <w:spacing w:before="120" w:after="120"/>
              <w:jc w:val="center"/>
            </w:pPr>
            <w:r>
              <w:t>40</w:t>
            </w:r>
          </w:p>
        </w:tc>
      </w:tr>
    </w:tbl>
    <w:p w:rsidR="009852BC" w:rsidRDefault="009852BC" w:rsidP="0015530C"/>
    <w:p w:rsidR="003F3037" w:rsidRPr="0015530C" w:rsidRDefault="000C1AA9" w:rsidP="0015530C">
      <w:pPr>
        <w:spacing w:before="360"/>
        <w:rPr>
          <w:b/>
        </w:rPr>
      </w:pPr>
      <w:r w:rsidRPr="0015530C">
        <w:rPr>
          <w:b/>
        </w:rPr>
        <w:t>Step 6: Imput</w:t>
      </w:r>
      <w:r>
        <w:rPr>
          <w:b/>
        </w:rPr>
        <w:t>e values for</w:t>
      </w:r>
      <w:r w:rsidR="003F3037" w:rsidRPr="0015530C">
        <w:rPr>
          <w:b/>
        </w:rPr>
        <w:t xml:space="preserve"> unknown on-ramp flows and off-</w:t>
      </w:r>
      <w:r w:rsidR="005621A3" w:rsidRPr="0015530C">
        <w:rPr>
          <w:b/>
        </w:rPr>
        <w:t>ramp splits</w:t>
      </w:r>
    </w:p>
    <w:p w:rsidR="003F3037" w:rsidRDefault="003F3037" w:rsidP="0015530C">
      <w:pPr>
        <w:spacing w:before="120"/>
      </w:pPr>
      <w:r>
        <w:t>Demands and split ratios for ramps with either no detection or bad detection were calculated with the technique described in</w:t>
      </w:r>
      <w:r w:rsidR="00F06BCE">
        <w:t xml:space="preserve"> </w:t>
      </w:r>
      <w:r w:rsidR="00F06BCE">
        <w:fldChar w:fldCharType="begin"/>
      </w:r>
      <w:r w:rsidR="00F06BCE">
        <w:instrText xml:space="preserve"> REF _Ref417393274 \w \h </w:instrText>
      </w:r>
      <w:r w:rsidR="00F06BCE">
        <w:fldChar w:fldCharType="separate"/>
      </w:r>
      <w:r w:rsidR="00553B95">
        <w:t>[4]</w:t>
      </w:r>
      <w:r w:rsidR="00F06BCE">
        <w:fldChar w:fldCharType="end"/>
      </w:r>
      <w:r>
        <w:t>. This algorithm infers missing data by calculating the inflows required to realize the observed congestion on the mainline of the freeway. This algorithm is sometimes sensitive to inaccurate measurements</w:t>
      </w:r>
      <w:r w:rsidR="00D45B94">
        <w:t>,</w:t>
      </w:r>
      <w:r>
        <w:t xml:space="preserve"> and the final model requires further fine tuning as described </w:t>
      </w:r>
      <w:r w:rsidR="00B600B1">
        <w:t>in step 7</w:t>
      </w:r>
      <w:r>
        <w:t>.</w:t>
      </w:r>
    </w:p>
    <w:p w:rsidR="003F3037" w:rsidRPr="0015530C" w:rsidRDefault="003F3037" w:rsidP="0015530C">
      <w:pPr>
        <w:spacing w:before="360"/>
        <w:rPr>
          <w:b/>
        </w:rPr>
      </w:pPr>
      <w:r w:rsidRPr="0015530C">
        <w:rPr>
          <w:b/>
        </w:rPr>
        <w:t>Step 7: M</w:t>
      </w:r>
      <w:r w:rsidR="00A31BAF">
        <w:rPr>
          <w:b/>
        </w:rPr>
        <w:t>ake m</w:t>
      </w:r>
      <w:r w:rsidRPr="0015530C">
        <w:rPr>
          <w:b/>
        </w:rPr>
        <w:t>anual co</w:t>
      </w:r>
      <w:r w:rsidR="00823B61" w:rsidRPr="0015530C">
        <w:rPr>
          <w:b/>
        </w:rPr>
        <w:t xml:space="preserve">rrections and </w:t>
      </w:r>
      <w:r w:rsidR="00A31BAF">
        <w:rPr>
          <w:b/>
        </w:rPr>
        <w:t xml:space="preserve">a </w:t>
      </w:r>
      <w:r w:rsidR="00823B61" w:rsidRPr="0015530C">
        <w:rPr>
          <w:b/>
        </w:rPr>
        <w:t>visual assessment</w:t>
      </w:r>
    </w:p>
    <w:p w:rsidR="003F3037" w:rsidRDefault="0045279E" w:rsidP="0015530C">
      <w:pPr>
        <w:spacing w:before="120"/>
      </w:pPr>
      <w:r>
        <w:t xml:space="preserve">The </w:t>
      </w:r>
      <w:r w:rsidR="003F3037">
        <w:t>automatic procedure</w:t>
      </w:r>
      <w:r>
        <w:t xml:space="preserve"> produced</w:t>
      </w:r>
      <w:r w:rsidR="003F3037">
        <w:t xml:space="preserve"> a model that was calibrated for the full day of </w:t>
      </w:r>
      <w:r w:rsidR="0000635F">
        <w:t xml:space="preserve">May </w:t>
      </w:r>
      <w:r w:rsidR="003F3037">
        <w:t>22. Manual adjustments were made to split ratios and on-ramp flows to reflect typical known characteristics on other days in 2013 when data are available. Additional adjustments were made to address flow balance mismatches where identified.</w:t>
      </w:r>
    </w:p>
    <w:p w:rsidR="003F3037" w:rsidRDefault="001B1DDD" w:rsidP="003F3037">
      <w:r>
        <w:fldChar w:fldCharType="begin"/>
      </w:r>
      <w:r>
        <w:instrText xml:space="preserve"> REF _Ref414977989 \h </w:instrText>
      </w:r>
      <w:r>
        <w:fldChar w:fldCharType="separate"/>
      </w:r>
      <w:r w:rsidR="00553B95">
        <w:t xml:space="preserve">Figure </w:t>
      </w:r>
      <w:r w:rsidR="00553B95">
        <w:rPr>
          <w:noProof/>
        </w:rPr>
        <w:t>4</w:t>
      </w:r>
      <w:r w:rsidR="00553B95">
        <w:noBreakHyphen/>
      </w:r>
      <w:r w:rsidR="00553B95">
        <w:rPr>
          <w:noProof/>
        </w:rPr>
        <w:t>22</w:t>
      </w:r>
      <w:r>
        <w:fldChar w:fldCharType="end"/>
      </w:r>
      <w:r>
        <w:t xml:space="preserve"> </w:t>
      </w:r>
      <w:r w:rsidR="003F3037">
        <w:t xml:space="preserve">shows the detail of the speed contour during the main period of interest between 4pm and 8pm. Note again that the bad data at the downstream end near Sierra Madre and Altadena made it difficult to accurately study the congestion in that location of the freeway. </w:t>
      </w:r>
      <w:r w:rsidR="00C968F3">
        <w:t>(Dark red horizontal lines</w:t>
      </w:r>
      <w:r w:rsidR="004D5219">
        <w:t xml:space="preserve"> </w:t>
      </w:r>
      <w:r w:rsidR="00C968F3">
        <w:t>correspond to bad</w:t>
      </w:r>
      <w:r w:rsidR="004D5219">
        <w:t xml:space="preserve"> data</w:t>
      </w:r>
      <w:r w:rsidR="00BD05D7">
        <w:t xml:space="preserve">, dark red squares to </w:t>
      </w:r>
      <w:r w:rsidR="00C968F3">
        <w:t>intermittently bad data</w:t>
      </w:r>
      <w:r w:rsidR="004D5219">
        <w:t xml:space="preserve">, </w:t>
      </w:r>
      <w:r w:rsidR="004961CE">
        <w:t>such as from weak or failing detectors</w:t>
      </w:r>
      <w:r w:rsidR="00C968F3">
        <w:t xml:space="preserve">.) </w:t>
      </w:r>
      <w:r w:rsidR="003F3037">
        <w:t xml:space="preserve">For this reason, </w:t>
      </w:r>
      <w:r w:rsidR="00D2706C">
        <w:t xml:space="preserve">the </w:t>
      </w:r>
      <w:r w:rsidR="003F3037">
        <w:t>target was to focus on reproducing accurately the recurrent bottleneck between Baldwin and Michillinda. On the target day, this bottleneck activates around 4:30pm</w:t>
      </w:r>
      <w:r w:rsidR="00355F7E">
        <w:t>,</w:t>
      </w:r>
      <w:r w:rsidR="003F3037">
        <w:t xml:space="preserve"> and </w:t>
      </w:r>
      <w:r w:rsidR="003F3037">
        <w:lastRenderedPageBreak/>
        <w:t>congestion extends upstream reaching the I</w:t>
      </w:r>
      <w:r w:rsidR="00355F7E">
        <w:t>-</w:t>
      </w:r>
      <w:r w:rsidR="003F3037">
        <w:t xml:space="preserve">605 interchange at 5:45 pm. The congestion then dissipates around 6:40pm. </w:t>
      </w:r>
    </w:p>
    <w:p w:rsidR="00D40DCD" w:rsidRDefault="000578F1" w:rsidP="0015530C">
      <w:pPr>
        <w:spacing w:before="480"/>
      </w:pPr>
      <w:r>
        <w:rPr>
          <w:noProof/>
          <w:lang w:eastAsia="en-US"/>
        </w:rPr>
        <mc:AlternateContent>
          <mc:Choice Requires="wps">
            <w:drawing>
              <wp:anchor distT="0" distB="0" distL="114300" distR="114300" simplePos="0" relativeHeight="251665408" behindDoc="0" locked="0" layoutInCell="1" allowOverlap="1" wp14:anchorId="54234AA9" wp14:editId="68F41992">
                <wp:simplePos x="0" y="0"/>
                <wp:positionH relativeFrom="column">
                  <wp:posOffset>4246245</wp:posOffset>
                </wp:positionH>
                <wp:positionV relativeFrom="paragraph">
                  <wp:posOffset>528955</wp:posOffset>
                </wp:positionV>
                <wp:extent cx="1091565" cy="0"/>
                <wp:effectExtent l="0" t="0" r="13335" b="19050"/>
                <wp:wrapNone/>
                <wp:docPr id="43" name="Straight Connector 43"/>
                <wp:cNvGraphicFramePr/>
                <a:graphic xmlns:a="http://schemas.openxmlformats.org/drawingml/2006/main">
                  <a:graphicData uri="http://schemas.microsoft.com/office/word/2010/wordprocessingShape">
                    <wps:wsp>
                      <wps:cNvCnPr/>
                      <wps:spPr>
                        <a:xfrm>
                          <a:off x="0" y="0"/>
                          <a:ext cx="10915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CDE67" id="Straight Connector 4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35pt,41.65pt" to="420.3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" strokecolor="black [3213]"/>
            </w:pict>
          </mc:Fallback>
        </mc:AlternateContent>
      </w:r>
      <w:r>
        <w:rPr>
          <w:noProof/>
          <w:lang w:eastAsia="en-US"/>
        </w:rPr>
        <mc:AlternateContent>
          <mc:Choice Requires="wps">
            <w:drawing>
              <wp:anchor distT="0" distB="0" distL="114300" distR="114300" simplePos="0" relativeHeight="251660287" behindDoc="0" locked="0" layoutInCell="1" allowOverlap="1" wp14:anchorId="7785F09E" wp14:editId="686CE3E5">
                <wp:simplePos x="0" y="0"/>
                <wp:positionH relativeFrom="column">
                  <wp:posOffset>5283891</wp:posOffset>
                </wp:positionH>
                <wp:positionV relativeFrom="paragraph">
                  <wp:posOffset>412750</wp:posOffset>
                </wp:positionV>
                <wp:extent cx="861060" cy="1403985"/>
                <wp:effectExtent l="0" t="0" r="0" b="190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3985"/>
                        </a:xfrm>
                        <a:prstGeom prst="rect">
                          <a:avLst/>
                        </a:prstGeom>
                        <a:solidFill>
                          <a:srgbClr val="FFFFFF"/>
                        </a:solidFill>
                        <a:ln w="9525">
                          <a:noFill/>
                          <a:miter lim="800000"/>
                          <a:headEnd/>
                          <a:tailEnd/>
                        </a:ln>
                      </wps:spPr>
                      <wps:txbx>
                        <w:txbxContent>
                          <w:p w:rsidR="005300F7" w:rsidRPr="007370FE" w:rsidRDefault="005300F7" w:rsidP="007370FE">
                            <w:pPr>
                              <w:spacing w:before="0"/>
                              <w:rPr>
                                <w:sz w:val="18"/>
                                <w:szCs w:val="18"/>
                              </w:rPr>
                            </w:pPr>
                            <w:r w:rsidRPr="007370FE">
                              <w:rPr>
                                <w:sz w:val="18"/>
                                <w:szCs w:val="18"/>
                              </w:rPr>
                              <w:t>Intermittently bad data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85F09E" id="Text Box 2" o:spid="_x0000_s1032" type="#_x0000_t202" style="position:absolute;left:0;text-align:left;margin-left:416.05pt;margin-top:32.5pt;width:67.8pt;height:110.55pt;z-index:25166028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" stroked="f">
                <v:textbox style="mso-fit-shape-to-text:t">
                  <w:txbxContent>
                    <w:p w:rsidR="005300F7" w:rsidRPr="007370FE" w:rsidRDefault="005300F7" w:rsidP="007370FE">
                      <w:pPr>
                        <w:spacing w:before="0"/>
                        <w:rPr>
                          <w:sz w:val="18"/>
                          <w:szCs w:val="18"/>
                        </w:rPr>
                      </w:pPr>
                      <w:r w:rsidRPr="007370FE">
                        <w:rPr>
                          <w:sz w:val="18"/>
                          <w:szCs w:val="18"/>
                        </w:rPr>
                        <w:t>Intermittently bad data</w:t>
                      </w:r>
                    </w:p>
                  </w:txbxContent>
                </v:textbox>
              </v:shape>
            </w:pict>
          </mc:Fallback>
        </mc:AlternateContent>
      </w:r>
      <w:r w:rsidR="00C968F3">
        <w:rPr>
          <w:noProof/>
          <w:lang w:eastAsia="en-US"/>
        </w:rPr>
        <mc:AlternateContent>
          <mc:Choice Requires="wps">
            <w:drawing>
              <wp:anchor distT="0" distB="0" distL="114300" distR="114300" simplePos="0" relativeHeight="251659262" behindDoc="0" locked="0" layoutInCell="1" allowOverlap="1" wp14:anchorId="346FA3D4" wp14:editId="39ECDB7A">
                <wp:simplePos x="0" y="0"/>
                <wp:positionH relativeFrom="column">
                  <wp:posOffset>5442907</wp:posOffset>
                </wp:positionH>
                <wp:positionV relativeFrom="paragraph">
                  <wp:posOffset>1678305</wp:posOffset>
                </wp:positionV>
                <wp:extent cx="861060" cy="1403985"/>
                <wp:effectExtent l="0" t="0" r="0" b="762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3985"/>
                        </a:xfrm>
                        <a:prstGeom prst="rect">
                          <a:avLst/>
                        </a:prstGeom>
                        <a:solidFill>
                          <a:srgbClr val="FFFFFF"/>
                        </a:solidFill>
                        <a:ln w="9525">
                          <a:noFill/>
                          <a:miter lim="800000"/>
                          <a:headEnd/>
                          <a:tailEnd/>
                        </a:ln>
                      </wps:spPr>
                      <wps:txbx>
                        <w:txbxContent>
                          <w:p w:rsidR="005300F7" w:rsidRPr="007370FE" w:rsidRDefault="005300F7" w:rsidP="007370FE">
                            <w:pPr>
                              <w:spacing w:before="0"/>
                              <w:rPr>
                                <w:sz w:val="18"/>
                                <w:szCs w:val="18"/>
                              </w:rPr>
                            </w:pPr>
                            <w:r>
                              <w:rPr>
                                <w:sz w:val="18"/>
                                <w:szCs w:val="18"/>
                              </w:rPr>
                              <w:t>B</w:t>
                            </w:r>
                            <w:r w:rsidRPr="007370FE">
                              <w:rPr>
                                <w:sz w:val="18"/>
                                <w:szCs w:val="18"/>
                              </w:rPr>
                              <w:t>ad data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6FA3D4" id="_x0000_s1033" type="#_x0000_t202" style="position:absolute;left:0;text-align:left;margin-left:428.6pt;margin-top:132.15pt;width:67.8pt;height:110.55pt;z-index:25165926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" stroked="f">
                <v:textbox style="mso-fit-shape-to-text:t">
                  <w:txbxContent>
                    <w:p w:rsidR="005300F7" w:rsidRPr="007370FE" w:rsidRDefault="005300F7" w:rsidP="007370FE">
                      <w:pPr>
                        <w:spacing w:before="0"/>
                        <w:rPr>
                          <w:sz w:val="18"/>
                          <w:szCs w:val="18"/>
                        </w:rPr>
                      </w:pPr>
                      <w:r>
                        <w:rPr>
                          <w:sz w:val="18"/>
                          <w:szCs w:val="18"/>
                        </w:rPr>
                        <w:t>B</w:t>
                      </w:r>
                      <w:r w:rsidRPr="007370FE">
                        <w:rPr>
                          <w:sz w:val="18"/>
                          <w:szCs w:val="18"/>
                        </w:rPr>
                        <w:t>ad data</w:t>
                      </w:r>
                    </w:p>
                  </w:txbxContent>
                </v:textbox>
              </v:shape>
            </w:pict>
          </mc:Fallback>
        </mc:AlternateContent>
      </w:r>
      <w:r w:rsidR="00C968F3">
        <w:rPr>
          <w:noProof/>
          <w:lang w:eastAsia="en-US"/>
        </w:rPr>
        <mc:AlternateContent>
          <mc:Choice Requires="wps">
            <w:drawing>
              <wp:anchor distT="0" distB="0" distL="114300" distR="114300" simplePos="0" relativeHeight="251667456" behindDoc="0" locked="0" layoutInCell="1" allowOverlap="1" wp14:anchorId="4EAC9A88" wp14:editId="4EB12A9F">
                <wp:simplePos x="0" y="0"/>
                <wp:positionH relativeFrom="column">
                  <wp:posOffset>4244027</wp:posOffset>
                </wp:positionH>
                <wp:positionV relativeFrom="paragraph">
                  <wp:posOffset>1350645</wp:posOffset>
                </wp:positionV>
                <wp:extent cx="1228299" cy="436729"/>
                <wp:effectExtent l="0" t="0" r="29210" b="20955"/>
                <wp:wrapNone/>
                <wp:docPr id="58" name="Straight Connector 58"/>
                <wp:cNvGraphicFramePr/>
                <a:graphic xmlns:a="http://schemas.openxmlformats.org/drawingml/2006/main">
                  <a:graphicData uri="http://schemas.microsoft.com/office/word/2010/wordprocessingShape">
                    <wps:wsp>
                      <wps:cNvCnPr/>
                      <wps:spPr>
                        <a:xfrm>
                          <a:off x="0" y="0"/>
                          <a:ext cx="1228299" cy="4367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D7A529" id="Straight Connector 5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2pt,106.35pt" to="430.9pt,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" strokecolor="black [3213]"/>
            </w:pict>
          </mc:Fallback>
        </mc:AlternateContent>
      </w:r>
      <w:r w:rsidR="003F3037">
        <w:rPr>
          <w:noProof/>
          <w:lang w:eastAsia="en-US"/>
        </w:rPr>
        <w:drawing>
          <wp:inline distT="0" distB="0" distL="0" distR="0" wp14:anchorId="7DBD0015" wp14:editId="56B91C2A">
            <wp:extent cx="4819650" cy="198501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19650" cy="1985016"/>
                    </a:xfrm>
                    <a:prstGeom prst="rect">
                      <a:avLst/>
                    </a:prstGeom>
                    <a:noFill/>
                    <a:ln>
                      <a:noFill/>
                    </a:ln>
                  </pic:spPr>
                </pic:pic>
              </a:graphicData>
            </a:graphic>
          </wp:inline>
        </w:drawing>
      </w:r>
    </w:p>
    <w:p w:rsidR="003F3037" w:rsidRDefault="00D40DCD" w:rsidP="0015530C">
      <w:pPr>
        <w:pStyle w:val="Caption"/>
        <w:rPr>
          <w:b w:val="0"/>
        </w:rPr>
      </w:pPr>
      <w:bookmarkStart w:id="391" w:name="_Ref414977989"/>
      <w:bookmarkStart w:id="392" w:name="_Toc448491450"/>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22</w:t>
      </w:r>
      <w:r w:rsidR="00504213">
        <w:rPr>
          <w:noProof/>
        </w:rPr>
        <w:fldChar w:fldCharType="end"/>
      </w:r>
      <w:bookmarkEnd w:id="391"/>
      <w:r>
        <w:t>: Speed contour for PM peak</w:t>
      </w:r>
      <w:bookmarkEnd w:id="392"/>
    </w:p>
    <w:p w:rsidR="001C19DC" w:rsidRDefault="001C19DC" w:rsidP="003F3037"/>
    <w:p w:rsidR="003F3037" w:rsidRDefault="00CD5B97" w:rsidP="003F3037">
      <w:r>
        <w:fldChar w:fldCharType="begin"/>
      </w:r>
      <w:r>
        <w:instrText xml:space="preserve"> REF _Ref414978506 \h </w:instrText>
      </w:r>
      <w:r>
        <w:fldChar w:fldCharType="separate"/>
      </w:r>
      <w:r w:rsidR="00553B95">
        <w:t xml:space="preserve">Figure </w:t>
      </w:r>
      <w:r w:rsidR="00553B95">
        <w:rPr>
          <w:noProof/>
        </w:rPr>
        <w:t>4</w:t>
      </w:r>
      <w:r w:rsidR="00553B95">
        <w:noBreakHyphen/>
      </w:r>
      <w:r w:rsidR="00553B95">
        <w:rPr>
          <w:noProof/>
        </w:rPr>
        <w:t>23</w:t>
      </w:r>
      <w:r>
        <w:fldChar w:fldCharType="end"/>
      </w:r>
      <w:r>
        <w:t xml:space="preserve"> </w:t>
      </w:r>
      <w:r w:rsidR="003F3037">
        <w:t xml:space="preserve">shows the simulated speed contour plot for the period 4pm-8pm. The location, start time, end time, and extent of congestion have been faithfully reproduced. </w:t>
      </w:r>
    </w:p>
    <w:p w:rsidR="00846028" w:rsidRDefault="003F3037" w:rsidP="0015530C">
      <w:pPr>
        <w:keepNext/>
        <w:spacing w:before="480"/>
        <w:jc w:val="center"/>
      </w:pPr>
      <w:r>
        <w:rPr>
          <w:noProof/>
          <w:lang w:eastAsia="en-US"/>
        </w:rPr>
        <w:drawing>
          <wp:inline distT="0" distB="0" distL="0" distR="0" wp14:anchorId="167A5EE3" wp14:editId="6F96E5F5">
            <wp:extent cx="3687311" cy="220027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90736" cy="2202319"/>
                    </a:xfrm>
                    <a:prstGeom prst="rect">
                      <a:avLst/>
                    </a:prstGeom>
                    <a:noFill/>
                    <a:ln>
                      <a:noFill/>
                    </a:ln>
                  </pic:spPr>
                </pic:pic>
              </a:graphicData>
            </a:graphic>
          </wp:inline>
        </w:drawing>
      </w:r>
    </w:p>
    <w:p w:rsidR="003F3037" w:rsidRDefault="00846028" w:rsidP="0015530C">
      <w:pPr>
        <w:pStyle w:val="Caption"/>
      </w:pPr>
      <w:bookmarkStart w:id="393" w:name="_Ref414978506"/>
      <w:bookmarkStart w:id="394" w:name="_Toc448491451"/>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w:instrText>
      </w:r>
      <w:r w:rsidR="00504213">
        <w:instrText xml:space="preserve">EQ Figure \* ARABIC \s 1 </w:instrText>
      </w:r>
      <w:r w:rsidR="00504213">
        <w:fldChar w:fldCharType="separate"/>
      </w:r>
      <w:r w:rsidR="00517C76">
        <w:rPr>
          <w:noProof/>
        </w:rPr>
        <w:t>23</w:t>
      </w:r>
      <w:r w:rsidR="00504213">
        <w:rPr>
          <w:noProof/>
        </w:rPr>
        <w:fldChar w:fldCharType="end"/>
      </w:r>
      <w:bookmarkEnd w:id="393"/>
      <w:r>
        <w:t>: Simulated speed contour for PM peak</w:t>
      </w:r>
      <w:bookmarkEnd w:id="394"/>
    </w:p>
    <w:p w:rsidR="00B72DFA" w:rsidRDefault="00B72DFA" w:rsidP="0015530C"/>
    <w:p w:rsidR="001C19DC" w:rsidRDefault="001C19DC">
      <w:pPr>
        <w:suppressAutoHyphens w:val="0"/>
        <w:spacing w:before="0"/>
        <w:jc w:val="left"/>
        <w:rPr>
          <w:b/>
        </w:rPr>
      </w:pPr>
      <w:r>
        <w:rPr>
          <w:b/>
        </w:rPr>
        <w:br w:type="page"/>
      </w:r>
    </w:p>
    <w:p w:rsidR="003F3037" w:rsidRPr="0015530C" w:rsidRDefault="003F3037" w:rsidP="0015530C">
      <w:pPr>
        <w:spacing w:before="360"/>
        <w:rPr>
          <w:b/>
        </w:rPr>
      </w:pPr>
      <w:r w:rsidRPr="0015530C">
        <w:rPr>
          <w:b/>
        </w:rPr>
        <w:lastRenderedPageBreak/>
        <w:t>Step 8: C</w:t>
      </w:r>
      <w:r w:rsidR="002F4084">
        <w:rPr>
          <w:b/>
        </w:rPr>
        <w:t xml:space="preserve">ompare flows and assess </w:t>
      </w:r>
      <w:r w:rsidR="006B505C">
        <w:rPr>
          <w:b/>
        </w:rPr>
        <w:t xml:space="preserve">the </w:t>
      </w:r>
      <w:r w:rsidR="002F4084">
        <w:rPr>
          <w:b/>
        </w:rPr>
        <w:t>c</w:t>
      </w:r>
      <w:r w:rsidRPr="0015530C">
        <w:rPr>
          <w:b/>
        </w:rPr>
        <w:t>alibration</w:t>
      </w:r>
    </w:p>
    <w:p w:rsidR="003F3037" w:rsidRDefault="0045279E" w:rsidP="0015530C">
      <w:pPr>
        <w:spacing w:before="120"/>
      </w:pPr>
      <w:r>
        <w:t xml:space="preserve">The team </w:t>
      </w:r>
      <w:r w:rsidR="003F3037">
        <w:t xml:space="preserve">also checked simulated and measured hourly flows at each of the detector stations. </w:t>
      </w:r>
      <w:r w:rsidR="00F51416">
        <w:fldChar w:fldCharType="begin"/>
      </w:r>
      <w:r w:rsidR="00F51416">
        <w:instrText xml:space="preserve"> REF _Ref414979035 \h </w:instrText>
      </w:r>
      <w:r w:rsidR="00F51416">
        <w:fldChar w:fldCharType="separate"/>
      </w:r>
      <w:r w:rsidR="00553B95">
        <w:t xml:space="preserve">Figure </w:t>
      </w:r>
      <w:r w:rsidR="00553B95">
        <w:rPr>
          <w:noProof/>
        </w:rPr>
        <w:t>4</w:t>
      </w:r>
      <w:r w:rsidR="00553B95">
        <w:noBreakHyphen/>
      </w:r>
      <w:r w:rsidR="00553B95">
        <w:rPr>
          <w:noProof/>
        </w:rPr>
        <w:t>24</w:t>
      </w:r>
      <w:r w:rsidR="00F51416">
        <w:fldChar w:fldCharType="end"/>
      </w:r>
      <w:r w:rsidR="00F51416">
        <w:t xml:space="preserve"> </w:t>
      </w:r>
      <w:r w:rsidR="003F3037">
        <w:t>provides representative samples of these comparisons. The solid black lines in these plots are simulated flow values. The gray band</w:t>
      </w:r>
      <w:r w:rsidR="00340307">
        <w:t>s</w:t>
      </w:r>
      <w:r w:rsidR="003F3037">
        <w:t xml:space="preserve"> represent measured flows with a 400 veh/hour tolerance. Green dots indicate hourly samples that fall within the band</w:t>
      </w:r>
      <w:r w:rsidR="00340307">
        <w:t>;</w:t>
      </w:r>
      <w:r w:rsidR="003F3037">
        <w:t xml:space="preserve"> red dots are samples that fall outside the band. </w:t>
      </w:r>
      <w:r w:rsidR="003859E7">
        <w:t>Overall, 90% of simulated flows are within 500 veh/hour of measured flows.</w:t>
      </w:r>
    </w:p>
    <w:p w:rsidR="00F51416" w:rsidRDefault="003F3037" w:rsidP="00916F38">
      <w:pPr>
        <w:spacing w:before="480"/>
      </w:pPr>
      <w:r>
        <w:rPr>
          <w:noProof/>
          <w:lang w:eastAsia="en-US"/>
        </w:rPr>
        <w:drawing>
          <wp:inline distT="0" distB="0" distL="0" distR="0" wp14:anchorId="0B00CA63" wp14:editId="3860FE79">
            <wp:extent cx="5943600" cy="21526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152650"/>
                    </a:xfrm>
                    <a:prstGeom prst="rect">
                      <a:avLst/>
                    </a:prstGeom>
                    <a:noFill/>
                    <a:ln>
                      <a:noFill/>
                    </a:ln>
                  </pic:spPr>
                </pic:pic>
              </a:graphicData>
            </a:graphic>
          </wp:inline>
        </w:drawing>
      </w:r>
    </w:p>
    <w:p w:rsidR="003F3037" w:rsidRDefault="00F51416" w:rsidP="0015530C">
      <w:pPr>
        <w:pStyle w:val="Caption"/>
      </w:pPr>
      <w:bookmarkStart w:id="395" w:name="_Ref414979035"/>
      <w:bookmarkStart w:id="396" w:name="_Toc448491452"/>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24</w:t>
      </w:r>
      <w:r w:rsidR="00504213">
        <w:rPr>
          <w:noProof/>
        </w:rPr>
        <w:fldChar w:fldCharType="end"/>
      </w:r>
      <w:bookmarkEnd w:id="395"/>
      <w:r>
        <w:t xml:space="preserve">: </w:t>
      </w:r>
      <w:r w:rsidR="00AF05FE">
        <w:t xml:space="preserve">Two examples of </w:t>
      </w:r>
      <w:r>
        <w:t>simulated</w:t>
      </w:r>
      <w:r w:rsidR="00FE6F9C">
        <w:t xml:space="preserve"> (black line)</w:t>
      </w:r>
      <w:r>
        <w:t xml:space="preserve"> and measured </w:t>
      </w:r>
      <w:r w:rsidR="00FE6F9C">
        <w:t xml:space="preserve">(gray band) </w:t>
      </w:r>
      <w:r>
        <w:t>hourly flows</w:t>
      </w:r>
      <w:bookmarkEnd w:id="396"/>
    </w:p>
    <w:p w:rsidR="001541AD" w:rsidRDefault="001541AD" w:rsidP="00ED0EB0"/>
    <w:p w:rsidR="00C938D0" w:rsidRDefault="00C938D0">
      <w:pPr>
        <w:suppressAutoHyphens w:val="0"/>
        <w:spacing w:before="0"/>
        <w:jc w:val="left"/>
      </w:pPr>
      <w:r>
        <w:br w:type="page"/>
      </w:r>
    </w:p>
    <w:p w:rsidR="00ED0EB0" w:rsidRDefault="00ED0EB0" w:rsidP="00ED0EB0">
      <w:r>
        <w:lastRenderedPageBreak/>
        <w:t xml:space="preserve">The FHWA calibration targets are shown in </w:t>
      </w:r>
      <w:r>
        <w:fldChar w:fldCharType="begin"/>
      </w:r>
      <w:r>
        <w:instrText xml:space="preserve"> REF _Ref414979358 \h </w:instrText>
      </w:r>
      <w:r>
        <w:fldChar w:fldCharType="separate"/>
      </w:r>
      <w:r w:rsidR="00553B95">
        <w:t xml:space="preserve">Table </w:t>
      </w:r>
      <w:r w:rsidR="00553B95">
        <w:rPr>
          <w:noProof/>
        </w:rPr>
        <w:t>4</w:t>
      </w:r>
      <w:r w:rsidR="00553B95">
        <w:noBreakHyphen/>
      </w:r>
      <w:r w:rsidR="00553B95">
        <w:rPr>
          <w:noProof/>
        </w:rPr>
        <w:t>5</w:t>
      </w:r>
      <w:r>
        <w:fldChar w:fldCharType="end"/>
      </w:r>
      <w:r>
        <w:t>. These should be interpreted as calibration results for a preliminary version of an unfinished model. On the mainline where flows are typically around 6000 veh/hour, a 400 veh/hour tolerance corresponds to an error of about 6%. This is quite strict considering the noise floor for loop detector data.</w:t>
      </w:r>
    </w:p>
    <w:p w:rsidR="004220A1" w:rsidRDefault="004220A1" w:rsidP="0015530C">
      <w:pPr>
        <w:pStyle w:val="Caption"/>
        <w:keepNext/>
        <w:spacing w:before="360"/>
      </w:pPr>
      <w:bookmarkStart w:id="397" w:name="_Ref414979358"/>
      <w:r>
        <w:t xml:space="preserve">Table </w:t>
      </w:r>
      <w:r w:rsidR="00504213">
        <w:fldChar w:fldCharType="begin"/>
      </w:r>
      <w:r w:rsidR="00504213">
        <w:instrText xml:space="preserve"> STYLEREF 1 \s </w:instrText>
      </w:r>
      <w:r w:rsidR="00504213">
        <w:fldChar w:fldCharType="separate"/>
      </w:r>
      <w:r w:rsidR="00553B95">
        <w:rPr>
          <w:noProof/>
        </w:rPr>
        <w:t>4</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5</w:t>
      </w:r>
      <w:r w:rsidR="00504213">
        <w:rPr>
          <w:noProof/>
        </w:rPr>
        <w:fldChar w:fldCharType="end"/>
      </w:r>
      <w:bookmarkEnd w:id="397"/>
      <w:r>
        <w:t xml:space="preserve">: </w:t>
      </w:r>
      <w:r w:rsidR="00FE6F9C">
        <w:t>FHWA calibration targets</w:t>
      </w:r>
    </w:p>
    <w:tbl>
      <w:tblPr>
        <w:tblStyle w:val="GridTable5Dark-Accent11"/>
        <w:tblW w:w="9018" w:type="dxa"/>
        <w:jc w:val="center"/>
        <w:tblCellMar>
          <w:top w:w="43" w:type="dxa"/>
          <w:left w:w="115" w:type="dxa"/>
          <w:bottom w:w="43" w:type="dxa"/>
          <w:right w:w="115" w:type="dxa"/>
        </w:tblCellMar>
        <w:tblLook w:val="0420" w:firstRow="1" w:lastRow="0" w:firstColumn="0" w:lastColumn="0" w:noHBand="0" w:noVBand="1"/>
      </w:tblPr>
      <w:tblGrid>
        <w:gridCol w:w="2808"/>
        <w:gridCol w:w="990"/>
        <w:gridCol w:w="1620"/>
        <w:gridCol w:w="900"/>
        <w:gridCol w:w="900"/>
        <w:gridCol w:w="900"/>
        <w:gridCol w:w="900"/>
      </w:tblGrid>
      <w:tr w:rsidR="003F3037" w:rsidRPr="00096B62" w:rsidTr="00394F15">
        <w:trPr>
          <w:cnfStyle w:val="100000000000" w:firstRow="1" w:lastRow="0" w:firstColumn="0" w:lastColumn="0" w:oddVBand="0" w:evenVBand="0" w:oddHBand="0" w:evenHBand="0" w:firstRowFirstColumn="0" w:firstRowLastColumn="0" w:lastRowFirstColumn="0" w:lastRowLastColumn="0"/>
          <w:cantSplit/>
          <w:jc w:val="center"/>
        </w:trPr>
        <w:tc>
          <w:tcPr>
            <w:tcW w:w="2808" w:type="dxa"/>
            <w:tcBorders>
              <w:bottom w:val="nil"/>
              <w:right w:val="single" w:sz="4" w:space="0" w:color="FFFFFF" w:themeColor="background1"/>
            </w:tcBorders>
          </w:tcPr>
          <w:p w:rsidR="003F3037" w:rsidRPr="00511E3E" w:rsidRDefault="003F3037" w:rsidP="0015530C">
            <w:pPr>
              <w:spacing w:before="120"/>
              <w:jc w:val="left"/>
              <w:rPr>
                <w:rFonts w:eastAsia="SimSun"/>
                <w:sz w:val="20"/>
                <w:szCs w:val="20"/>
                <w:lang w:eastAsia="zh-CN"/>
              </w:rPr>
            </w:pPr>
          </w:p>
        </w:tc>
        <w:tc>
          <w:tcPr>
            <w:tcW w:w="990" w:type="dxa"/>
            <w:tcBorders>
              <w:left w:val="single" w:sz="4" w:space="0" w:color="FFFFFF" w:themeColor="background1"/>
              <w:bottom w:val="nil"/>
              <w:right w:val="single" w:sz="4" w:space="0" w:color="FFFFFF" w:themeColor="background1"/>
            </w:tcBorders>
          </w:tcPr>
          <w:p w:rsidR="003F3037" w:rsidRPr="00511E3E" w:rsidRDefault="003F3037" w:rsidP="00394F15">
            <w:pPr>
              <w:spacing w:before="120"/>
              <w:rPr>
                <w:rFonts w:eastAsia="SimSun"/>
                <w:b w:val="0"/>
                <w:bCs w:val="0"/>
                <w:sz w:val="20"/>
                <w:szCs w:val="20"/>
                <w:lang w:eastAsia="zh-CN"/>
              </w:rPr>
            </w:pPr>
          </w:p>
        </w:tc>
        <w:tc>
          <w:tcPr>
            <w:tcW w:w="1620" w:type="dxa"/>
            <w:vMerge w:val="restart"/>
            <w:tcBorders>
              <w:left w:val="single" w:sz="4" w:space="0" w:color="FFFFFF" w:themeColor="background1"/>
              <w:right w:val="single" w:sz="4" w:space="0" w:color="FFFFFF" w:themeColor="background1"/>
            </w:tcBorders>
            <w:vAlign w:val="bottom"/>
          </w:tcPr>
          <w:p w:rsidR="003F3037" w:rsidRPr="00511E3E" w:rsidRDefault="003F3037" w:rsidP="00394F15">
            <w:pPr>
              <w:spacing w:before="120"/>
              <w:rPr>
                <w:rFonts w:eastAsia="SimSun"/>
                <w:sz w:val="20"/>
                <w:szCs w:val="20"/>
                <w:lang w:eastAsia="zh-CN"/>
              </w:rPr>
            </w:pPr>
            <w:r w:rsidRPr="00511E3E">
              <w:rPr>
                <w:rFonts w:eastAsia="SimSun"/>
                <w:sz w:val="20"/>
                <w:szCs w:val="20"/>
                <w:lang w:eastAsia="zh-CN"/>
              </w:rPr>
              <w:t>Passed cases</w:t>
            </w:r>
          </w:p>
        </w:tc>
        <w:tc>
          <w:tcPr>
            <w:tcW w:w="3600" w:type="dxa"/>
            <w:gridSpan w:val="4"/>
            <w:tcBorders>
              <w:left w:val="single" w:sz="4" w:space="0" w:color="FFFFFF" w:themeColor="background1"/>
              <w:bottom w:val="nil"/>
            </w:tcBorders>
          </w:tcPr>
          <w:p w:rsidR="003F3037" w:rsidRPr="00511E3E" w:rsidRDefault="003F3037" w:rsidP="00394F15">
            <w:pPr>
              <w:spacing w:before="120"/>
              <w:jc w:val="center"/>
              <w:rPr>
                <w:rFonts w:eastAsia="SimSun"/>
                <w:sz w:val="20"/>
                <w:szCs w:val="20"/>
                <w:lang w:eastAsia="zh-CN"/>
              </w:rPr>
            </w:pPr>
            <w:r w:rsidRPr="00511E3E">
              <w:rPr>
                <w:rFonts w:eastAsia="SimSun"/>
                <w:sz w:val="20"/>
                <w:szCs w:val="20"/>
                <w:lang w:eastAsia="zh-CN"/>
              </w:rPr>
              <w:t xml:space="preserve">Hourly target </w:t>
            </w:r>
            <w:r>
              <w:rPr>
                <w:rFonts w:eastAsia="SimSun"/>
                <w:sz w:val="20"/>
                <w:szCs w:val="20"/>
                <w:lang w:eastAsia="zh-CN"/>
              </w:rPr>
              <w:t>achieved</w:t>
            </w:r>
          </w:p>
        </w:tc>
      </w:tr>
      <w:tr w:rsidR="00325668"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15530C">
            <w:pPr>
              <w:spacing w:before="120"/>
              <w:jc w:val="left"/>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Individual link flows</w:t>
            </w:r>
          </w:p>
        </w:tc>
        <w:tc>
          <w:tcPr>
            <w:tcW w:w="990"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Target</w:t>
            </w:r>
          </w:p>
        </w:tc>
        <w:tc>
          <w:tcPr>
            <w:tcW w:w="1620" w:type="dxa"/>
            <w:vMerge/>
            <w:tcBorders>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p>
        </w:tc>
        <w:tc>
          <w:tcPr>
            <w:tcW w:w="900"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4-5pm</w:t>
            </w:r>
          </w:p>
        </w:tc>
        <w:tc>
          <w:tcPr>
            <w:tcW w:w="900"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5-6pm</w:t>
            </w:r>
          </w:p>
        </w:tc>
        <w:tc>
          <w:tcPr>
            <w:tcW w:w="900"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6-7pm</w:t>
            </w:r>
          </w:p>
        </w:tc>
        <w:tc>
          <w:tcPr>
            <w:tcW w:w="900" w:type="dxa"/>
            <w:tcBorders>
              <w:top w:val="nil"/>
              <w:left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7-8pm</w:t>
            </w:r>
          </w:p>
        </w:tc>
      </w:tr>
      <w:tr w:rsidR="00325668" w:rsidRPr="00096B62" w:rsidTr="00394F15">
        <w:trPr>
          <w:cantSplit/>
          <w:jc w:val="center"/>
        </w:trPr>
        <w:tc>
          <w:tcPr>
            <w:tcW w:w="2808" w:type="dxa"/>
            <w:shd w:val="clear" w:color="auto" w:fill="B8CCE4" w:themeFill="accent1" w:themeFillTint="66"/>
            <w:vAlign w:val="center"/>
          </w:tcPr>
          <w:p w:rsidR="003F3037" w:rsidRPr="00511E3E" w:rsidRDefault="003F3037" w:rsidP="0015530C">
            <w:pPr>
              <w:spacing w:before="120" w:after="120"/>
              <w:jc w:val="left"/>
              <w:rPr>
                <w:rFonts w:eastAsia="SimSun"/>
                <w:sz w:val="20"/>
                <w:szCs w:val="20"/>
                <w:lang w:eastAsia="zh-CN"/>
              </w:rPr>
            </w:pPr>
            <w:r w:rsidRPr="00511E3E">
              <w:rPr>
                <w:rFonts w:eastAsia="SimSun"/>
                <w:sz w:val="20"/>
                <w:szCs w:val="20"/>
                <w:lang w:eastAsia="zh-CN"/>
              </w:rPr>
              <w:t>Flow within 100 vph for link flows &lt; 700 vph</w:t>
            </w:r>
          </w:p>
        </w:tc>
        <w:tc>
          <w:tcPr>
            <w:tcW w:w="99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&gt; 85%</w:t>
            </w:r>
          </w:p>
        </w:tc>
        <w:tc>
          <w:tcPr>
            <w:tcW w:w="162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0/0</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r>
      <w:tr w:rsidR="00325668"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vAlign w:val="center"/>
          </w:tcPr>
          <w:p w:rsidR="003F3037" w:rsidRPr="00511E3E" w:rsidRDefault="003F3037" w:rsidP="0015530C">
            <w:pPr>
              <w:spacing w:before="120" w:after="120"/>
              <w:jc w:val="left"/>
              <w:rPr>
                <w:rFonts w:eastAsia="SimSun"/>
                <w:sz w:val="20"/>
                <w:szCs w:val="20"/>
                <w:lang w:eastAsia="zh-CN"/>
              </w:rPr>
            </w:pPr>
            <w:r w:rsidRPr="00511E3E">
              <w:rPr>
                <w:rFonts w:eastAsia="SimSun"/>
                <w:sz w:val="20"/>
                <w:szCs w:val="20"/>
                <w:lang w:eastAsia="zh-CN"/>
              </w:rPr>
              <w:t>Flow within 15% for link flow</w:t>
            </w:r>
            <w:r>
              <w:rPr>
                <w:rFonts w:eastAsia="SimSun"/>
                <w:sz w:val="20"/>
                <w:szCs w:val="20"/>
                <w:lang w:eastAsia="zh-CN"/>
              </w:rPr>
              <w:t>s</w:t>
            </w:r>
            <w:r w:rsidRPr="00511E3E">
              <w:rPr>
                <w:rFonts w:eastAsia="SimSun"/>
                <w:sz w:val="20"/>
                <w:szCs w:val="20"/>
                <w:lang w:eastAsia="zh-CN"/>
              </w:rPr>
              <w:t xml:space="preserve"> between 700 and 2700 vph </w:t>
            </w:r>
          </w:p>
        </w:tc>
        <w:tc>
          <w:tcPr>
            <w:tcW w:w="99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&gt; 85%</w:t>
            </w:r>
          </w:p>
        </w:tc>
        <w:tc>
          <w:tcPr>
            <w:tcW w:w="162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0/0</w:t>
            </w:r>
          </w:p>
        </w:tc>
        <w:tc>
          <w:tcPr>
            <w:tcW w:w="90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c>
          <w:tcPr>
            <w:tcW w:w="900" w:type="dxa"/>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N/A</w:t>
            </w:r>
          </w:p>
        </w:tc>
      </w:tr>
      <w:tr w:rsidR="00325668" w:rsidRPr="00096B62" w:rsidTr="00394F15">
        <w:trPr>
          <w:cantSplit/>
          <w:jc w:val="center"/>
        </w:trPr>
        <w:tc>
          <w:tcPr>
            <w:tcW w:w="2808" w:type="dxa"/>
            <w:shd w:val="clear" w:color="auto" w:fill="B8CCE4" w:themeFill="accent1" w:themeFillTint="66"/>
            <w:vAlign w:val="center"/>
          </w:tcPr>
          <w:p w:rsidR="003F3037" w:rsidRPr="00511E3E" w:rsidRDefault="003F3037" w:rsidP="0015530C">
            <w:pPr>
              <w:spacing w:before="120" w:after="120"/>
              <w:jc w:val="left"/>
              <w:rPr>
                <w:rFonts w:eastAsia="SimSun"/>
                <w:sz w:val="20"/>
                <w:szCs w:val="20"/>
                <w:lang w:eastAsia="zh-CN"/>
              </w:rPr>
            </w:pPr>
            <w:r w:rsidRPr="00511E3E">
              <w:rPr>
                <w:rFonts w:eastAsia="SimSun"/>
                <w:sz w:val="20"/>
                <w:szCs w:val="20"/>
                <w:lang w:eastAsia="zh-CN"/>
              </w:rPr>
              <w:t>Flow within 400 vph for link flows &gt; 2700 vph</w:t>
            </w:r>
          </w:p>
        </w:tc>
        <w:tc>
          <w:tcPr>
            <w:tcW w:w="99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&gt; 85%</w:t>
            </w:r>
          </w:p>
        </w:tc>
        <w:tc>
          <w:tcPr>
            <w:tcW w:w="1620" w:type="dxa"/>
            <w:shd w:val="clear" w:color="auto" w:fill="B8CCE4" w:themeFill="accent1" w:themeFillTint="66"/>
            <w:vAlign w:val="center"/>
          </w:tcPr>
          <w:p w:rsidR="003F3037" w:rsidRPr="00511E3E" w:rsidRDefault="0089342A" w:rsidP="0015530C">
            <w:pPr>
              <w:spacing w:before="120" w:after="120"/>
              <w:rPr>
                <w:rFonts w:eastAsia="SimSun"/>
                <w:sz w:val="20"/>
                <w:szCs w:val="20"/>
                <w:lang w:eastAsia="zh-CN"/>
              </w:rPr>
            </w:pPr>
            <w:r>
              <w:rPr>
                <w:rFonts w:eastAsia="SimSun"/>
                <w:sz w:val="20"/>
                <w:szCs w:val="20"/>
                <w:lang w:eastAsia="zh-CN"/>
              </w:rPr>
              <w:t>56/72 = 78%</w:t>
            </w:r>
          </w:p>
        </w:tc>
        <w:tc>
          <w:tcPr>
            <w:tcW w:w="900" w:type="dxa"/>
            <w:shd w:val="clear" w:color="auto" w:fill="B8CCE4" w:themeFill="accent1" w:themeFillTint="66"/>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14/18 = </w:t>
            </w:r>
            <w:r w:rsidR="003F3037">
              <w:rPr>
                <w:rFonts w:eastAsia="SimSun"/>
                <w:sz w:val="20"/>
                <w:szCs w:val="20"/>
                <w:lang w:eastAsia="zh-CN"/>
              </w:rPr>
              <w:t>78%</w:t>
            </w:r>
          </w:p>
        </w:tc>
        <w:tc>
          <w:tcPr>
            <w:tcW w:w="900" w:type="dxa"/>
            <w:shd w:val="clear" w:color="auto" w:fill="B8CCE4" w:themeFill="accent1" w:themeFillTint="66"/>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14/18 = </w:t>
            </w:r>
            <w:r w:rsidR="003F3037">
              <w:rPr>
                <w:rFonts w:eastAsia="SimSun"/>
                <w:sz w:val="20"/>
                <w:szCs w:val="20"/>
                <w:lang w:eastAsia="zh-CN"/>
              </w:rPr>
              <w:t>78%</w:t>
            </w:r>
          </w:p>
        </w:tc>
        <w:tc>
          <w:tcPr>
            <w:tcW w:w="900" w:type="dxa"/>
            <w:shd w:val="clear" w:color="auto" w:fill="B8CCE4" w:themeFill="accent1" w:themeFillTint="66"/>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15/18 = </w:t>
            </w:r>
            <w:r w:rsidR="003F3037">
              <w:rPr>
                <w:rFonts w:eastAsia="SimSun"/>
                <w:sz w:val="20"/>
                <w:szCs w:val="20"/>
                <w:lang w:eastAsia="zh-CN"/>
              </w:rPr>
              <w:t>83%</w:t>
            </w:r>
          </w:p>
        </w:tc>
        <w:tc>
          <w:tcPr>
            <w:tcW w:w="900" w:type="dxa"/>
            <w:shd w:val="clear" w:color="auto" w:fill="B8CCE4" w:themeFill="accent1" w:themeFillTint="66"/>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13/18 = </w:t>
            </w:r>
            <w:r w:rsidR="003859E7">
              <w:rPr>
                <w:rFonts w:eastAsia="SimSun"/>
                <w:sz w:val="20"/>
                <w:szCs w:val="20"/>
                <w:lang w:eastAsia="zh-CN"/>
              </w:rPr>
              <w:t>7</w:t>
            </w:r>
            <w:r w:rsidR="003F3037">
              <w:rPr>
                <w:rFonts w:eastAsia="SimSun"/>
                <w:sz w:val="20"/>
                <w:szCs w:val="20"/>
                <w:lang w:eastAsia="zh-CN"/>
              </w:rPr>
              <w:t>2%</w:t>
            </w:r>
          </w:p>
        </w:tc>
      </w:tr>
      <w:tr w:rsidR="00325668"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tcBorders>
              <w:bottom w:val="single" w:sz="24" w:space="0" w:color="FFFFFF" w:themeColor="background1"/>
            </w:tcBorders>
            <w:vAlign w:val="center"/>
          </w:tcPr>
          <w:p w:rsidR="003F3037" w:rsidRPr="00511E3E" w:rsidRDefault="003F3037" w:rsidP="0015530C">
            <w:pPr>
              <w:spacing w:before="120" w:after="120"/>
              <w:jc w:val="left"/>
              <w:rPr>
                <w:rFonts w:eastAsia="SimSun"/>
                <w:sz w:val="20"/>
                <w:szCs w:val="20"/>
                <w:lang w:eastAsia="zh-CN"/>
              </w:rPr>
            </w:pPr>
            <w:r>
              <w:rPr>
                <w:rFonts w:eastAsia="SimSun"/>
                <w:sz w:val="20"/>
                <w:szCs w:val="20"/>
                <w:lang w:eastAsia="zh-CN"/>
              </w:rPr>
              <w:t xml:space="preserve">Individual link </w:t>
            </w:r>
            <w:r w:rsidRPr="00511E3E">
              <w:rPr>
                <w:rFonts w:eastAsia="SimSun"/>
                <w:sz w:val="20"/>
                <w:szCs w:val="20"/>
                <w:lang w:eastAsia="zh-CN"/>
              </w:rPr>
              <w:t>GEH &lt; 5</w:t>
            </w:r>
          </w:p>
        </w:tc>
        <w:tc>
          <w:tcPr>
            <w:tcW w:w="990" w:type="dxa"/>
            <w:tcBorders>
              <w:bottom w:val="single" w:sz="2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&gt; 85%</w:t>
            </w:r>
          </w:p>
        </w:tc>
        <w:tc>
          <w:tcPr>
            <w:tcW w:w="1620" w:type="dxa"/>
            <w:tcBorders>
              <w:bottom w:val="single" w:sz="24" w:space="0" w:color="FFFFFF" w:themeColor="background1"/>
            </w:tcBorders>
            <w:vAlign w:val="center"/>
          </w:tcPr>
          <w:p w:rsidR="003F3037" w:rsidRPr="00511E3E" w:rsidRDefault="003F39F7" w:rsidP="0015530C">
            <w:pPr>
              <w:spacing w:before="120" w:after="120"/>
              <w:rPr>
                <w:rFonts w:eastAsia="SimSun"/>
                <w:sz w:val="20"/>
                <w:szCs w:val="20"/>
                <w:lang w:eastAsia="zh-CN"/>
              </w:rPr>
            </w:pPr>
            <w:r>
              <w:rPr>
                <w:rFonts w:eastAsia="SimSun"/>
                <w:sz w:val="20"/>
                <w:szCs w:val="20"/>
                <w:lang w:eastAsia="zh-CN"/>
              </w:rPr>
              <w:t>55</w:t>
            </w:r>
            <w:r w:rsidR="003F3037" w:rsidRPr="00511E3E">
              <w:rPr>
                <w:rFonts w:eastAsia="SimSun"/>
                <w:sz w:val="20"/>
                <w:szCs w:val="20"/>
                <w:lang w:eastAsia="zh-CN"/>
              </w:rPr>
              <w:t>/</w:t>
            </w:r>
            <w:r>
              <w:rPr>
                <w:rFonts w:eastAsia="SimSun"/>
                <w:sz w:val="20"/>
                <w:szCs w:val="20"/>
                <w:lang w:eastAsia="zh-CN"/>
              </w:rPr>
              <w:t>72</w:t>
            </w:r>
            <w:r w:rsidR="003F3037" w:rsidRPr="00511E3E">
              <w:rPr>
                <w:rFonts w:eastAsia="SimSun"/>
                <w:sz w:val="20"/>
                <w:szCs w:val="20"/>
                <w:lang w:eastAsia="zh-CN"/>
              </w:rPr>
              <w:t xml:space="preserve"> = 7</w:t>
            </w:r>
            <w:r>
              <w:rPr>
                <w:rFonts w:eastAsia="SimSun"/>
                <w:sz w:val="20"/>
                <w:szCs w:val="20"/>
                <w:lang w:eastAsia="zh-CN"/>
              </w:rPr>
              <w:t>6</w:t>
            </w:r>
            <w:r w:rsidR="003F3037" w:rsidRPr="00511E3E">
              <w:rPr>
                <w:rFonts w:eastAsia="SimSun"/>
                <w:sz w:val="20"/>
                <w:szCs w:val="20"/>
                <w:lang w:eastAsia="zh-CN"/>
              </w:rPr>
              <w:t>%</w:t>
            </w:r>
          </w:p>
        </w:tc>
        <w:tc>
          <w:tcPr>
            <w:tcW w:w="900" w:type="dxa"/>
            <w:tcBorders>
              <w:bottom w:val="single" w:sz="24" w:space="0" w:color="FFFFFF" w:themeColor="background1"/>
            </w:tcBorders>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14/18 = </w:t>
            </w:r>
            <w:r w:rsidR="003F3037">
              <w:rPr>
                <w:rFonts w:eastAsia="SimSun"/>
                <w:sz w:val="20"/>
                <w:szCs w:val="20"/>
                <w:lang w:eastAsia="zh-CN"/>
              </w:rPr>
              <w:t>78%</w:t>
            </w:r>
          </w:p>
        </w:tc>
        <w:tc>
          <w:tcPr>
            <w:tcW w:w="900" w:type="dxa"/>
            <w:tcBorders>
              <w:bottom w:val="single" w:sz="24" w:space="0" w:color="FFFFFF" w:themeColor="background1"/>
            </w:tcBorders>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14/18 = </w:t>
            </w:r>
            <w:r w:rsidR="003F3037">
              <w:rPr>
                <w:rFonts w:eastAsia="SimSun"/>
                <w:sz w:val="20"/>
                <w:szCs w:val="20"/>
                <w:lang w:eastAsia="zh-CN"/>
              </w:rPr>
              <w:t>78%</w:t>
            </w:r>
          </w:p>
        </w:tc>
        <w:tc>
          <w:tcPr>
            <w:tcW w:w="900" w:type="dxa"/>
            <w:tcBorders>
              <w:bottom w:val="single" w:sz="24" w:space="0" w:color="FFFFFF" w:themeColor="background1"/>
            </w:tcBorders>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15/18 = </w:t>
            </w:r>
            <w:r w:rsidR="003F3037">
              <w:rPr>
                <w:rFonts w:eastAsia="SimSun"/>
                <w:sz w:val="20"/>
                <w:szCs w:val="20"/>
                <w:lang w:eastAsia="zh-CN"/>
              </w:rPr>
              <w:t>83%</w:t>
            </w:r>
          </w:p>
        </w:tc>
        <w:tc>
          <w:tcPr>
            <w:tcW w:w="900" w:type="dxa"/>
            <w:tcBorders>
              <w:bottom w:val="single" w:sz="24" w:space="0" w:color="FFFFFF" w:themeColor="background1"/>
            </w:tcBorders>
            <w:vAlign w:val="center"/>
          </w:tcPr>
          <w:p w:rsidR="003F3037" w:rsidRPr="00511E3E" w:rsidRDefault="00325668" w:rsidP="0015530C">
            <w:pPr>
              <w:spacing w:before="120" w:after="120"/>
              <w:rPr>
                <w:rFonts w:eastAsia="SimSun"/>
                <w:sz w:val="20"/>
                <w:szCs w:val="20"/>
                <w:lang w:eastAsia="zh-CN"/>
              </w:rPr>
            </w:pPr>
            <w:r>
              <w:rPr>
                <w:rFonts w:eastAsia="SimSun"/>
                <w:sz w:val="20"/>
                <w:szCs w:val="20"/>
                <w:lang w:eastAsia="zh-CN"/>
              </w:rPr>
              <w:t xml:space="preserve">12/18 = </w:t>
            </w:r>
            <w:r w:rsidR="003F3037">
              <w:rPr>
                <w:rFonts w:eastAsia="SimSun"/>
                <w:sz w:val="20"/>
                <w:szCs w:val="20"/>
                <w:lang w:eastAsia="zh-CN"/>
              </w:rPr>
              <w:t>67%</w:t>
            </w:r>
          </w:p>
        </w:tc>
      </w:tr>
      <w:tr w:rsidR="00325668" w:rsidRPr="00096B62" w:rsidTr="00394F15">
        <w:trPr>
          <w:cantSplit/>
          <w:jc w:val="center"/>
        </w:trPr>
        <w:tc>
          <w:tcPr>
            <w:tcW w:w="2808"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15530C">
            <w:pPr>
              <w:spacing w:before="120"/>
              <w:jc w:val="left"/>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Sum of all link flows</w:t>
            </w:r>
          </w:p>
        </w:tc>
        <w:tc>
          <w:tcPr>
            <w:tcW w:w="99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Target</w:t>
            </w:r>
          </w:p>
        </w:tc>
        <w:tc>
          <w:tcPr>
            <w:tcW w:w="162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Results</w:t>
            </w:r>
          </w:p>
        </w:tc>
        <w:tc>
          <w:tcPr>
            <w:tcW w:w="90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4-5pm</w:t>
            </w:r>
          </w:p>
        </w:tc>
        <w:tc>
          <w:tcPr>
            <w:tcW w:w="90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5-6pm</w:t>
            </w:r>
          </w:p>
        </w:tc>
        <w:tc>
          <w:tcPr>
            <w:tcW w:w="90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6-7pm</w:t>
            </w:r>
          </w:p>
        </w:tc>
        <w:tc>
          <w:tcPr>
            <w:tcW w:w="90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3F3037" w:rsidRPr="00511E3E" w:rsidRDefault="003F3037" w:rsidP="00394F15">
            <w:pPr>
              <w:spacing w:before="120"/>
              <w:rPr>
                <w:rFonts w:eastAsia="SimSun"/>
                <w:b/>
                <w:bCs/>
                <w:color w:val="FFFFFF" w:themeColor="background1"/>
                <w:sz w:val="20"/>
                <w:szCs w:val="20"/>
                <w:lang w:eastAsia="zh-CN"/>
              </w:rPr>
            </w:pPr>
            <w:r w:rsidRPr="00511E3E">
              <w:rPr>
                <w:rFonts w:eastAsia="SimSun"/>
                <w:b/>
                <w:bCs/>
                <w:color w:val="FFFFFF" w:themeColor="background1"/>
                <w:sz w:val="20"/>
                <w:szCs w:val="20"/>
                <w:lang w:eastAsia="zh-CN"/>
              </w:rPr>
              <w:t>7-8pm</w:t>
            </w:r>
          </w:p>
        </w:tc>
      </w:tr>
      <w:tr w:rsidR="00325668" w:rsidRPr="00096B62" w:rsidTr="00394F15">
        <w:trPr>
          <w:cnfStyle w:val="000000100000" w:firstRow="0" w:lastRow="0" w:firstColumn="0" w:lastColumn="0" w:oddVBand="0" w:evenVBand="0" w:oddHBand="1" w:evenHBand="0" w:firstRowFirstColumn="0" w:firstRowLastColumn="0" w:lastRowFirstColumn="0" w:lastRowLastColumn="0"/>
          <w:cantSplit/>
          <w:jc w:val="center"/>
        </w:trPr>
        <w:tc>
          <w:tcPr>
            <w:tcW w:w="2808" w:type="dxa"/>
            <w:tcBorders>
              <w:top w:val="single" w:sz="4" w:space="0" w:color="FFFFFF" w:themeColor="background1"/>
            </w:tcBorders>
            <w:vAlign w:val="center"/>
          </w:tcPr>
          <w:p w:rsidR="003F3037" w:rsidRPr="00511E3E" w:rsidRDefault="003F3037" w:rsidP="0015530C">
            <w:pPr>
              <w:spacing w:before="120" w:after="120"/>
              <w:jc w:val="left"/>
              <w:rPr>
                <w:rFonts w:eastAsia="SimSun"/>
                <w:sz w:val="20"/>
                <w:szCs w:val="20"/>
                <w:lang w:eastAsia="zh-CN"/>
              </w:rPr>
            </w:pPr>
            <w:r>
              <w:rPr>
                <w:rFonts w:eastAsia="SimSun"/>
                <w:sz w:val="20"/>
                <w:szCs w:val="20"/>
                <w:lang w:eastAsia="zh-CN"/>
              </w:rPr>
              <w:t>Total f</w:t>
            </w:r>
            <w:r w:rsidRPr="00511E3E">
              <w:rPr>
                <w:rFonts w:eastAsia="SimSun"/>
                <w:sz w:val="20"/>
                <w:szCs w:val="20"/>
                <w:lang w:eastAsia="zh-CN"/>
              </w:rPr>
              <w:t>low</w:t>
            </w:r>
            <w:r>
              <w:rPr>
                <w:rFonts w:eastAsia="SimSun"/>
                <w:sz w:val="20"/>
                <w:szCs w:val="20"/>
                <w:lang w:eastAsia="zh-CN"/>
              </w:rPr>
              <w:t xml:space="preserve"> within 5% of measurements</w:t>
            </w:r>
          </w:p>
        </w:tc>
        <w:tc>
          <w:tcPr>
            <w:tcW w:w="990" w:type="dxa"/>
            <w:tcBorders>
              <w:top w:val="single" w:sz="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&lt; 5%</w:t>
            </w:r>
          </w:p>
        </w:tc>
        <w:tc>
          <w:tcPr>
            <w:tcW w:w="1620" w:type="dxa"/>
            <w:tcBorders>
              <w:top w:val="single" w:sz="4" w:space="0" w:color="FFFFFF" w:themeColor="background1"/>
            </w:tcBorders>
            <w:vAlign w:val="center"/>
          </w:tcPr>
          <w:p w:rsidR="003F3037" w:rsidRPr="00511E3E" w:rsidRDefault="004A4B25" w:rsidP="0015530C">
            <w:pPr>
              <w:spacing w:before="120" w:after="120"/>
              <w:rPr>
                <w:rFonts w:eastAsia="SimSun"/>
                <w:sz w:val="20"/>
                <w:szCs w:val="20"/>
                <w:lang w:eastAsia="zh-CN"/>
              </w:rPr>
            </w:pPr>
            <w:r>
              <w:rPr>
                <w:rFonts w:eastAsia="SimSun"/>
                <w:sz w:val="20"/>
                <w:szCs w:val="20"/>
                <w:lang w:eastAsia="zh-CN"/>
              </w:rPr>
              <w:t>4/4</w:t>
            </w:r>
          </w:p>
        </w:tc>
        <w:tc>
          <w:tcPr>
            <w:tcW w:w="900" w:type="dxa"/>
            <w:tcBorders>
              <w:top w:val="single" w:sz="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c>
          <w:tcPr>
            <w:tcW w:w="900" w:type="dxa"/>
            <w:tcBorders>
              <w:top w:val="single" w:sz="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c>
          <w:tcPr>
            <w:tcW w:w="900" w:type="dxa"/>
            <w:tcBorders>
              <w:top w:val="single" w:sz="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c>
          <w:tcPr>
            <w:tcW w:w="900" w:type="dxa"/>
            <w:tcBorders>
              <w:top w:val="single" w:sz="4" w:space="0" w:color="FFFFFF" w:themeColor="background1"/>
            </w:tcBorders>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r>
      <w:tr w:rsidR="00325668" w:rsidRPr="00096B62" w:rsidTr="00394F15">
        <w:trPr>
          <w:cantSplit/>
          <w:jc w:val="center"/>
        </w:trPr>
        <w:tc>
          <w:tcPr>
            <w:tcW w:w="2808" w:type="dxa"/>
            <w:shd w:val="clear" w:color="auto" w:fill="B8CCE4" w:themeFill="accent1" w:themeFillTint="66"/>
            <w:vAlign w:val="center"/>
          </w:tcPr>
          <w:p w:rsidR="003F3037" w:rsidRPr="00511E3E" w:rsidRDefault="003F3037" w:rsidP="0015530C">
            <w:pPr>
              <w:spacing w:before="120" w:after="120"/>
              <w:jc w:val="left"/>
              <w:rPr>
                <w:rFonts w:eastAsia="SimSun"/>
                <w:sz w:val="20"/>
                <w:szCs w:val="20"/>
                <w:lang w:eastAsia="zh-CN"/>
              </w:rPr>
            </w:pPr>
            <w:r>
              <w:rPr>
                <w:rFonts w:eastAsia="SimSun"/>
                <w:sz w:val="20"/>
                <w:szCs w:val="20"/>
                <w:lang w:eastAsia="zh-CN"/>
              </w:rPr>
              <w:t xml:space="preserve">Total </w:t>
            </w:r>
            <w:r w:rsidRPr="00511E3E">
              <w:rPr>
                <w:rFonts w:eastAsia="SimSun"/>
                <w:sz w:val="20"/>
                <w:szCs w:val="20"/>
                <w:lang w:eastAsia="zh-CN"/>
              </w:rPr>
              <w:t>GEH</w:t>
            </w:r>
            <w:r>
              <w:rPr>
                <w:rFonts w:eastAsia="SimSun"/>
                <w:sz w:val="20"/>
                <w:szCs w:val="20"/>
                <w:lang w:eastAsia="zh-CN"/>
              </w:rPr>
              <w:t xml:space="preserve"> &lt; 4</w:t>
            </w:r>
          </w:p>
        </w:tc>
        <w:tc>
          <w:tcPr>
            <w:tcW w:w="99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&lt; 4</w:t>
            </w:r>
          </w:p>
        </w:tc>
        <w:tc>
          <w:tcPr>
            <w:tcW w:w="1620" w:type="dxa"/>
            <w:shd w:val="clear" w:color="auto" w:fill="B8CCE4" w:themeFill="accent1" w:themeFillTint="66"/>
            <w:vAlign w:val="center"/>
          </w:tcPr>
          <w:p w:rsidR="003F3037" w:rsidRPr="00511E3E" w:rsidRDefault="004A4B25" w:rsidP="0015530C">
            <w:pPr>
              <w:spacing w:before="120" w:after="120"/>
              <w:rPr>
                <w:rFonts w:eastAsia="SimSun"/>
                <w:sz w:val="20"/>
                <w:szCs w:val="20"/>
                <w:lang w:eastAsia="zh-CN"/>
              </w:rPr>
            </w:pPr>
            <w:r>
              <w:rPr>
                <w:rFonts w:eastAsia="SimSun"/>
                <w:sz w:val="20"/>
                <w:szCs w:val="20"/>
                <w:lang w:eastAsia="zh-CN"/>
              </w:rPr>
              <w:t>2/4</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No</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Yes</w:t>
            </w:r>
          </w:p>
        </w:tc>
        <w:tc>
          <w:tcPr>
            <w:tcW w:w="900" w:type="dxa"/>
            <w:shd w:val="clear" w:color="auto" w:fill="B8CCE4" w:themeFill="accent1" w:themeFillTint="66"/>
            <w:vAlign w:val="center"/>
          </w:tcPr>
          <w:p w:rsidR="003F3037" w:rsidRPr="00511E3E" w:rsidRDefault="003F3037" w:rsidP="0015530C">
            <w:pPr>
              <w:spacing w:before="120" w:after="120"/>
              <w:rPr>
                <w:rFonts w:eastAsia="SimSun"/>
                <w:sz w:val="20"/>
                <w:szCs w:val="20"/>
                <w:lang w:eastAsia="zh-CN"/>
              </w:rPr>
            </w:pPr>
            <w:r w:rsidRPr="00511E3E">
              <w:rPr>
                <w:rFonts w:eastAsia="SimSun"/>
                <w:sz w:val="20"/>
                <w:szCs w:val="20"/>
                <w:lang w:eastAsia="zh-CN"/>
              </w:rPr>
              <w:t>No</w:t>
            </w:r>
          </w:p>
        </w:tc>
      </w:tr>
    </w:tbl>
    <w:p w:rsidR="003F3037" w:rsidRDefault="003F3037" w:rsidP="003F3037"/>
    <w:tbl>
      <w:tblPr>
        <w:tblStyle w:val="GridTable5Dark-Accent11"/>
        <w:tblW w:w="7904" w:type="dxa"/>
        <w:jc w:val="center"/>
        <w:tblCellMar>
          <w:top w:w="43" w:type="dxa"/>
          <w:left w:w="115" w:type="dxa"/>
          <w:bottom w:w="43" w:type="dxa"/>
          <w:right w:w="115" w:type="dxa"/>
        </w:tblCellMar>
        <w:tblLook w:val="0420" w:firstRow="1" w:lastRow="0" w:firstColumn="0" w:lastColumn="0" w:noHBand="0" w:noVBand="1"/>
      </w:tblPr>
      <w:tblGrid>
        <w:gridCol w:w="2062"/>
        <w:gridCol w:w="1260"/>
        <w:gridCol w:w="1334"/>
        <w:gridCol w:w="1235"/>
        <w:gridCol w:w="928"/>
        <w:gridCol w:w="1085"/>
      </w:tblGrid>
      <w:tr w:rsidR="001F0EAB" w:rsidRPr="00096B62" w:rsidTr="00231F77">
        <w:trPr>
          <w:cnfStyle w:val="100000000000" w:firstRow="1" w:lastRow="0" w:firstColumn="0" w:lastColumn="0" w:oddVBand="0" w:evenVBand="0" w:oddHBand="0" w:evenHBand="0" w:firstRowFirstColumn="0" w:firstRowLastColumn="0" w:lastRowFirstColumn="0" w:lastRowLastColumn="0"/>
          <w:cantSplit/>
          <w:jc w:val="center"/>
        </w:trPr>
        <w:tc>
          <w:tcPr>
            <w:tcW w:w="2062" w:type="dxa"/>
            <w:tcBorders>
              <w:top w:val="nil"/>
              <w:right w:val="single" w:sz="4" w:space="0" w:color="FFFFFF" w:themeColor="background1"/>
            </w:tcBorders>
          </w:tcPr>
          <w:p w:rsidR="00F5317C" w:rsidRPr="00424102" w:rsidRDefault="00F5317C" w:rsidP="0015530C">
            <w:pPr>
              <w:spacing w:before="120"/>
              <w:jc w:val="left"/>
              <w:rPr>
                <w:rFonts w:eastAsia="SimSun"/>
                <w:bCs w:val="0"/>
                <w:sz w:val="20"/>
                <w:szCs w:val="20"/>
                <w:lang w:eastAsia="zh-CN"/>
              </w:rPr>
            </w:pPr>
            <w:r w:rsidRPr="00424102">
              <w:rPr>
                <w:rFonts w:eastAsia="SimSun"/>
                <w:bCs w:val="0"/>
                <w:sz w:val="20"/>
                <w:szCs w:val="20"/>
                <w:lang w:eastAsia="zh-CN"/>
              </w:rPr>
              <w:t>Spatio-temporal extent of congestion</w:t>
            </w:r>
          </w:p>
        </w:tc>
        <w:tc>
          <w:tcPr>
            <w:tcW w:w="1260" w:type="dxa"/>
            <w:tcBorders>
              <w:top w:val="nil"/>
              <w:left w:val="single" w:sz="4" w:space="0" w:color="FFFFFF" w:themeColor="background1"/>
              <w:right w:val="single" w:sz="4" w:space="0" w:color="FFFFFF" w:themeColor="background1"/>
            </w:tcBorders>
          </w:tcPr>
          <w:p w:rsidR="00F5317C" w:rsidRPr="00424102" w:rsidRDefault="00F5317C" w:rsidP="00231F77">
            <w:pPr>
              <w:spacing w:before="120"/>
              <w:jc w:val="center"/>
              <w:rPr>
                <w:rFonts w:eastAsia="SimSun"/>
                <w:bCs w:val="0"/>
                <w:sz w:val="20"/>
                <w:szCs w:val="20"/>
                <w:lang w:eastAsia="zh-CN"/>
              </w:rPr>
            </w:pPr>
            <w:r w:rsidRPr="00424102">
              <w:rPr>
                <w:rFonts w:eastAsia="SimSun"/>
                <w:bCs w:val="0"/>
                <w:sz w:val="20"/>
                <w:szCs w:val="20"/>
                <w:lang w:eastAsia="zh-CN"/>
              </w:rPr>
              <w:t>Target</w:t>
            </w:r>
          </w:p>
        </w:tc>
        <w:tc>
          <w:tcPr>
            <w:tcW w:w="1334" w:type="dxa"/>
            <w:tcBorders>
              <w:left w:val="single" w:sz="4" w:space="0" w:color="FFFFFF" w:themeColor="background1"/>
              <w:right w:val="single" w:sz="4" w:space="0" w:color="FFFFFF" w:themeColor="background1"/>
            </w:tcBorders>
          </w:tcPr>
          <w:p w:rsidR="00F5317C" w:rsidRPr="00424102" w:rsidRDefault="00F5317C" w:rsidP="00231F77">
            <w:pPr>
              <w:spacing w:before="120"/>
              <w:jc w:val="center"/>
              <w:rPr>
                <w:rFonts w:eastAsia="SimSun"/>
                <w:bCs w:val="0"/>
                <w:sz w:val="20"/>
                <w:szCs w:val="20"/>
                <w:lang w:eastAsia="zh-CN"/>
              </w:rPr>
            </w:pPr>
            <w:r w:rsidRPr="00424102">
              <w:rPr>
                <w:rFonts w:eastAsia="SimSun"/>
                <w:bCs w:val="0"/>
                <w:sz w:val="20"/>
                <w:szCs w:val="20"/>
                <w:lang w:eastAsia="zh-CN"/>
              </w:rPr>
              <w:t>Measured</w:t>
            </w:r>
          </w:p>
        </w:tc>
        <w:tc>
          <w:tcPr>
            <w:tcW w:w="1235" w:type="dxa"/>
            <w:tcBorders>
              <w:left w:val="single" w:sz="4" w:space="0" w:color="FFFFFF" w:themeColor="background1"/>
              <w:right w:val="single" w:sz="4" w:space="0" w:color="FFFFFF" w:themeColor="background1"/>
            </w:tcBorders>
          </w:tcPr>
          <w:p w:rsidR="00F5317C" w:rsidRPr="00424102" w:rsidRDefault="00F5317C" w:rsidP="00231F77">
            <w:pPr>
              <w:spacing w:before="120"/>
              <w:jc w:val="center"/>
              <w:rPr>
                <w:rFonts w:eastAsia="SimSun"/>
                <w:bCs w:val="0"/>
                <w:sz w:val="20"/>
                <w:szCs w:val="20"/>
                <w:lang w:eastAsia="zh-CN"/>
              </w:rPr>
            </w:pPr>
            <w:r w:rsidRPr="00424102">
              <w:rPr>
                <w:rFonts w:eastAsia="SimSun"/>
                <w:bCs w:val="0"/>
                <w:sz w:val="20"/>
                <w:szCs w:val="20"/>
                <w:lang w:eastAsia="zh-CN"/>
              </w:rPr>
              <w:t>Simulated</w:t>
            </w:r>
          </w:p>
        </w:tc>
        <w:tc>
          <w:tcPr>
            <w:tcW w:w="928" w:type="dxa"/>
            <w:tcBorders>
              <w:left w:val="single" w:sz="4" w:space="0" w:color="FFFFFF" w:themeColor="background1"/>
              <w:right w:val="single" w:sz="4" w:space="0" w:color="FFFFFF" w:themeColor="background1"/>
            </w:tcBorders>
          </w:tcPr>
          <w:p w:rsidR="00F5317C" w:rsidRPr="00424102" w:rsidRDefault="00F5317C" w:rsidP="00424102">
            <w:pPr>
              <w:spacing w:before="120"/>
              <w:jc w:val="center"/>
              <w:rPr>
                <w:rFonts w:eastAsia="SimSun"/>
                <w:bCs w:val="0"/>
                <w:sz w:val="28"/>
                <w:szCs w:val="28"/>
                <w:lang w:eastAsia="zh-CN"/>
              </w:rPr>
            </w:pPr>
            <w:r w:rsidRPr="00424102">
              <w:rPr>
                <w:rFonts w:eastAsia="SimSun"/>
                <w:bCs w:val="0"/>
                <w:sz w:val="28"/>
                <w:szCs w:val="28"/>
                <w:lang w:eastAsia="zh-CN"/>
              </w:rPr>
              <w:t>Δ</w:t>
            </w:r>
          </w:p>
        </w:tc>
        <w:tc>
          <w:tcPr>
            <w:tcW w:w="1085" w:type="dxa"/>
            <w:tcBorders>
              <w:left w:val="single" w:sz="4" w:space="0" w:color="FFFFFF" w:themeColor="background1"/>
            </w:tcBorders>
          </w:tcPr>
          <w:p w:rsidR="00F5317C" w:rsidRPr="00C64804" w:rsidRDefault="00AD72F8" w:rsidP="00C64804">
            <w:pPr>
              <w:spacing w:before="120"/>
              <w:jc w:val="center"/>
              <w:rPr>
                <w:rFonts w:eastAsia="SimSun"/>
                <w:bCs w:val="0"/>
                <w:sz w:val="20"/>
                <w:szCs w:val="20"/>
                <w:lang w:eastAsia="zh-CN"/>
              </w:rPr>
            </w:pPr>
            <w:r w:rsidRPr="00C64804">
              <w:rPr>
                <w:rFonts w:eastAsia="SimSun"/>
                <w:bCs w:val="0"/>
                <w:sz w:val="20"/>
                <w:szCs w:val="20"/>
                <w:lang w:eastAsia="zh-CN"/>
              </w:rPr>
              <w:t>Target achieved</w:t>
            </w:r>
          </w:p>
        </w:tc>
      </w:tr>
      <w:tr w:rsidR="001F0EAB" w:rsidRPr="00096B62" w:rsidTr="001F0EAB">
        <w:trPr>
          <w:cnfStyle w:val="000000100000" w:firstRow="0" w:lastRow="0" w:firstColumn="0" w:lastColumn="0" w:oddVBand="0" w:evenVBand="0" w:oddHBand="1" w:evenHBand="0" w:firstRowFirstColumn="0" w:firstRowLastColumn="0" w:lastRowFirstColumn="0" w:lastRowLastColumn="0"/>
          <w:cantSplit/>
          <w:jc w:val="center"/>
        </w:trPr>
        <w:tc>
          <w:tcPr>
            <w:tcW w:w="2062" w:type="dxa"/>
            <w:vAlign w:val="center"/>
          </w:tcPr>
          <w:p w:rsidR="00F5317C" w:rsidRPr="00511E3E" w:rsidRDefault="00F5317C" w:rsidP="0015530C">
            <w:pPr>
              <w:spacing w:before="120" w:after="120"/>
              <w:jc w:val="left"/>
              <w:rPr>
                <w:rFonts w:eastAsia="SimSun"/>
                <w:sz w:val="20"/>
                <w:szCs w:val="20"/>
                <w:lang w:eastAsia="zh-CN"/>
              </w:rPr>
            </w:pPr>
            <w:r>
              <w:rPr>
                <w:rFonts w:eastAsia="SimSun"/>
                <w:sz w:val="20"/>
                <w:szCs w:val="20"/>
                <w:lang w:eastAsia="zh-CN"/>
              </w:rPr>
              <w:t>Recurrent bottleneck start time</w:t>
            </w:r>
          </w:p>
        </w:tc>
        <w:tc>
          <w:tcPr>
            <w:tcW w:w="1260" w:type="dxa"/>
            <w:vAlign w:val="center"/>
          </w:tcPr>
          <w:p w:rsidR="00F5317C" w:rsidRPr="00511E3E" w:rsidRDefault="00F5317C" w:rsidP="00231F77">
            <w:pPr>
              <w:spacing w:before="120" w:after="120"/>
              <w:jc w:val="center"/>
              <w:rPr>
                <w:rFonts w:eastAsia="SimSun"/>
                <w:sz w:val="20"/>
                <w:szCs w:val="20"/>
                <w:lang w:eastAsia="zh-CN"/>
              </w:rPr>
            </w:pPr>
            <w:r>
              <w:rPr>
                <w:rFonts w:eastAsia="SimSun"/>
                <w:sz w:val="20"/>
                <w:szCs w:val="20"/>
                <w:lang w:eastAsia="zh-CN"/>
              </w:rPr>
              <w:t>Within 30 min</w:t>
            </w:r>
          </w:p>
        </w:tc>
        <w:tc>
          <w:tcPr>
            <w:tcW w:w="1334" w:type="dxa"/>
            <w:vAlign w:val="center"/>
          </w:tcPr>
          <w:p w:rsidR="00F5317C" w:rsidRDefault="00F5317C" w:rsidP="00231F77">
            <w:pPr>
              <w:spacing w:before="120" w:after="120"/>
              <w:jc w:val="center"/>
              <w:rPr>
                <w:rFonts w:eastAsia="SimSun"/>
                <w:sz w:val="20"/>
                <w:szCs w:val="20"/>
                <w:lang w:eastAsia="zh-CN"/>
              </w:rPr>
            </w:pPr>
            <w:r>
              <w:rPr>
                <w:rFonts w:eastAsia="SimSun"/>
                <w:sz w:val="20"/>
                <w:szCs w:val="20"/>
                <w:lang w:eastAsia="zh-CN"/>
              </w:rPr>
              <w:t>4:30</w:t>
            </w:r>
          </w:p>
        </w:tc>
        <w:tc>
          <w:tcPr>
            <w:tcW w:w="1235" w:type="dxa"/>
            <w:vAlign w:val="center"/>
          </w:tcPr>
          <w:p w:rsidR="00F5317C" w:rsidRDefault="00F5317C" w:rsidP="00424102">
            <w:pPr>
              <w:spacing w:before="120" w:after="120"/>
              <w:jc w:val="center"/>
              <w:rPr>
                <w:rFonts w:eastAsia="SimSun"/>
                <w:sz w:val="20"/>
                <w:szCs w:val="20"/>
                <w:lang w:eastAsia="zh-CN"/>
              </w:rPr>
            </w:pPr>
            <w:r>
              <w:rPr>
                <w:rFonts w:eastAsia="SimSun"/>
                <w:sz w:val="20"/>
                <w:szCs w:val="20"/>
                <w:lang w:eastAsia="zh-CN"/>
              </w:rPr>
              <w:t>4:20</w:t>
            </w:r>
          </w:p>
        </w:tc>
        <w:tc>
          <w:tcPr>
            <w:tcW w:w="928" w:type="dxa"/>
            <w:vAlign w:val="center"/>
          </w:tcPr>
          <w:p w:rsidR="00F5317C" w:rsidRDefault="00F5317C" w:rsidP="00424102">
            <w:pPr>
              <w:spacing w:before="120" w:after="120"/>
              <w:jc w:val="center"/>
              <w:rPr>
                <w:rFonts w:eastAsia="SimSun"/>
                <w:sz w:val="20"/>
                <w:szCs w:val="20"/>
                <w:lang w:eastAsia="zh-CN"/>
              </w:rPr>
            </w:pPr>
            <w:r>
              <w:rPr>
                <w:rFonts w:eastAsia="SimSun"/>
                <w:sz w:val="20"/>
                <w:szCs w:val="20"/>
                <w:lang w:eastAsia="zh-CN"/>
              </w:rPr>
              <w:t>10 min</w:t>
            </w:r>
          </w:p>
        </w:tc>
        <w:tc>
          <w:tcPr>
            <w:tcW w:w="1085" w:type="dxa"/>
            <w:vAlign w:val="center"/>
          </w:tcPr>
          <w:p w:rsidR="00F5317C" w:rsidRPr="00511E3E" w:rsidRDefault="00F5317C" w:rsidP="00C64804">
            <w:pPr>
              <w:spacing w:before="120" w:after="120"/>
              <w:jc w:val="center"/>
              <w:rPr>
                <w:rFonts w:eastAsia="SimSun"/>
                <w:sz w:val="20"/>
                <w:szCs w:val="20"/>
                <w:lang w:eastAsia="zh-CN"/>
              </w:rPr>
            </w:pPr>
            <w:r>
              <w:rPr>
                <w:rFonts w:eastAsia="SimSun"/>
                <w:sz w:val="20"/>
                <w:szCs w:val="20"/>
                <w:lang w:eastAsia="zh-CN"/>
              </w:rPr>
              <w:t>yes</w:t>
            </w:r>
          </w:p>
        </w:tc>
      </w:tr>
      <w:tr w:rsidR="001F0EAB" w:rsidRPr="00096B62" w:rsidTr="001F0EAB">
        <w:trPr>
          <w:cantSplit/>
          <w:jc w:val="center"/>
        </w:trPr>
        <w:tc>
          <w:tcPr>
            <w:tcW w:w="2062" w:type="dxa"/>
            <w:vAlign w:val="center"/>
          </w:tcPr>
          <w:p w:rsidR="00F5317C" w:rsidRPr="00511E3E" w:rsidRDefault="00F5317C" w:rsidP="0015530C">
            <w:pPr>
              <w:spacing w:before="120" w:after="120"/>
              <w:jc w:val="left"/>
              <w:rPr>
                <w:rFonts w:eastAsia="SimSun"/>
                <w:sz w:val="20"/>
                <w:szCs w:val="20"/>
                <w:lang w:eastAsia="zh-CN"/>
              </w:rPr>
            </w:pPr>
            <w:r>
              <w:rPr>
                <w:rFonts w:eastAsia="SimSun"/>
                <w:sz w:val="20"/>
                <w:szCs w:val="20"/>
                <w:lang w:eastAsia="zh-CN"/>
              </w:rPr>
              <w:t>Recurrent bottleneck end time</w:t>
            </w:r>
            <w:r w:rsidRPr="00511E3E">
              <w:rPr>
                <w:rFonts w:eastAsia="SimSun"/>
                <w:sz w:val="20"/>
                <w:szCs w:val="20"/>
                <w:lang w:eastAsia="zh-CN"/>
              </w:rPr>
              <w:t xml:space="preserve"> </w:t>
            </w:r>
          </w:p>
        </w:tc>
        <w:tc>
          <w:tcPr>
            <w:tcW w:w="1260" w:type="dxa"/>
            <w:vAlign w:val="center"/>
          </w:tcPr>
          <w:p w:rsidR="00F5317C" w:rsidRPr="00511E3E" w:rsidRDefault="00F5317C" w:rsidP="00231F77">
            <w:pPr>
              <w:spacing w:before="120" w:after="120"/>
              <w:jc w:val="center"/>
              <w:rPr>
                <w:rFonts w:eastAsia="SimSun"/>
                <w:sz w:val="20"/>
                <w:szCs w:val="20"/>
                <w:lang w:eastAsia="zh-CN"/>
              </w:rPr>
            </w:pPr>
            <w:r>
              <w:rPr>
                <w:rFonts w:eastAsia="SimSun"/>
                <w:sz w:val="20"/>
                <w:szCs w:val="20"/>
                <w:lang w:eastAsia="zh-CN"/>
              </w:rPr>
              <w:t>Within 30 min</w:t>
            </w:r>
          </w:p>
        </w:tc>
        <w:tc>
          <w:tcPr>
            <w:tcW w:w="1334" w:type="dxa"/>
            <w:vAlign w:val="center"/>
          </w:tcPr>
          <w:p w:rsidR="00F5317C" w:rsidRDefault="00F5317C" w:rsidP="00231F77">
            <w:pPr>
              <w:spacing w:before="120" w:after="120"/>
              <w:jc w:val="center"/>
              <w:rPr>
                <w:rFonts w:eastAsia="SimSun"/>
                <w:sz w:val="20"/>
                <w:szCs w:val="20"/>
                <w:lang w:eastAsia="zh-CN"/>
              </w:rPr>
            </w:pPr>
            <w:r>
              <w:rPr>
                <w:rFonts w:eastAsia="SimSun"/>
                <w:sz w:val="20"/>
                <w:szCs w:val="20"/>
                <w:lang w:eastAsia="zh-CN"/>
              </w:rPr>
              <w:t>6:40</w:t>
            </w:r>
          </w:p>
        </w:tc>
        <w:tc>
          <w:tcPr>
            <w:tcW w:w="1235" w:type="dxa"/>
            <w:vAlign w:val="center"/>
          </w:tcPr>
          <w:p w:rsidR="00F5317C" w:rsidRDefault="00F5317C" w:rsidP="00424102">
            <w:pPr>
              <w:spacing w:before="120" w:after="120"/>
              <w:jc w:val="center"/>
              <w:rPr>
                <w:rFonts w:eastAsia="SimSun"/>
                <w:sz w:val="20"/>
                <w:szCs w:val="20"/>
                <w:lang w:eastAsia="zh-CN"/>
              </w:rPr>
            </w:pPr>
            <w:r>
              <w:rPr>
                <w:rFonts w:eastAsia="SimSun"/>
                <w:sz w:val="20"/>
                <w:szCs w:val="20"/>
                <w:lang w:eastAsia="zh-CN"/>
              </w:rPr>
              <w:t>6:50</w:t>
            </w:r>
          </w:p>
        </w:tc>
        <w:tc>
          <w:tcPr>
            <w:tcW w:w="928" w:type="dxa"/>
            <w:vAlign w:val="center"/>
          </w:tcPr>
          <w:p w:rsidR="00F5317C" w:rsidRDefault="00F5317C" w:rsidP="00424102">
            <w:pPr>
              <w:spacing w:before="120" w:after="120"/>
              <w:jc w:val="center"/>
              <w:rPr>
                <w:rFonts w:eastAsia="SimSun"/>
                <w:sz w:val="20"/>
                <w:szCs w:val="20"/>
                <w:lang w:eastAsia="zh-CN"/>
              </w:rPr>
            </w:pPr>
            <w:r>
              <w:rPr>
                <w:rFonts w:eastAsia="SimSun"/>
                <w:sz w:val="20"/>
                <w:szCs w:val="20"/>
                <w:lang w:eastAsia="zh-CN"/>
              </w:rPr>
              <w:t>10 min</w:t>
            </w:r>
          </w:p>
        </w:tc>
        <w:tc>
          <w:tcPr>
            <w:tcW w:w="1085" w:type="dxa"/>
            <w:vAlign w:val="center"/>
          </w:tcPr>
          <w:p w:rsidR="00F5317C" w:rsidRPr="00511E3E" w:rsidRDefault="00F5317C" w:rsidP="00C64804">
            <w:pPr>
              <w:spacing w:before="120" w:after="120"/>
              <w:jc w:val="center"/>
              <w:rPr>
                <w:rFonts w:eastAsia="SimSun"/>
                <w:sz w:val="20"/>
                <w:szCs w:val="20"/>
                <w:lang w:eastAsia="zh-CN"/>
              </w:rPr>
            </w:pPr>
            <w:r>
              <w:rPr>
                <w:rFonts w:eastAsia="SimSun"/>
                <w:sz w:val="20"/>
                <w:szCs w:val="20"/>
                <w:lang w:eastAsia="zh-CN"/>
              </w:rPr>
              <w:t>yes</w:t>
            </w:r>
          </w:p>
        </w:tc>
      </w:tr>
      <w:tr w:rsidR="001F0EAB" w:rsidRPr="00096B62" w:rsidTr="001F0EAB">
        <w:trPr>
          <w:cnfStyle w:val="000000100000" w:firstRow="0" w:lastRow="0" w:firstColumn="0" w:lastColumn="0" w:oddVBand="0" w:evenVBand="0" w:oddHBand="1" w:evenHBand="0" w:firstRowFirstColumn="0" w:firstRowLastColumn="0" w:lastRowFirstColumn="0" w:lastRowLastColumn="0"/>
          <w:cantSplit/>
          <w:jc w:val="center"/>
        </w:trPr>
        <w:tc>
          <w:tcPr>
            <w:tcW w:w="2062" w:type="dxa"/>
            <w:vAlign w:val="center"/>
          </w:tcPr>
          <w:p w:rsidR="00F5317C" w:rsidRPr="00511E3E" w:rsidRDefault="00F5317C" w:rsidP="0015530C">
            <w:pPr>
              <w:spacing w:before="120" w:after="120"/>
              <w:jc w:val="left"/>
              <w:rPr>
                <w:rFonts w:eastAsia="SimSun"/>
                <w:sz w:val="20"/>
                <w:szCs w:val="20"/>
                <w:lang w:eastAsia="zh-CN"/>
              </w:rPr>
            </w:pPr>
            <w:r>
              <w:rPr>
                <w:rFonts w:eastAsia="SimSun"/>
                <w:sz w:val="20"/>
                <w:szCs w:val="20"/>
                <w:lang w:eastAsia="zh-CN"/>
              </w:rPr>
              <w:t>Recurrent bottleneck extent</w:t>
            </w:r>
          </w:p>
        </w:tc>
        <w:tc>
          <w:tcPr>
            <w:tcW w:w="1260" w:type="dxa"/>
            <w:vAlign w:val="center"/>
          </w:tcPr>
          <w:p w:rsidR="00F5317C" w:rsidRPr="00511E3E" w:rsidRDefault="00F5317C" w:rsidP="00231F77">
            <w:pPr>
              <w:spacing w:before="120" w:after="120"/>
              <w:jc w:val="center"/>
              <w:rPr>
                <w:rFonts w:eastAsia="SimSun"/>
                <w:sz w:val="20"/>
                <w:szCs w:val="20"/>
                <w:lang w:eastAsia="zh-CN"/>
              </w:rPr>
            </w:pPr>
            <w:r>
              <w:rPr>
                <w:rFonts w:eastAsia="SimSun"/>
                <w:sz w:val="20"/>
                <w:szCs w:val="20"/>
                <w:lang w:eastAsia="zh-CN"/>
              </w:rPr>
              <w:t>Within 0.5 miles</w:t>
            </w:r>
          </w:p>
        </w:tc>
        <w:tc>
          <w:tcPr>
            <w:tcW w:w="1334" w:type="dxa"/>
            <w:vAlign w:val="center"/>
          </w:tcPr>
          <w:p w:rsidR="00F5317C" w:rsidRPr="00424102" w:rsidRDefault="006D50F8" w:rsidP="00231F77">
            <w:pPr>
              <w:spacing w:before="120" w:after="120"/>
              <w:jc w:val="center"/>
              <w:rPr>
                <w:rFonts w:eastAsia="SimSun"/>
                <w:lang w:eastAsia="zh-CN"/>
              </w:rPr>
            </w:pPr>
            <w:r>
              <w:t>~6miles +/- 1/2 mile</w:t>
            </w:r>
            <w:r w:rsidRPr="00424102" w:rsidDel="006D50F8">
              <w:rPr>
                <w:rFonts w:eastAsia="SimSun"/>
                <w:lang w:eastAsia="zh-CN"/>
              </w:rPr>
              <w:t xml:space="preserve"> </w:t>
            </w:r>
          </w:p>
        </w:tc>
        <w:tc>
          <w:tcPr>
            <w:tcW w:w="1235" w:type="dxa"/>
            <w:vAlign w:val="center"/>
          </w:tcPr>
          <w:p w:rsidR="00F5317C" w:rsidRPr="00424102" w:rsidRDefault="006D50F8" w:rsidP="00424102">
            <w:pPr>
              <w:spacing w:before="120" w:after="120"/>
              <w:jc w:val="center"/>
              <w:rPr>
                <w:rFonts w:eastAsia="SimSun"/>
                <w:b/>
                <w:color w:val="FF0000"/>
                <w:sz w:val="28"/>
                <w:szCs w:val="28"/>
                <w:lang w:eastAsia="zh-CN"/>
              </w:rPr>
            </w:pPr>
            <w:r>
              <w:t>~6miles</w:t>
            </w:r>
          </w:p>
        </w:tc>
        <w:tc>
          <w:tcPr>
            <w:tcW w:w="928" w:type="dxa"/>
            <w:vAlign w:val="center"/>
          </w:tcPr>
          <w:p w:rsidR="00F5317C" w:rsidRPr="00424102" w:rsidRDefault="006D50F8" w:rsidP="00424102">
            <w:pPr>
              <w:spacing w:before="120" w:after="120"/>
              <w:jc w:val="center"/>
              <w:rPr>
                <w:rFonts w:eastAsia="SimSun"/>
                <w:b/>
                <w:color w:val="FF0000"/>
                <w:sz w:val="28"/>
                <w:szCs w:val="28"/>
                <w:lang w:eastAsia="zh-CN"/>
              </w:rPr>
            </w:pPr>
            <w:r>
              <w:t>~1/2 mile</w:t>
            </w:r>
          </w:p>
        </w:tc>
        <w:tc>
          <w:tcPr>
            <w:tcW w:w="1085" w:type="dxa"/>
            <w:vAlign w:val="center"/>
          </w:tcPr>
          <w:p w:rsidR="00F5317C" w:rsidRPr="00511E3E" w:rsidRDefault="00F5317C" w:rsidP="00C64804">
            <w:pPr>
              <w:spacing w:before="120" w:after="120"/>
              <w:jc w:val="center"/>
              <w:rPr>
                <w:rFonts w:eastAsia="SimSun"/>
                <w:sz w:val="20"/>
                <w:szCs w:val="20"/>
                <w:lang w:eastAsia="zh-CN"/>
              </w:rPr>
            </w:pPr>
            <w:r>
              <w:rPr>
                <w:rFonts w:eastAsia="SimSun"/>
                <w:sz w:val="20"/>
                <w:szCs w:val="20"/>
                <w:lang w:eastAsia="zh-CN"/>
              </w:rPr>
              <w:t>yes</w:t>
            </w:r>
          </w:p>
        </w:tc>
      </w:tr>
    </w:tbl>
    <w:p w:rsidR="003F3037" w:rsidRDefault="003F3037" w:rsidP="003F3037"/>
    <w:p w:rsidR="003F3037" w:rsidRDefault="003F3037" w:rsidP="0015530C">
      <w:pPr>
        <w:pStyle w:val="Heading3"/>
      </w:pPr>
      <w:r>
        <w:lastRenderedPageBreak/>
        <w:t xml:space="preserve">Combined freeway and arterial model </w:t>
      </w:r>
    </w:p>
    <w:p w:rsidR="00585EF2" w:rsidRDefault="003F3037" w:rsidP="003F3037">
      <w:r>
        <w:t xml:space="preserve">The separately calibrated freeway and arterial models were connected and simulated together. Results were visually inspected to </w:t>
      </w:r>
      <w:r w:rsidR="00B63470">
        <w:t>e</w:t>
      </w:r>
      <w:r>
        <w:t xml:space="preserve">nsure that the models behaved appropriately in concert. The only adjustment made was to tune off-ramp flow onto the Huntington off-ramp to reproduce the desired demand on the arterial network. </w:t>
      </w:r>
      <w:r w:rsidR="003C5242">
        <w:t xml:space="preserve">Simulation results </w:t>
      </w:r>
      <w:r>
        <w:t>of the combined freeway and arterial model are detailed in</w:t>
      </w:r>
      <w:r w:rsidR="006A7E55">
        <w:rPr>
          <w:b/>
          <w:color w:val="FF0000"/>
        </w:rPr>
        <w:t xml:space="preserve"> </w:t>
      </w:r>
      <w:r w:rsidR="006A7E55">
        <w:t xml:space="preserve">section </w:t>
      </w:r>
      <w:r w:rsidR="00531559">
        <w:fldChar w:fldCharType="begin"/>
      </w:r>
      <w:r w:rsidR="00531559">
        <w:instrText xml:space="preserve"> REF _Ref416357544 \r \h </w:instrText>
      </w:r>
      <w:r w:rsidR="00531559">
        <w:fldChar w:fldCharType="separate"/>
      </w:r>
      <w:r w:rsidR="00553B95">
        <w:t>5.3</w:t>
      </w:r>
      <w:r w:rsidR="00531559">
        <w:fldChar w:fldCharType="end"/>
      </w:r>
      <w:r w:rsidR="006A7E55">
        <w:t>.</w:t>
      </w:r>
    </w:p>
    <w:p w:rsidR="00FF3683" w:rsidRDefault="00FF3683" w:rsidP="007370FE">
      <w:pPr>
        <w:keepNext/>
        <w:jc w:val="center"/>
      </w:pPr>
      <w:r>
        <w:rPr>
          <w:b/>
          <w:noProof/>
          <w:color w:val="FF0000"/>
          <w:lang w:eastAsia="en-US"/>
        </w:rPr>
        <w:drawing>
          <wp:inline distT="0" distB="0" distL="0" distR="0" wp14:anchorId="7C0F3EDF" wp14:editId="6FEBE5D3">
            <wp:extent cx="5950423" cy="2047164"/>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png"/>
                    <pic:cNvPicPr/>
                  </pic:nvPicPr>
                  <pic:blipFill rotWithShape="1">
                    <a:blip r:embed="rId72">
                      <a:extLst>
                        <a:ext uri="{28A0092B-C50C-407E-A947-70E740481C1C}">
                          <a14:useLocalDpi xmlns:a14="http://schemas.microsoft.com/office/drawing/2010/main" val="0"/>
                        </a:ext>
                      </a:extLst>
                    </a:blip>
                    <a:srcRect t="19529" b="9022"/>
                    <a:stretch/>
                  </pic:blipFill>
                  <pic:spPr bwMode="auto">
                    <a:xfrm>
                      <a:off x="0" y="0"/>
                      <a:ext cx="5943600" cy="2044817"/>
                    </a:xfrm>
                    <a:prstGeom prst="rect">
                      <a:avLst/>
                    </a:prstGeom>
                    <a:ln>
                      <a:noFill/>
                    </a:ln>
                    <a:extLst>
                      <a:ext uri="{53640926-AAD7-44D8-BBD7-CCE9431645EC}">
                        <a14:shadowObscured xmlns:a14="http://schemas.microsoft.com/office/drawing/2010/main"/>
                      </a:ext>
                    </a:extLst>
                  </pic:spPr>
                </pic:pic>
              </a:graphicData>
            </a:graphic>
          </wp:inline>
        </w:drawing>
      </w:r>
    </w:p>
    <w:p w:rsidR="00585EF2" w:rsidRDefault="00FF3683" w:rsidP="007370FE">
      <w:pPr>
        <w:pStyle w:val="Caption"/>
        <w:rPr>
          <w:b w:val="0"/>
          <w:color w:val="FF0000"/>
        </w:rPr>
      </w:pPr>
      <w:bookmarkStart w:id="398" w:name="_Toc448491453"/>
      <w:r>
        <w:t xml:space="preserve">Figure </w:t>
      </w:r>
      <w:r w:rsidR="00504213">
        <w:fldChar w:fldCharType="begin"/>
      </w:r>
      <w:r w:rsidR="00504213">
        <w:instrText xml:space="preserve"> STYLEREF 1 \s </w:instrText>
      </w:r>
      <w:r w:rsidR="00504213">
        <w:fldChar w:fldCharType="separate"/>
      </w:r>
      <w:r w:rsidR="00517C76">
        <w:rPr>
          <w:noProof/>
        </w:rPr>
        <w:t>4</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25</w:t>
      </w:r>
      <w:r w:rsidR="00504213">
        <w:rPr>
          <w:noProof/>
        </w:rPr>
        <w:fldChar w:fldCharType="end"/>
      </w:r>
      <w:r>
        <w:t>: Combined freeway + arterial model network</w:t>
      </w:r>
      <w:bookmarkEnd w:id="398"/>
    </w:p>
    <w:p w:rsidR="00585EF2" w:rsidRDefault="00585EF2" w:rsidP="007370FE">
      <w:pPr>
        <w:jc w:val="center"/>
        <w:rPr>
          <w:b/>
          <w:color w:val="FF0000"/>
        </w:rPr>
      </w:pPr>
    </w:p>
    <w:p w:rsidR="00585EF2" w:rsidRDefault="00585EF2" w:rsidP="007370FE">
      <w:pPr>
        <w:jc w:val="center"/>
        <w:rPr>
          <w:b/>
          <w:color w:val="FF0000"/>
        </w:rPr>
      </w:pPr>
    </w:p>
    <w:p w:rsidR="00585EF2" w:rsidRDefault="00585EF2" w:rsidP="007370FE">
      <w:pPr>
        <w:jc w:val="center"/>
        <w:rPr>
          <w:b/>
          <w:color w:val="FF0000"/>
        </w:rPr>
      </w:pPr>
    </w:p>
    <w:p w:rsidR="009534AF" w:rsidRPr="001023BB" w:rsidRDefault="009534AF" w:rsidP="0015530C">
      <w:pPr>
        <w:rPr>
          <w:rFonts w:eastAsia="SimSun"/>
          <w:lang w:eastAsia="zh-CN"/>
        </w:rPr>
      </w:pPr>
    </w:p>
    <w:p w:rsidR="00B64BEF" w:rsidRDefault="00B542D5" w:rsidP="00BA0342">
      <w:pPr>
        <w:pStyle w:val="Heading1"/>
        <w:rPr>
          <w:lang w:eastAsia="en-US"/>
        </w:rPr>
      </w:pPr>
      <w:bookmarkStart w:id="399" w:name="_Toc413414524"/>
      <w:bookmarkStart w:id="400" w:name="_Ref419982261"/>
      <w:bookmarkStart w:id="401" w:name="_Toc448491379"/>
      <w:bookmarkEnd w:id="399"/>
      <w:r>
        <w:rPr>
          <w:lang w:eastAsia="en-US"/>
        </w:rPr>
        <w:lastRenderedPageBreak/>
        <w:t>Analysis process and simulation results</w:t>
      </w:r>
      <w:bookmarkEnd w:id="400"/>
      <w:bookmarkEnd w:id="401"/>
    </w:p>
    <w:p w:rsidR="00524160" w:rsidRDefault="0015379D" w:rsidP="00CB49BF">
      <w:pPr>
        <w:rPr>
          <w:lang w:eastAsia="en-US"/>
        </w:rPr>
      </w:pPr>
      <w:r>
        <w:rPr>
          <w:lang w:eastAsia="en-US"/>
        </w:rPr>
        <w:t>After</w:t>
      </w:r>
      <w:r w:rsidR="00F33AE8">
        <w:rPr>
          <w:lang w:eastAsia="en-US"/>
        </w:rPr>
        <w:t xml:space="preserve"> </w:t>
      </w:r>
      <w:r w:rsidR="00F33AE8">
        <w:t>selecting a modeling approach and creating a model to capture existing corridor operations</w:t>
      </w:r>
      <w:r>
        <w:rPr>
          <w:lang w:eastAsia="en-US"/>
        </w:rPr>
        <w:t xml:space="preserve">, the next steps in the AMS process </w:t>
      </w:r>
      <w:r w:rsidR="000F6026">
        <w:rPr>
          <w:lang w:eastAsia="en-US"/>
        </w:rPr>
        <w:t>are</w:t>
      </w:r>
      <w:r>
        <w:rPr>
          <w:lang w:eastAsia="en-US"/>
        </w:rPr>
        <w:t xml:space="preserve"> to</w:t>
      </w:r>
      <w:r w:rsidR="00524160">
        <w:rPr>
          <w:lang w:eastAsia="en-US"/>
        </w:rPr>
        <w:t>:</w:t>
      </w:r>
      <w:r>
        <w:rPr>
          <w:lang w:eastAsia="en-US"/>
        </w:rPr>
        <w:t xml:space="preserve"> </w:t>
      </w:r>
    </w:p>
    <w:p w:rsidR="00524160" w:rsidRDefault="00F33AE8" w:rsidP="0017115D">
      <w:pPr>
        <w:pStyle w:val="ListParagraph"/>
        <w:numPr>
          <w:ilvl w:val="0"/>
          <w:numId w:val="114"/>
        </w:numPr>
        <w:rPr>
          <w:lang w:eastAsia="en-US"/>
        </w:rPr>
      </w:pPr>
      <w:r>
        <w:rPr>
          <w:lang w:eastAsia="en-US"/>
        </w:rPr>
        <w:t>I</w:t>
      </w:r>
      <w:r w:rsidR="00BC0CFD">
        <w:rPr>
          <w:lang w:eastAsia="en-US"/>
        </w:rPr>
        <w:t>dentify</w:t>
      </w:r>
      <w:r w:rsidR="00B542D5">
        <w:rPr>
          <w:lang w:eastAsia="en-US"/>
        </w:rPr>
        <w:t xml:space="preserve"> </w:t>
      </w:r>
      <w:r w:rsidR="007A77E0">
        <w:rPr>
          <w:lang w:eastAsia="en-US"/>
        </w:rPr>
        <w:t xml:space="preserve">incident </w:t>
      </w:r>
      <w:r w:rsidR="00B542D5">
        <w:rPr>
          <w:lang w:eastAsia="en-US"/>
        </w:rPr>
        <w:t xml:space="preserve">scenarios </w:t>
      </w:r>
      <w:r>
        <w:rPr>
          <w:lang w:eastAsia="en-US"/>
        </w:rPr>
        <w:t>along the corridor</w:t>
      </w:r>
    </w:p>
    <w:p w:rsidR="00524160" w:rsidRDefault="00F33AE8" w:rsidP="0017115D">
      <w:pPr>
        <w:pStyle w:val="ListParagraph"/>
        <w:numPr>
          <w:ilvl w:val="0"/>
          <w:numId w:val="114"/>
        </w:numPr>
        <w:rPr>
          <w:lang w:eastAsia="en-US"/>
        </w:rPr>
      </w:pPr>
      <w:r>
        <w:rPr>
          <w:lang w:eastAsia="en-US"/>
        </w:rPr>
        <w:t>C</w:t>
      </w:r>
      <w:r w:rsidR="00BC0CFD">
        <w:rPr>
          <w:lang w:eastAsia="en-US"/>
        </w:rPr>
        <w:t xml:space="preserve">hoose </w:t>
      </w:r>
      <w:r w:rsidR="007A77E0">
        <w:rPr>
          <w:lang w:eastAsia="en-US"/>
        </w:rPr>
        <w:t xml:space="preserve">control </w:t>
      </w:r>
      <w:r w:rsidR="00B542D5">
        <w:rPr>
          <w:lang w:eastAsia="en-US"/>
        </w:rPr>
        <w:t>interventions</w:t>
      </w:r>
      <w:r w:rsidR="007A77E0">
        <w:rPr>
          <w:lang w:eastAsia="en-US"/>
        </w:rPr>
        <w:t xml:space="preserve"> to </w:t>
      </w:r>
      <w:r w:rsidR="00BC0CFD">
        <w:t>address</w:t>
      </w:r>
      <w:r w:rsidR="00BC0CFD" w:rsidRPr="00041BE8">
        <w:t xml:space="preserve"> </w:t>
      </w:r>
      <w:r>
        <w:t>the scenarios</w:t>
      </w:r>
    </w:p>
    <w:p w:rsidR="00524160" w:rsidRDefault="00F33AE8" w:rsidP="0017115D">
      <w:pPr>
        <w:pStyle w:val="ListParagraph"/>
        <w:numPr>
          <w:ilvl w:val="0"/>
          <w:numId w:val="114"/>
        </w:numPr>
        <w:rPr>
          <w:lang w:eastAsia="en-US"/>
        </w:rPr>
      </w:pPr>
      <w:r>
        <w:t>R</w:t>
      </w:r>
      <w:r w:rsidR="00BC0CFD">
        <w:t>un</w:t>
      </w:r>
      <w:r w:rsidR="00BC0CFD" w:rsidRPr="00041BE8">
        <w:t xml:space="preserve"> simulations to assess the intervention</w:t>
      </w:r>
      <w:r w:rsidR="00BC0CFD">
        <w:t>s</w:t>
      </w:r>
      <w:r>
        <w:t>’</w:t>
      </w:r>
      <w:r w:rsidR="00BC0CFD" w:rsidRPr="00041BE8">
        <w:t xml:space="preserve"> effectiveness</w:t>
      </w:r>
    </w:p>
    <w:p w:rsidR="00A12B1F" w:rsidRDefault="00BC0CFD" w:rsidP="00F33AE8">
      <w:pPr>
        <w:rPr>
          <w:lang w:eastAsia="en-US"/>
        </w:rPr>
      </w:pPr>
      <w:r>
        <w:rPr>
          <w:lang w:eastAsia="en-US"/>
        </w:rPr>
        <w:t xml:space="preserve">For </w:t>
      </w:r>
      <w:r w:rsidR="00CB49BF">
        <w:rPr>
          <w:lang w:eastAsia="en-US"/>
        </w:rPr>
        <w:t xml:space="preserve">AMS </w:t>
      </w:r>
      <w:r w:rsidR="000F7A3C">
        <w:rPr>
          <w:lang w:eastAsia="en-US"/>
        </w:rPr>
        <w:t xml:space="preserve">Phase </w:t>
      </w:r>
      <w:r w:rsidR="00CB49BF">
        <w:rPr>
          <w:lang w:eastAsia="en-US"/>
        </w:rPr>
        <w:t>1</w:t>
      </w:r>
      <w:r>
        <w:rPr>
          <w:lang w:eastAsia="en-US"/>
        </w:rPr>
        <w:t>, t</w:t>
      </w:r>
      <w:r w:rsidR="00B542D5">
        <w:rPr>
          <w:lang w:eastAsia="en-US"/>
        </w:rPr>
        <w:t>he scenario</w:t>
      </w:r>
      <w:r w:rsidR="00FC759A">
        <w:rPr>
          <w:lang w:eastAsia="en-US"/>
        </w:rPr>
        <w:t>s</w:t>
      </w:r>
      <w:r w:rsidR="00B542D5">
        <w:rPr>
          <w:lang w:eastAsia="en-US"/>
        </w:rPr>
        <w:t xml:space="preserve"> </w:t>
      </w:r>
      <w:r w:rsidR="00054409">
        <w:rPr>
          <w:lang w:eastAsia="en-US"/>
        </w:rPr>
        <w:t>were</w:t>
      </w:r>
      <w:r w:rsidR="00132AFE">
        <w:rPr>
          <w:lang w:eastAsia="en-US"/>
        </w:rPr>
        <w:t xml:space="preserve"> </w:t>
      </w:r>
      <w:r w:rsidR="00B542D5">
        <w:rPr>
          <w:lang w:eastAsia="en-US"/>
        </w:rPr>
        <w:t xml:space="preserve">chosen to show the most common </w:t>
      </w:r>
      <w:r w:rsidR="00552120">
        <w:rPr>
          <w:lang w:eastAsia="en-US"/>
        </w:rPr>
        <w:t xml:space="preserve">type of </w:t>
      </w:r>
      <w:r w:rsidR="00B542D5">
        <w:rPr>
          <w:lang w:eastAsia="en-US"/>
        </w:rPr>
        <w:t xml:space="preserve">incident and also to </w:t>
      </w:r>
      <w:r w:rsidR="00FC759A">
        <w:rPr>
          <w:lang w:eastAsia="en-US"/>
        </w:rPr>
        <w:t xml:space="preserve">illustrate how changes to model inputs result in expected outputs. The scenarios </w:t>
      </w:r>
      <w:r w:rsidR="00054409">
        <w:rPr>
          <w:lang w:eastAsia="en-US"/>
        </w:rPr>
        <w:t>were</w:t>
      </w:r>
      <w:r w:rsidR="00132AFE">
        <w:rPr>
          <w:lang w:eastAsia="en-US"/>
        </w:rPr>
        <w:t xml:space="preserve"> </w:t>
      </w:r>
      <w:r w:rsidR="00FC759A">
        <w:rPr>
          <w:lang w:eastAsia="en-US"/>
        </w:rPr>
        <w:t>not chosen to evaluate the potential benefits of ICM, but rather as illustrative examples of the process.</w:t>
      </w:r>
      <w:r w:rsidR="00132AFE">
        <w:rPr>
          <w:lang w:eastAsia="en-US"/>
        </w:rPr>
        <w:t xml:space="preserve"> </w:t>
      </w:r>
      <w:r w:rsidR="0065454E">
        <w:rPr>
          <w:lang w:eastAsia="en-US"/>
        </w:rPr>
        <w:t>In Phase 2, s</w:t>
      </w:r>
      <w:r w:rsidR="00132AFE">
        <w:rPr>
          <w:lang w:eastAsia="en-US"/>
        </w:rPr>
        <w:t xml:space="preserve">takeholders are expected to provide input </w:t>
      </w:r>
      <w:r w:rsidR="0065454E">
        <w:rPr>
          <w:lang w:eastAsia="en-US"/>
        </w:rPr>
        <w:t xml:space="preserve">regarding </w:t>
      </w:r>
      <w:r w:rsidR="00132AFE">
        <w:rPr>
          <w:lang w:eastAsia="en-US"/>
        </w:rPr>
        <w:t xml:space="preserve">how interventions will be defined and </w:t>
      </w:r>
      <w:r w:rsidR="0065454E">
        <w:rPr>
          <w:lang w:eastAsia="en-US"/>
        </w:rPr>
        <w:t xml:space="preserve">what signal plan modifications are </w:t>
      </w:r>
      <w:r w:rsidR="00132AFE">
        <w:rPr>
          <w:lang w:eastAsia="en-US"/>
        </w:rPr>
        <w:t>allowable</w:t>
      </w:r>
      <w:r w:rsidR="0065454E">
        <w:rPr>
          <w:lang w:eastAsia="en-US"/>
        </w:rPr>
        <w:t>.</w:t>
      </w:r>
      <w:r w:rsidR="00132AFE">
        <w:rPr>
          <w:lang w:eastAsia="en-US"/>
        </w:rPr>
        <w:t xml:space="preserve"> Therefore, signal plans presented in this </w:t>
      </w:r>
      <w:r w:rsidR="0065454E">
        <w:rPr>
          <w:lang w:eastAsia="en-US"/>
        </w:rPr>
        <w:t xml:space="preserve">Phase 1 </w:t>
      </w:r>
      <w:r w:rsidR="00132AFE">
        <w:rPr>
          <w:lang w:eastAsia="en-US"/>
        </w:rPr>
        <w:t>report are not optimized.</w:t>
      </w:r>
    </w:p>
    <w:p w:rsidR="00B05CA8" w:rsidRDefault="00521B07" w:rsidP="00CB49BF">
      <w:pPr>
        <w:rPr>
          <w:lang w:eastAsia="en-US"/>
        </w:rPr>
      </w:pPr>
      <w:r>
        <w:rPr>
          <w:lang w:eastAsia="en-US"/>
        </w:rPr>
        <w:t xml:space="preserve">The </w:t>
      </w:r>
      <w:r w:rsidR="00394AC0">
        <w:rPr>
          <w:lang w:eastAsia="en-US"/>
        </w:rPr>
        <w:t xml:space="preserve">process </w:t>
      </w:r>
      <w:r>
        <w:rPr>
          <w:lang w:eastAsia="en-US"/>
        </w:rPr>
        <w:t>unfolds like this</w:t>
      </w:r>
      <w:r w:rsidR="00B05CA8">
        <w:rPr>
          <w:lang w:eastAsia="en-US"/>
        </w:rPr>
        <w:t xml:space="preserve">: </w:t>
      </w:r>
    </w:p>
    <w:p w:rsidR="00CB49BF" w:rsidRDefault="00003438" w:rsidP="00B84DAB">
      <w:pPr>
        <w:pStyle w:val="ListParagraph"/>
        <w:numPr>
          <w:ilvl w:val="0"/>
          <w:numId w:val="56"/>
        </w:numPr>
        <w:contextualSpacing w:val="0"/>
        <w:rPr>
          <w:lang w:eastAsia="en-US"/>
        </w:rPr>
      </w:pPr>
      <w:r w:rsidRPr="00C04D32">
        <w:rPr>
          <w:b/>
          <w:lang w:eastAsia="en-US"/>
        </w:rPr>
        <w:t>Cluster analysis.</w:t>
      </w:r>
      <w:r>
        <w:rPr>
          <w:lang w:eastAsia="en-US"/>
        </w:rPr>
        <w:t xml:space="preserve"> </w:t>
      </w:r>
      <w:r w:rsidR="00CB49BF">
        <w:rPr>
          <w:lang w:eastAsia="en-US"/>
        </w:rPr>
        <w:t xml:space="preserve">The first step is to perform a clustering analysis to identify the occurrences of incidents and to characterize them. </w:t>
      </w:r>
      <w:r w:rsidR="00931B6A">
        <w:rPr>
          <w:lang w:eastAsia="en-US"/>
        </w:rPr>
        <w:t xml:space="preserve">The analysis </w:t>
      </w:r>
      <w:r w:rsidR="004A4969">
        <w:rPr>
          <w:lang w:eastAsia="en-US"/>
        </w:rPr>
        <w:t>helped the AMS team answer</w:t>
      </w:r>
      <w:r w:rsidR="00931B6A">
        <w:rPr>
          <w:lang w:eastAsia="en-US"/>
        </w:rPr>
        <w:t xml:space="preserve"> key </w:t>
      </w:r>
      <w:r w:rsidR="00CB49BF">
        <w:rPr>
          <w:lang w:eastAsia="en-US"/>
        </w:rPr>
        <w:t xml:space="preserve">questions: </w:t>
      </w:r>
      <w:r w:rsidR="0099492B">
        <w:rPr>
          <w:lang w:eastAsia="en-US"/>
        </w:rPr>
        <w:t xml:space="preserve">How </w:t>
      </w:r>
      <w:r w:rsidR="00CB49BF">
        <w:rPr>
          <w:lang w:eastAsia="en-US"/>
        </w:rPr>
        <w:t>often do incidents occur? How many lanes are blocked and for how long? What is the spatial distribution of incidents?</w:t>
      </w:r>
      <w:r w:rsidR="005E77D4">
        <w:rPr>
          <w:lang w:eastAsia="en-US"/>
        </w:rPr>
        <w:t xml:space="preserve"> </w:t>
      </w:r>
      <w:r w:rsidR="004A4969">
        <w:rPr>
          <w:lang w:eastAsia="en-US"/>
        </w:rPr>
        <w:t>(</w:t>
      </w:r>
      <w:r w:rsidR="007E1ABE">
        <w:rPr>
          <w:lang w:eastAsia="en-US"/>
        </w:rPr>
        <w:t xml:space="preserve">While the operational assessment in chapter </w:t>
      </w:r>
      <w:r w:rsidR="007E1ABE">
        <w:rPr>
          <w:lang w:eastAsia="en-US"/>
        </w:rPr>
        <w:fldChar w:fldCharType="begin"/>
      </w:r>
      <w:r w:rsidR="007E1ABE">
        <w:rPr>
          <w:lang w:eastAsia="en-US"/>
        </w:rPr>
        <w:instrText xml:space="preserve"> REF _Ref413758347 \r \h </w:instrText>
      </w:r>
      <w:r w:rsidR="007E1ABE">
        <w:rPr>
          <w:lang w:eastAsia="en-US"/>
        </w:rPr>
      </w:r>
      <w:r w:rsidR="007E1ABE">
        <w:rPr>
          <w:lang w:eastAsia="en-US"/>
        </w:rPr>
        <w:fldChar w:fldCharType="separate"/>
      </w:r>
      <w:r w:rsidR="00553B95">
        <w:rPr>
          <w:lang w:eastAsia="en-US"/>
        </w:rPr>
        <w:t>3</w:t>
      </w:r>
      <w:r w:rsidR="007E1ABE">
        <w:rPr>
          <w:lang w:eastAsia="en-US"/>
        </w:rPr>
        <w:fldChar w:fldCharType="end"/>
      </w:r>
      <w:r w:rsidR="007E1ABE">
        <w:rPr>
          <w:lang w:eastAsia="en-US"/>
        </w:rPr>
        <w:t xml:space="preserve"> looks at freeway bottlenecks and incidents along the corridor, the cluster analysis </w:t>
      </w:r>
      <w:r w:rsidR="004A4969">
        <w:rPr>
          <w:lang w:eastAsia="en-US"/>
        </w:rPr>
        <w:t xml:space="preserve">described in this chapter </w:t>
      </w:r>
      <w:r w:rsidR="0047345E">
        <w:rPr>
          <w:lang w:eastAsia="en-US"/>
        </w:rPr>
        <w:t xml:space="preserve">examines a smaller region </w:t>
      </w:r>
      <w:r w:rsidR="007E1ABE">
        <w:rPr>
          <w:lang w:eastAsia="en-US"/>
        </w:rPr>
        <w:t>i</w:t>
      </w:r>
      <w:r w:rsidR="0047345E">
        <w:rPr>
          <w:lang w:eastAsia="en-US"/>
        </w:rPr>
        <w:t>n</w:t>
      </w:r>
      <w:r w:rsidR="007E1ABE">
        <w:rPr>
          <w:lang w:eastAsia="en-US"/>
        </w:rPr>
        <w:t xml:space="preserve"> more detail </w:t>
      </w:r>
      <w:r w:rsidR="0047345E">
        <w:rPr>
          <w:lang w:eastAsia="en-US"/>
        </w:rPr>
        <w:t xml:space="preserve">using </w:t>
      </w:r>
      <w:r w:rsidR="001505C0">
        <w:rPr>
          <w:lang w:eastAsia="en-US"/>
        </w:rPr>
        <w:t>2014 data</w:t>
      </w:r>
      <w:r w:rsidR="007E1ABE">
        <w:rPr>
          <w:lang w:eastAsia="en-US"/>
        </w:rPr>
        <w:t>.</w:t>
      </w:r>
      <w:r w:rsidR="004A4969">
        <w:rPr>
          <w:lang w:eastAsia="en-US"/>
        </w:rPr>
        <w:t>)</w:t>
      </w:r>
    </w:p>
    <w:p w:rsidR="00CB49BF" w:rsidRDefault="00FC4F57" w:rsidP="00B84DAB">
      <w:pPr>
        <w:pStyle w:val="ListParagraph"/>
        <w:numPr>
          <w:ilvl w:val="0"/>
          <w:numId w:val="56"/>
        </w:numPr>
        <w:contextualSpacing w:val="0"/>
        <w:rPr>
          <w:lang w:eastAsia="en-US"/>
        </w:rPr>
      </w:pPr>
      <w:r>
        <w:rPr>
          <w:b/>
          <w:lang w:eastAsia="en-US"/>
        </w:rPr>
        <w:t>Incident</w:t>
      </w:r>
      <w:r w:rsidRPr="00C04D32">
        <w:rPr>
          <w:b/>
          <w:lang w:eastAsia="en-US"/>
        </w:rPr>
        <w:t xml:space="preserve"> </w:t>
      </w:r>
      <w:r w:rsidR="00003438" w:rsidRPr="00C04D32">
        <w:rPr>
          <w:b/>
          <w:lang w:eastAsia="en-US"/>
        </w:rPr>
        <w:t>selection and simulation.</w:t>
      </w:r>
      <w:r w:rsidR="00003438">
        <w:rPr>
          <w:lang w:eastAsia="en-US"/>
        </w:rPr>
        <w:t xml:space="preserve"> </w:t>
      </w:r>
      <w:r w:rsidR="00CB49BF">
        <w:rPr>
          <w:lang w:eastAsia="en-US"/>
        </w:rPr>
        <w:t xml:space="preserve">The next step is to choose the most common incident type and to </w:t>
      </w:r>
      <w:r w:rsidR="00411CEA">
        <w:rPr>
          <w:lang w:eastAsia="en-US"/>
        </w:rPr>
        <w:t xml:space="preserve">run </w:t>
      </w:r>
      <w:r w:rsidR="00870AE0">
        <w:rPr>
          <w:lang w:eastAsia="en-US"/>
        </w:rPr>
        <w:t xml:space="preserve">simulations </w:t>
      </w:r>
      <w:r w:rsidR="00CB49BF">
        <w:rPr>
          <w:lang w:eastAsia="en-US"/>
        </w:rPr>
        <w:t>to capture the extra delay caused by the incident and explore a</w:t>
      </w:r>
      <w:r w:rsidR="0006104C">
        <w:rPr>
          <w:lang w:eastAsia="en-US"/>
        </w:rPr>
        <w:t xml:space="preserve">n </w:t>
      </w:r>
      <w:r w:rsidR="00CB49BF">
        <w:rPr>
          <w:lang w:eastAsia="en-US"/>
        </w:rPr>
        <w:t>intervention that can yield benefits to travelers.</w:t>
      </w:r>
      <w:r w:rsidR="001505C0">
        <w:rPr>
          <w:lang w:eastAsia="en-US"/>
        </w:rPr>
        <w:t xml:space="preserve"> </w:t>
      </w:r>
      <w:r w:rsidR="0063500E">
        <w:rPr>
          <w:lang w:eastAsia="en-US"/>
        </w:rPr>
        <w:t>In carrying out this step, t</w:t>
      </w:r>
      <w:r w:rsidR="004756FC">
        <w:rPr>
          <w:lang w:eastAsia="en-US"/>
        </w:rPr>
        <w:t xml:space="preserve">he AMS team used available </w:t>
      </w:r>
      <w:r w:rsidR="00CB49BF">
        <w:rPr>
          <w:lang w:eastAsia="en-US"/>
        </w:rPr>
        <w:t xml:space="preserve">data to estimate changes in flow patterns observed during incidents. These data </w:t>
      </w:r>
      <w:r w:rsidR="004756FC">
        <w:rPr>
          <w:lang w:eastAsia="en-US"/>
        </w:rPr>
        <w:t xml:space="preserve">were </w:t>
      </w:r>
      <w:r w:rsidR="00CB49BF">
        <w:rPr>
          <w:lang w:eastAsia="en-US"/>
        </w:rPr>
        <w:t>then used to adjust routing assumptions in the model.</w:t>
      </w:r>
    </w:p>
    <w:p w:rsidR="00CB49BF" w:rsidRDefault="00003438" w:rsidP="00B84DAB">
      <w:pPr>
        <w:pStyle w:val="ListParagraph"/>
        <w:numPr>
          <w:ilvl w:val="0"/>
          <w:numId w:val="56"/>
        </w:numPr>
        <w:contextualSpacing w:val="0"/>
        <w:rPr>
          <w:lang w:eastAsia="en-US"/>
        </w:rPr>
      </w:pPr>
      <w:r w:rsidRPr="00C04D32">
        <w:rPr>
          <w:b/>
          <w:lang w:eastAsia="en-US"/>
        </w:rPr>
        <w:t>Results.</w:t>
      </w:r>
      <w:r>
        <w:rPr>
          <w:lang w:eastAsia="en-US"/>
        </w:rPr>
        <w:t xml:space="preserve"> </w:t>
      </w:r>
      <w:r w:rsidR="00096880">
        <w:rPr>
          <w:lang w:eastAsia="en-US"/>
        </w:rPr>
        <w:t>T</w:t>
      </w:r>
      <w:r w:rsidR="00CB49BF">
        <w:rPr>
          <w:lang w:eastAsia="en-US"/>
        </w:rPr>
        <w:t>he results of the simulat</w:t>
      </w:r>
      <w:r w:rsidR="00870AE0">
        <w:rPr>
          <w:lang w:eastAsia="en-US"/>
        </w:rPr>
        <w:t>ions</w:t>
      </w:r>
      <w:r w:rsidR="00F7010D">
        <w:rPr>
          <w:lang w:eastAsia="en-US"/>
        </w:rPr>
        <w:t xml:space="preserve"> </w:t>
      </w:r>
      <w:r w:rsidR="00096880">
        <w:rPr>
          <w:lang w:eastAsia="en-US"/>
        </w:rPr>
        <w:t xml:space="preserve">reveal the effects of the intervention </w:t>
      </w:r>
      <w:r w:rsidR="007D14DF">
        <w:rPr>
          <w:lang w:eastAsia="en-US"/>
        </w:rPr>
        <w:t xml:space="preserve">and the </w:t>
      </w:r>
      <w:r w:rsidR="00851276">
        <w:rPr>
          <w:lang w:eastAsia="en-US"/>
        </w:rPr>
        <w:t xml:space="preserve">impact on </w:t>
      </w:r>
      <w:r w:rsidR="007D14DF">
        <w:rPr>
          <w:lang w:eastAsia="en-US"/>
        </w:rPr>
        <w:t xml:space="preserve">performance </w:t>
      </w:r>
      <w:r w:rsidR="0074023C">
        <w:rPr>
          <w:lang w:eastAsia="en-US"/>
        </w:rPr>
        <w:t>in</w:t>
      </w:r>
      <w:r w:rsidR="007D14DF">
        <w:rPr>
          <w:lang w:eastAsia="en-US"/>
        </w:rPr>
        <w:t xml:space="preserve"> the study area.</w:t>
      </w:r>
    </w:p>
    <w:p w:rsidR="00501368" w:rsidRDefault="00501368" w:rsidP="00F73A3B">
      <w:pPr>
        <w:rPr>
          <w:lang w:eastAsia="en-US"/>
        </w:rPr>
      </w:pPr>
    </w:p>
    <w:p w:rsidR="005A5AD2" w:rsidRDefault="005A5AD2" w:rsidP="005A5AD2">
      <w:pPr>
        <w:pStyle w:val="Heading2"/>
        <w:numPr>
          <w:ilvl w:val="1"/>
          <w:numId w:val="1"/>
        </w:numPr>
        <w:ind w:left="450"/>
      </w:pPr>
      <w:bookmarkStart w:id="402" w:name="_Toc413665928"/>
      <w:bookmarkStart w:id="403" w:name="_Toc448491380"/>
      <w:bookmarkEnd w:id="402"/>
      <w:r>
        <w:rPr>
          <w:lang w:eastAsia="en-US"/>
        </w:rPr>
        <w:t>Clustering methodology</w:t>
      </w:r>
      <w:bookmarkEnd w:id="403"/>
      <w:r>
        <w:tab/>
      </w:r>
    </w:p>
    <w:p w:rsidR="00E15F68" w:rsidRDefault="00491C1D" w:rsidP="005A5AD2">
      <w:r>
        <w:t>T</w:t>
      </w:r>
      <w:r w:rsidR="00B97C5D">
        <w:t xml:space="preserve">he AMS team studied the </w:t>
      </w:r>
      <w:r w:rsidR="005A5AD2">
        <w:t>location and severity</w:t>
      </w:r>
      <w:r w:rsidR="00B97C5D">
        <w:t xml:space="preserve"> of incidents</w:t>
      </w:r>
      <w:r w:rsidR="005A5AD2">
        <w:t xml:space="preserve"> along the I-210 corridor</w:t>
      </w:r>
      <w:r>
        <w:t>,</w:t>
      </w:r>
      <w:r w:rsidR="005A5AD2">
        <w:t xml:space="preserve"> </w:t>
      </w:r>
      <w:r>
        <w:t xml:space="preserve">both </w:t>
      </w:r>
      <w:r w:rsidR="005A5AD2">
        <w:t xml:space="preserve">eastbound and westbound and for both AM (5 to 10 AM) and PM (3 to 8 PM) peaks, </w:t>
      </w:r>
      <w:r>
        <w:t xml:space="preserve">for </w:t>
      </w:r>
      <w:r w:rsidR="00B97C5D">
        <w:t xml:space="preserve">the </w:t>
      </w:r>
      <w:r w:rsidR="005A5AD2">
        <w:t xml:space="preserve">period from January 2014 to May 2014. The </w:t>
      </w:r>
      <w:r w:rsidR="00B97C5D">
        <w:t xml:space="preserve">analysis </w:t>
      </w:r>
      <w:r w:rsidR="00A21A7B">
        <w:t>applied to</w:t>
      </w:r>
      <w:r w:rsidR="00D728B1">
        <w:t xml:space="preserve"> the </w:t>
      </w:r>
      <w:r w:rsidR="0070307D">
        <w:t>section</w:t>
      </w:r>
      <w:r w:rsidR="00D728B1">
        <w:t xml:space="preserve"> of I-210 </w:t>
      </w:r>
      <w:r w:rsidR="005A5AD2">
        <w:t xml:space="preserve">between postmile </w:t>
      </w:r>
      <w:r w:rsidR="00D728B1">
        <w:t xml:space="preserve">18 </w:t>
      </w:r>
      <w:r w:rsidR="005A5AD2">
        <w:t xml:space="preserve">and </w:t>
      </w:r>
      <w:r w:rsidR="00D728B1">
        <w:t>42</w:t>
      </w:r>
      <w:r w:rsidR="00394CA3">
        <w:t xml:space="preserve"> (between the Glendale Freeway and Grand Ave. in Glendora)</w:t>
      </w:r>
      <w:r w:rsidR="005A5AD2">
        <w:t xml:space="preserve">. </w:t>
      </w:r>
    </w:p>
    <w:p w:rsidR="00F6383E" w:rsidRDefault="005A5AD2" w:rsidP="009B0A44">
      <w:r w:rsidRPr="00562404">
        <w:t xml:space="preserve">The data </w:t>
      </w:r>
      <w:r w:rsidR="00604569">
        <w:t>were</w:t>
      </w:r>
      <w:r w:rsidR="00604569" w:rsidRPr="00562404">
        <w:t xml:space="preserve"> </w:t>
      </w:r>
      <w:r w:rsidRPr="00562404">
        <w:t xml:space="preserve">obtained by comparing the CHP incident </w:t>
      </w:r>
      <w:r w:rsidR="009B0A44" w:rsidRPr="0018324A">
        <w:t xml:space="preserve">log on PeMS </w:t>
      </w:r>
      <w:r w:rsidR="0099492B" w:rsidRPr="0018324A">
        <w:t xml:space="preserve">with </w:t>
      </w:r>
      <w:r w:rsidRPr="0018324A">
        <w:t xml:space="preserve">traffic flow and speed </w:t>
      </w:r>
      <w:r w:rsidR="00C41D51" w:rsidRPr="0018324A">
        <w:t xml:space="preserve">contour plots </w:t>
      </w:r>
      <w:r w:rsidRPr="0018324A">
        <w:t xml:space="preserve">from loop data. The analysis of traffic flow and speed </w:t>
      </w:r>
      <w:r w:rsidR="00C41D51" w:rsidRPr="0018324A">
        <w:t xml:space="preserve">contour plots </w:t>
      </w:r>
      <w:r w:rsidR="00E15F68" w:rsidRPr="0018324A">
        <w:t xml:space="preserve">makes it possible to </w:t>
      </w:r>
      <w:r w:rsidRPr="0018324A">
        <w:t>detect incidents with impact on travel delays</w:t>
      </w:r>
      <w:r w:rsidR="00E15F68" w:rsidRPr="0018324A">
        <w:t>,</w:t>
      </w:r>
      <w:r w:rsidRPr="0018324A">
        <w:t xml:space="preserve"> while the CHP </w:t>
      </w:r>
      <w:r w:rsidR="00562404">
        <w:t>log</w:t>
      </w:r>
      <w:r w:rsidR="00562404" w:rsidRPr="0018324A">
        <w:t xml:space="preserve"> </w:t>
      </w:r>
      <w:r w:rsidRPr="0018324A">
        <w:t xml:space="preserve">provides a description of each incident and </w:t>
      </w:r>
      <w:r w:rsidRPr="0018324A">
        <w:lastRenderedPageBreak/>
        <w:t xml:space="preserve">particularly the consequent number of lanes closed. Peak periods (not days) </w:t>
      </w:r>
      <w:r w:rsidR="00604569">
        <w:t>we</w:t>
      </w:r>
      <w:r w:rsidR="00604569" w:rsidRPr="0018324A">
        <w:t xml:space="preserve">re </w:t>
      </w:r>
      <w:r w:rsidR="00F6383E">
        <w:t>categorized</w:t>
      </w:r>
      <w:r w:rsidR="00F6383E" w:rsidRPr="0018324A">
        <w:t xml:space="preserve"> </w:t>
      </w:r>
      <w:r w:rsidRPr="0018324A">
        <w:t xml:space="preserve">as incident periods if </w:t>
      </w:r>
      <w:r w:rsidR="00F6383E">
        <w:t xml:space="preserve">at least one of the following conditions </w:t>
      </w:r>
      <w:r w:rsidR="00491C1D">
        <w:t>held</w:t>
      </w:r>
      <w:r w:rsidR="00F6383E">
        <w:t>:</w:t>
      </w:r>
    </w:p>
    <w:p w:rsidR="00F6383E" w:rsidRDefault="00F6383E" w:rsidP="00B84DAB">
      <w:pPr>
        <w:pStyle w:val="ListParagraph"/>
        <w:numPr>
          <w:ilvl w:val="0"/>
          <w:numId w:val="90"/>
        </w:numPr>
      </w:pPr>
      <w:r>
        <w:t>A</w:t>
      </w:r>
      <w:r w:rsidRPr="0018324A">
        <w:t xml:space="preserve">n </w:t>
      </w:r>
      <w:r w:rsidR="005A5AD2" w:rsidRPr="0018324A">
        <w:t xml:space="preserve">incident </w:t>
      </w:r>
      <w:r w:rsidR="006845C6">
        <w:t>was</w:t>
      </w:r>
      <w:r w:rsidR="00491C1D" w:rsidRPr="0018324A">
        <w:t xml:space="preserve"> </w:t>
      </w:r>
      <w:r w:rsidR="005A5AD2" w:rsidRPr="0018324A">
        <w:t xml:space="preserve">detected </w:t>
      </w:r>
      <w:r w:rsidR="00E15F68" w:rsidRPr="0018324A">
        <w:t>in the</w:t>
      </w:r>
      <w:r w:rsidR="005A5AD2" w:rsidRPr="0018324A">
        <w:t xml:space="preserve"> flow and speed </w:t>
      </w:r>
      <w:r w:rsidR="00C41D51" w:rsidRPr="0018324A">
        <w:t xml:space="preserve">contour plots </w:t>
      </w:r>
      <w:r w:rsidR="005A5AD2" w:rsidRPr="0018324A">
        <w:t>from loop data</w:t>
      </w:r>
      <w:r>
        <w:t>.</w:t>
      </w:r>
    </w:p>
    <w:p w:rsidR="005A5AD2" w:rsidRDefault="00F6383E" w:rsidP="00B84DAB">
      <w:pPr>
        <w:pStyle w:val="ListParagraph"/>
        <w:numPr>
          <w:ilvl w:val="0"/>
          <w:numId w:val="90"/>
        </w:numPr>
        <w:spacing w:before="120"/>
        <w:contextualSpacing w:val="0"/>
      </w:pPr>
      <w:r>
        <w:t>A</w:t>
      </w:r>
      <w:r w:rsidRPr="0018324A">
        <w:t xml:space="preserve">n </w:t>
      </w:r>
      <w:r w:rsidR="005A5AD2" w:rsidRPr="0018324A">
        <w:t xml:space="preserve">incident leading to a lane closure of more than 15 minutes </w:t>
      </w:r>
      <w:r w:rsidR="00491C1D">
        <w:t>was</w:t>
      </w:r>
      <w:r w:rsidR="00491C1D" w:rsidRPr="0018324A">
        <w:t xml:space="preserve"> </w:t>
      </w:r>
      <w:r w:rsidR="005A5AD2" w:rsidRPr="0018324A">
        <w:t xml:space="preserve">reported in the CHP </w:t>
      </w:r>
      <w:r w:rsidR="00562404">
        <w:t>log</w:t>
      </w:r>
      <w:r w:rsidR="005A5AD2" w:rsidRPr="0018324A">
        <w:t>.</w:t>
      </w:r>
      <w:r w:rsidR="005A5AD2">
        <w:t xml:space="preserve"> </w:t>
      </w:r>
    </w:p>
    <w:p w:rsidR="005A5AD2" w:rsidRDefault="005A5AD2" w:rsidP="00F73A3B">
      <w:pPr>
        <w:pStyle w:val="Heading3"/>
        <w:spacing w:before="480"/>
      </w:pPr>
      <w:r>
        <w:t>Methodology detail</w:t>
      </w:r>
    </w:p>
    <w:p w:rsidR="007A4BF6" w:rsidRPr="0018324A" w:rsidRDefault="007A4BF6" w:rsidP="00F73A3B">
      <w:pPr>
        <w:pStyle w:val="Heading4"/>
      </w:pPr>
      <w:r w:rsidRPr="00F73A3B">
        <w:t>Classification</w:t>
      </w:r>
      <w:r>
        <w:t xml:space="preserve"> </w:t>
      </w:r>
      <w:r w:rsidR="00DC0EBE" w:rsidRPr="0018324A">
        <w:t>process</w:t>
      </w:r>
    </w:p>
    <w:p w:rsidR="007A4BF6" w:rsidRDefault="005A5AD2" w:rsidP="003C5539">
      <w:pPr>
        <w:spacing w:before="120"/>
      </w:pPr>
      <w:r>
        <w:t xml:space="preserve">The process </w:t>
      </w:r>
      <w:r w:rsidR="003B168E">
        <w:t xml:space="preserve">of classifying peak periods into categories </w:t>
      </w:r>
      <w:r>
        <w:t>is illustrated in</w:t>
      </w:r>
      <w:r w:rsidR="00BA19AD">
        <w:t xml:space="preserve"> </w:t>
      </w:r>
      <w:r w:rsidR="00BA19AD">
        <w:fldChar w:fldCharType="begin"/>
      </w:r>
      <w:r w:rsidR="00BA19AD">
        <w:instrText xml:space="preserve"> REF _Ref415580964 \h </w:instrText>
      </w:r>
      <w:r w:rsidR="00BA19AD">
        <w:fldChar w:fldCharType="separate"/>
      </w:r>
      <w:r w:rsidR="00553B95">
        <w:t xml:space="preserve">Figure </w:t>
      </w:r>
      <w:r w:rsidR="00553B95">
        <w:rPr>
          <w:noProof/>
        </w:rPr>
        <w:t>5</w:t>
      </w:r>
      <w:r w:rsidR="00553B95">
        <w:noBreakHyphen/>
      </w:r>
      <w:r w:rsidR="00553B95">
        <w:rPr>
          <w:noProof/>
        </w:rPr>
        <w:t>1</w:t>
      </w:r>
      <w:r w:rsidR="00BA19AD">
        <w:fldChar w:fldCharType="end"/>
      </w:r>
      <w:r w:rsidR="007A4BF6">
        <w:t xml:space="preserve"> and follows these steps:</w:t>
      </w:r>
      <w:r>
        <w:t xml:space="preserve"> </w:t>
      </w:r>
    </w:p>
    <w:p w:rsidR="007A4BF6" w:rsidRDefault="009B0A44" w:rsidP="00B84DAB">
      <w:pPr>
        <w:pStyle w:val="ListParagraph"/>
        <w:numPr>
          <w:ilvl w:val="0"/>
          <w:numId w:val="61"/>
        </w:numPr>
        <w:contextualSpacing w:val="0"/>
      </w:pPr>
      <w:r>
        <w:t>H</w:t>
      </w:r>
      <w:r w:rsidR="005A5AD2">
        <w:t xml:space="preserve">olidays and weekends are removed from the data set so that only working days remain. </w:t>
      </w:r>
    </w:p>
    <w:p w:rsidR="007A4BF6" w:rsidRDefault="009B0A44" w:rsidP="00B84DAB">
      <w:pPr>
        <w:pStyle w:val="ListParagraph"/>
        <w:numPr>
          <w:ilvl w:val="0"/>
          <w:numId w:val="61"/>
        </w:numPr>
        <w:spacing w:before="120"/>
        <w:contextualSpacing w:val="0"/>
      </w:pPr>
      <w:r>
        <w:t>S</w:t>
      </w:r>
      <w:r w:rsidR="005A5AD2">
        <w:t xml:space="preserve">peed and flow contour plots from PeMS are generated with consistent colormaps to enable efficient visual inspection. </w:t>
      </w:r>
    </w:p>
    <w:p w:rsidR="007A4BF6" w:rsidRDefault="00A54C13" w:rsidP="00B84DAB">
      <w:pPr>
        <w:pStyle w:val="ListParagraph"/>
        <w:numPr>
          <w:ilvl w:val="0"/>
          <w:numId w:val="61"/>
        </w:numPr>
        <w:spacing w:before="120"/>
        <w:contextualSpacing w:val="0"/>
      </w:pPr>
      <w:r>
        <w:t>By analyzing</w:t>
      </w:r>
      <w:r w:rsidR="00C41D51">
        <w:t xml:space="preserve"> the contour plots, peak </w:t>
      </w:r>
      <w:r w:rsidR="005A5AD2">
        <w:t xml:space="preserve">periods are classified into the following bins: “incident,” “special,” and “regular” </w:t>
      </w:r>
      <w:r>
        <w:t>(i.e., regular congestion).</w:t>
      </w:r>
      <w:r w:rsidR="009720C1">
        <w:t xml:space="preserve"> See sections </w:t>
      </w:r>
      <w:r w:rsidR="009720C1">
        <w:fldChar w:fldCharType="begin"/>
      </w:r>
      <w:r w:rsidR="009720C1">
        <w:instrText xml:space="preserve"> REF _Ref415651373 \r \h </w:instrText>
      </w:r>
      <w:r w:rsidR="009720C1">
        <w:fldChar w:fldCharType="separate"/>
      </w:r>
      <w:r w:rsidR="00553B95">
        <w:t>0</w:t>
      </w:r>
      <w:r w:rsidR="009720C1">
        <w:fldChar w:fldCharType="end"/>
      </w:r>
      <w:r w:rsidR="009720C1">
        <w:t xml:space="preserve"> and </w:t>
      </w:r>
      <w:r w:rsidR="00491C1D">
        <w:fldChar w:fldCharType="begin"/>
      </w:r>
      <w:r w:rsidR="00491C1D">
        <w:instrText xml:space="preserve"> REF _Ref420496518 \r \h </w:instrText>
      </w:r>
      <w:r w:rsidR="00491C1D">
        <w:fldChar w:fldCharType="separate"/>
      </w:r>
      <w:r w:rsidR="00553B95">
        <w:t>5.1.1.3</w:t>
      </w:r>
      <w:r w:rsidR="00491C1D">
        <w:fldChar w:fldCharType="end"/>
      </w:r>
      <w:r w:rsidR="009720C1">
        <w:t xml:space="preserve"> for details on identifying “special” and “incident” peak periods on contour plots.</w:t>
      </w:r>
    </w:p>
    <w:p w:rsidR="00EB76C9" w:rsidRDefault="00EB76C9" w:rsidP="00B84DAB">
      <w:pPr>
        <w:pStyle w:val="ListParagraph"/>
        <w:numPr>
          <w:ilvl w:val="0"/>
          <w:numId w:val="61"/>
        </w:numPr>
        <w:spacing w:before="120"/>
        <w:contextualSpacing w:val="0"/>
      </w:pPr>
      <w:r>
        <w:t xml:space="preserve">Each </w:t>
      </w:r>
      <w:r w:rsidR="009B0A44">
        <w:t xml:space="preserve">“special” and “regular” </w:t>
      </w:r>
      <w:r>
        <w:t xml:space="preserve">peak period </w:t>
      </w:r>
      <w:r w:rsidR="009B0A44">
        <w:t>is</w:t>
      </w:r>
      <w:r>
        <w:t xml:space="preserve"> then checked against the CHP </w:t>
      </w:r>
      <w:r w:rsidR="00BF3CFE">
        <w:t>log</w:t>
      </w:r>
      <w:r>
        <w:t xml:space="preserve"> </w:t>
      </w:r>
      <w:r w:rsidR="00BF3CFE">
        <w:t xml:space="preserve">on PeMS </w:t>
      </w:r>
      <w:r>
        <w:t xml:space="preserve">to identify whether one or more lanes was blocked. If at least one lane </w:t>
      </w:r>
      <w:r w:rsidR="009B0A44">
        <w:t xml:space="preserve">was </w:t>
      </w:r>
      <w:r>
        <w:t>block</w:t>
      </w:r>
      <w:r w:rsidR="009B0A44">
        <w:t>ed for at least 15 minutes</w:t>
      </w:r>
      <w:r>
        <w:t>, th</w:t>
      </w:r>
      <w:r w:rsidR="00BF3CFE">
        <w:t>e</w:t>
      </w:r>
      <w:r>
        <w:t xml:space="preserve"> period is reclassified as “incident.”</w:t>
      </w:r>
    </w:p>
    <w:p w:rsidR="00501368" w:rsidRDefault="00501368" w:rsidP="00F73A3B"/>
    <w:p w:rsidR="00C1414F" w:rsidRDefault="006566A2" w:rsidP="00C153B8">
      <w:pPr>
        <w:keepNext/>
        <w:jc w:val="center"/>
      </w:pPr>
      <w:r>
        <w:rPr>
          <w:noProof/>
          <w:lang w:eastAsia="en-US"/>
        </w:rPr>
        <w:drawing>
          <wp:inline distT="0" distB="0" distL="0" distR="0" wp14:anchorId="47DCB062" wp14:editId="78678C9E">
            <wp:extent cx="5923720" cy="316628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 classification process.png"/>
                    <pic:cNvPicPr/>
                  </pic:nvPicPr>
                  <pic:blipFill>
                    <a:blip r:embed="rId73">
                      <a:extLst>
                        <a:ext uri="{28A0092B-C50C-407E-A947-70E740481C1C}">
                          <a14:useLocalDpi xmlns:a14="http://schemas.microsoft.com/office/drawing/2010/main" val="0"/>
                        </a:ext>
                      </a:extLst>
                    </a:blip>
                    <a:stretch>
                      <a:fillRect/>
                    </a:stretch>
                  </pic:blipFill>
                  <pic:spPr>
                    <a:xfrm>
                      <a:off x="0" y="0"/>
                      <a:ext cx="5927114" cy="3168094"/>
                    </a:xfrm>
                    <a:prstGeom prst="rect">
                      <a:avLst/>
                    </a:prstGeom>
                  </pic:spPr>
                </pic:pic>
              </a:graphicData>
            </a:graphic>
          </wp:inline>
        </w:drawing>
      </w:r>
    </w:p>
    <w:p w:rsidR="00EB76C9" w:rsidRPr="00B53CDD" w:rsidRDefault="00EB76C9" w:rsidP="006D0DEA">
      <w:pPr>
        <w:pStyle w:val="Caption"/>
        <w:spacing w:before="120"/>
      </w:pPr>
      <w:bookmarkStart w:id="404" w:name="_Ref415580964"/>
      <w:bookmarkStart w:id="405" w:name="_Ref414606626"/>
      <w:bookmarkStart w:id="406" w:name="_Toc448491454"/>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404"/>
      <w:r w:rsidR="00C1414F">
        <w:t>:</w:t>
      </w:r>
      <w:bookmarkEnd w:id="405"/>
      <w:r>
        <w:t xml:space="preserve"> Classification </w:t>
      </w:r>
      <w:r w:rsidR="00D72201">
        <w:t xml:space="preserve">process </w:t>
      </w:r>
      <w:r>
        <w:t xml:space="preserve">of the </w:t>
      </w:r>
      <w:r w:rsidR="00D72201">
        <w:t>cluster analysis</w:t>
      </w:r>
      <w:bookmarkEnd w:id="406"/>
    </w:p>
    <w:p w:rsidR="00DE3178" w:rsidRDefault="00DE3178">
      <w:pPr>
        <w:suppressAutoHyphens w:val="0"/>
        <w:spacing w:before="0"/>
        <w:jc w:val="left"/>
        <w:rPr>
          <w:rFonts w:eastAsia="SimSun"/>
          <w:bCs/>
          <w:i/>
          <w:iCs/>
          <w:lang w:eastAsia="zh-CN"/>
        </w:rPr>
      </w:pPr>
      <w:bookmarkStart w:id="407" w:name="_Ref415651373"/>
      <w:r>
        <w:br w:type="page"/>
      </w:r>
    </w:p>
    <w:p w:rsidR="007A4BF6" w:rsidRDefault="001B724D" w:rsidP="003C5539">
      <w:pPr>
        <w:pStyle w:val="Heading4"/>
        <w:spacing w:before="480"/>
        <w:ind w:left="994" w:hanging="922"/>
      </w:pPr>
      <w:r>
        <w:lastRenderedPageBreak/>
        <w:t>Detecting</w:t>
      </w:r>
      <w:r w:rsidR="007A4BF6">
        <w:t xml:space="preserve"> “special” peak period</w:t>
      </w:r>
      <w:r w:rsidR="00A06864">
        <w:t>s</w:t>
      </w:r>
      <w:r w:rsidR="007A4BF6">
        <w:t xml:space="preserve"> </w:t>
      </w:r>
      <w:r>
        <w:t>on</w:t>
      </w:r>
      <w:r w:rsidR="007A4BF6">
        <w:t xml:space="preserve"> contour plots</w:t>
      </w:r>
      <w:bookmarkEnd w:id="407"/>
    </w:p>
    <w:p w:rsidR="007A7B02" w:rsidRDefault="007A7B02" w:rsidP="00F73A3B">
      <w:pPr>
        <w:keepNext/>
      </w:pPr>
      <w:r w:rsidRPr="007A7B02">
        <w:t>In general, two-dimensional contour plots are used to show traffic</w:t>
      </w:r>
      <w:r w:rsidR="00BD5E55">
        <w:t>-</w:t>
      </w:r>
      <w:r w:rsidRPr="007A7B02">
        <w:t>related quantities as they vary across time and space. The spatial axis typically corresponds to a drivable series of links along a road network, such as I-210 W. The color of the plot indicates the value of the quantity of interest</w:t>
      </w:r>
      <w:r w:rsidR="00BD5E55">
        <w:t>,</w:t>
      </w:r>
      <w:r w:rsidRPr="007A7B02">
        <w:t xml:space="preserve"> such as flow, speed, or density. In this report</w:t>
      </w:r>
      <w:r>
        <w:t>, unless otherwise specified</w:t>
      </w:r>
      <w:r w:rsidRPr="007A7B02">
        <w:t>, contour plots are configured so that traffic flows from bottom to top (position is indicated on the vertical axis), and time evolves from left to right (time of day is indicated on the horizontal axis).</w:t>
      </w:r>
    </w:p>
    <w:p w:rsidR="00913960" w:rsidRDefault="00913960" w:rsidP="00F73A3B">
      <w:pPr>
        <w:keepNext/>
      </w:pPr>
      <w:r>
        <w:t xml:space="preserve">A peak is considered “special” if its contour plot shows traffic conditions that are clearly neither regular congestion nor a lane closure caused by an incident. An example of a special day </w:t>
      </w:r>
      <w:r w:rsidR="009C23E6">
        <w:t xml:space="preserve">is March 4, </w:t>
      </w:r>
      <w:r>
        <w:t>2014</w:t>
      </w:r>
      <w:r w:rsidR="009C23E6">
        <w:t xml:space="preserve"> (shown in </w:t>
      </w:r>
      <w:r w:rsidR="009C23E6">
        <w:fldChar w:fldCharType="begin"/>
      </w:r>
      <w:r w:rsidR="009C23E6">
        <w:instrText xml:space="preserve"> REF _Ref414608917 \h  \* MERGEFORMAT </w:instrText>
      </w:r>
      <w:r w:rsidR="009C23E6">
        <w:fldChar w:fldCharType="separate"/>
      </w:r>
      <w:r w:rsidR="00553B95">
        <w:t xml:space="preserve">Figure </w:t>
      </w:r>
      <w:r w:rsidR="00553B95">
        <w:rPr>
          <w:noProof/>
        </w:rPr>
        <w:t>5</w:t>
      </w:r>
      <w:r w:rsidR="00553B95">
        <w:rPr>
          <w:noProof/>
        </w:rPr>
        <w:noBreakHyphen/>
        <w:t>2</w:t>
      </w:r>
      <w:r w:rsidR="009C23E6">
        <w:fldChar w:fldCharType="end"/>
      </w:r>
      <w:r w:rsidR="009C23E6">
        <w:t>)</w:t>
      </w:r>
      <w:r>
        <w:t>, where a forward-moving jam emerges after 9am at milepost 50 and slowly moves forward. After five hours, it stops at milepost 25 where it remains stationary. During the evening peak, the jam grows due to the increased demand. At 7pm, the jam dissolves. Since the jam was moving forward, i</w:t>
      </w:r>
      <w:r w:rsidR="009C23E6">
        <w:t>t is clearly not caused by an in</w:t>
      </w:r>
      <w:r>
        <w:t>cident.</w:t>
      </w:r>
    </w:p>
    <w:p w:rsidR="00236E3B" w:rsidRDefault="00236E3B" w:rsidP="00F73A3B">
      <w:pPr>
        <w:keepNext/>
      </w:pPr>
    </w:p>
    <w:p w:rsidR="00EB76C9" w:rsidRDefault="00543E5E" w:rsidP="003C5539">
      <w:pPr>
        <w:keepNext/>
        <w:spacing w:before="120"/>
        <w:jc w:val="center"/>
      </w:pPr>
      <w:r w:rsidRPr="00764CEB">
        <w:rPr>
          <w:noProof/>
          <w:lang w:eastAsia="en-US"/>
        </w:rPr>
        <w:drawing>
          <wp:inline distT="0" distB="0" distL="0" distR="0" wp14:anchorId="378A949E" wp14:editId="5A7437C1">
            <wp:extent cx="6217771" cy="3193577"/>
            <wp:effectExtent l="0" t="0" r="0" b="6985"/>
            <wp:docPr id="6" name="Picture 6" descr="C:\Users\thomas\Downloads\contour_2014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omas\Downloads\contour_20140403.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3367"/>
                    <a:stretch/>
                  </pic:blipFill>
                  <pic:spPr bwMode="auto">
                    <a:xfrm>
                      <a:off x="0" y="0"/>
                      <a:ext cx="6229072" cy="3199381"/>
                    </a:xfrm>
                    <a:prstGeom prst="rect">
                      <a:avLst/>
                    </a:prstGeom>
                    <a:noFill/>
                    <a:ln>
                      <a:noFill/>
                    </a:ln>
                    <a:extLst>
                      <a:ext uri="{53640926-AAD7-44D8-BBD7-CCE9431645EC}">
                        <a14:shadowObscured xmlns:a14="http://schemas.microsoft.com/office/drawing/2010/main"/>
                      </a:ext>
                    </a:extLst>
                  </pic:spPr>
                </pic:pic>
              </a:graphicData>
            </a:graphic>
          </wp:inline>
        </w:drawing>
      </w:r>
    </w:p>
    <w:p w:rsidR="00EB76C9" w:rsidRDefault="00EB76C9" w:rsidP="00F73A3B">
      <w:pPr>
        <w:pStyle w:val="Caption"/>
        <w:spacing w:before="120"/>
      </w:pPr>
      <w:bookmarkStart w:id="408" w:name="_Ref414608917"/>
      <w:bookmarkStart w:id="409" w:name="_Toc448491455"/>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408"/>
      <w:r w:rsidR="004D538F">
        <w:t>:</w:t>
      </w:r>
      <w:r>
        <w:t xml:space="preserve"> </w:t>
      </w:r>
      <w:r w:rsidRPr="005D08BE">
        <w:t>Example of a special day</w:t>
      </w:r>
      <w:bookmarkEnd w:id="409"/>
    </w:p>
    <w:p w:rsidR="00236E3B" w:rsidRDefault="00236E3B">
      <w:pPr>
        <w:suppressAutoHyphens w:val="0"/>
        <w:spacing w:before="0"/>
        <w:jc w:val="left"/>
        <w:rPr>
          <w:rFonts w:eastAsia="SimSun"/>
          <w:bCs/>
          <w:i/>
          <w:iCs/>
          <w:lang w:eastAsia="zh-CN"/>
        </w:rPr>
      </w:pPr>
      <w:bookmarkStart w:id="410" w:name="_Ref415651382"/>
      <w:r>
        <w:br w:type="page"/>
      </w:r>
    </w:p>
    <w:p w:rsidR="007A4BF6" w:rsidRDefault="006845C6" w:rsidP="0018324A">
      <w:pPr>
        <w:pStyle w:val="Heading4"/>
      </w:pPr>
      <w:bookmarkStart w:id="411" w:name="_Ref420496518"/>
      <w:r w:rsidRPr="0018324A">
        <w:lastRenderedPageBreak/>
        <w:t>Detecting</w:t>
      </w:r>
      <w:r w:rsidR="00F64839">
        <w:t xml:space="preserve"> </w:t>
      </w:r>
      <w:r w:rsidR="007A4BF6">
        <w:t>“incident” peak period</w:t>
      </w:r>
      <w:r w:rsidR="00A06864">
        <w:t>s</w:t>
      </w:r>
      <w:r w:rsidR="007A4BF6">
        <w:t xml:space="preserve"> </w:t>
      </w:r>
      <w:r w:rsidR="001B724D">
        <w:t>on</w:t>
      </w:r>
      <w:r w:rsidR="007A4BF6">
        <w:t xml:space="preserve"> contour plots</w:t>
      </w:r>
      <w:bookmarkEnd w:id="410"/>
      <w:bookmarkEnd w:id="411"/>
    </w:p>
    <w:p w:rsidR="00EB76C9" w:rsidRDefault="00EB76C9" w:rsidP="00A50650">
      <w:r>
        <w:t xml:space="preserve">An incident is identified </w:t>
      </w:r>
      <w:r w:rsidR="00E839AB">
        <w:t xml:space="preserve">on a contour plot </w:t>
      </w:r>
      <w:r>
        <w:t>if all of the following conditions hold:</w:t>
      </w:r>
    </w:p>
    <w:p w:rsidR="00EB76C9" w:rsidRDefault="00EB76C9" w:rsidP="00B84DAB">
      <w:pPr>
        <w:pStyle w:val="ListParagraph"/>
        <w:numPr>
          <w:ilvl w:val="0"/>
          <w:numId w:val="55"/>
        </w:numPr>
        <w:spacing w:before="120"/>
      </w:pPr>
      <w:r>
        <w:t>High speed downstream of the incident location (&gt;50 mph)</w:t>
      </w:r>
    </w:p>
    <w:p w:rsidR="00EB76C9" w:rsidRDefault="00EB76C9" w:rsidP="00B84DAB">
      <w:pPr>
        <w:pStyle w:val="ListParagraph"/>
        <w:numPr>
          <w:ilvl w:val="0"/>
          <w:numId w:val="55"/>
        </w:numPr>
        <w:spacing w:before="0"/>
      </w:pPr>
      <w:r>
        <w:t>Low speed upstream of the incident location (&lt;50 mph)</w:t>
      </w:r>
    </w:p>
    <w:p w:rsidR="00EB76C9" w:rsidRDefault="00EB76C9" w:rsidP="00B84DAB">
      <w:pPr>
        <w:pStyle w:val="ListParagraph"/>
        <w:numPr>
          <w:ilvl w:val="0"/>
          <w:numId w:val="55"/>
        </w:numPr>
        <w:spacing w:before="0"/>
      </w:pPr>
      <w:r>
        <w:t xml:space="preserve">Sharp drop in flow (&gt;2400 vph) in less than 10 minutes </w:t>
      </w:r>
    </w:p>
    <w:p w:rsidR="00EB76C9" w:rsidRDefault="00EB76C9" w:rsidP="00B84DAB">
      <w:pPr>
        <w:pStyle w:val="ListParagraph"/>
        <w:numPr>
          <w:ilvl w:val="0"/>
          <w:numId w:val="55"/>
        </w:numPr>
        <w:spacing w:before="0"/>
      </w:pPr>
      <w:r>
        <w:t>Congestion lasts at least 30 min</w:t>
      </w:r>
      <w:r w:rsidR="00E2106C">
        <w:t>utes</w:t>
      </w:r>
    </w:p>
    <w:p w:rsidR="00EB76C9" w:rsidRDefault="00EB76C9" w:rsidP="00B84DAB">
      <w:pPr>
        <w:pStyle w:val="ListParagraph"/>
        <w:numPr>
          <w:ilvl w:val="0"/>
          <w:numId w:val="55"/>
        </w:numPr>
        <w:spacing w:before="0"/>
      </w:pPr>
      <w:r>
        <w:t>Congestion covers at least 3 miles</w:t>
      </w:r>
    </w:p>
    <w:p w:rsidR="00EB76C9" w:rsidRDefault="00EB76C9" w:rsidP="00EB76C9">
      <w:pPr>
        <w:spacing w:before="0"/>
      </w:pPr>
    </w:p>
    <w:p w:rsidR="00BA3174" w:rsidRDefault="00BA3174" w:rsidP="00BA3174">
      <w:pPr>
        <w:spacing w:before="0"/>
      </w:pPr>
      <w:r w:rsidRPr="00A577DC">
        <w:fldChar w:fldCharType="begin"/>
      </w:r>
      <w:r w:rsidRPr="00A31084">
        <w:instrText xml:space="preserve"> REF _Ref414612872 \h </w:instrText>
      </w:r>
      <w:r w:rsidRPr="00A577DC">
        <w:instrText xml:space="preserve"> \* MERGEFORMAT </w:instrText>
      </w:r>
      <w:r w:rsidRPr="00A577DC">
        <w:fldChar w:fldCharType="separate"/>
      </w:r>
      <w:r w:rsidR="00553B95" w:rsidRPr="00B53CDD">
        <w:t xml:space="preserve">Figure </w:t>
      </w:r>
      <w:r w:rsidR="00553B95">
        <w:rPr>
          <w:noProof/>
        </w:rPr>
        <w:t>5</w:t>
      </w:r>
      <w:r w:rsidR="00553B95">
        <w:rPr>
          <w:noProof/>
        </w:rPr>
        <w:noBreakHyphen/>
        <w:t>3</w:t>
      </w:r>
      <w:r w:rsidRPr="00A577DC">
        <w:fldChar w:fldCharType="end"/>
      </w:r>
      <w:r>
        <w:t xml:space="preserve"> shows an example of an incident during the evening peak at 5pm near postmile 20.</w:t>
      </w:r>
      <w:r w:rsidRPr="00B53CDD">
        <w:t xml:space="preserve"> Traffic i</w:t>
      </w:r>
      <w:r>
        <w:t>s very fast downstream of the in</w:t>
      </w:r>
      <w:r w:rsidRPr="00B53CDD">
        <w:t>cident (70 mph) and slow in the upstream congestion. The sharp drop in flow illustrated in the diagram is typical of an incident.</w:t>
      </w:r>
      <w:r>
        <w:t xml:space="preserve"> </w:t>
      </w:r>
    </w:p>
    <w:p w:rsidR="00EB76C9" w:rsidRDefault="00EB76C9" w:rsidP="00EB76C9">
      <w:pPr>
        <w:spacing w:before="0"/>
      </w:pPr>
    </w:p>
    <w:p w:rsidR="00717246" w:rsidRDefault="00717246" w:rsidP="00717246">
      <w:pPr>
        <w:keepNext/>
        <w:spacing w:before="0"/>
      </w:pPr>
    </w:p>
    <w:p w:rsidR="00717246" w:rsidRDefault="00717246" w:rsidP="00717246">
      <w:pPr>
        <w:pStyle w:val="Caption"/>
      </w:pPr>
      <w:r>
        <w:rPr>
          <w:noProof/>
          <w:lang w:eastAsia="en-US"/>
        </w:rPr>
        <mc:AlternateContent>
          <mc:Choice Requires="wps">
            <w:drawing>
              <wp:anchor distT="0" distB="0" distL="114300" distR="114300" simplePos="0" relativeHeight="251671552" behindDoc="0" locked="0" layoutInCell="1" allowOverlap="1" wp14:anchorId="378BD675" wp14:editId="0AAF1D33">
                <wp:simplePos x="0" y="0"/>
                <wp:positionH relativeFrom="column">
                  <wp:posOffset>483312</wp:posOffset>
                </wp:positionH>
                <wp:positionV relativeFrom="paragraph">
                  <wp:posOffset>994385</wp:posOffset>
                </wp:positionV>
                <wp:extent cx="906323" cy="826618"/>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06323" cy="8266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0F7" w:rsidRPr="00367840" w:rsidRDefault="005300F7" w:rsidP="00717246">
                            <w:pPr>
                              <w:jc w:val="right"/>
                              <w:rPr>
                                <w:color w:val="00B050"/>
                              </w:rPr>
                            </w:pPr>
                            <w:r>
                              <w:rPr>
                                <w:color w:val="00B050"/>
                              </w:rPr>
                              <w:t>Regular congestion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BD675" id="Text Box 50" o:spid="_x0000_s1034" type="#_x0000_t202" style="position:absolute;left:0;text-align:left;margin-left:38.05pt;margin-top:78.3pt;width:71.35pt;height:6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" filled="f" stroked="f" strokeweight=".5pt">
                <v:textbox>
                  <w:txbxContent>
                    <w:p w:rsidR="005300F7" w:rsidRPr="00367840" w:rsidRDefault="005300F7" w:rsidP="00717246">
                      <w:pPr>
                        <w:jc w:val="right"/>
                        <w:rPr>
                          <w:color w:val="00B050"/>
                        </w:rPr>
                      </w:pPr>
                      <w:r>
                        <w:rPr>
                          <w:color w:val="00B050"/>
                        </w:rPr>
                        <w:t>Regular congestion</w:t>
                      </w:r>
                    </w:p>
                  </w:txbxContent>
                </v:textbox>
              </v:shape>
            </w:pict>
          </mc:Fallback>
        </mc:AlternateContent>
      </w:r>
      <w:r>
        <w:rPr>
          <w:noProof/>
          <w:lang w:eastAsia="en-US"/>
        </w:rPr>
        <mc:AlternateContent>
          <mc:Choice Requires="wps">
            <w:drawing>
              <wp:anchor distT="0" distB="0" distL="114300" distR="114300" simplePos="0" relativeHeight="251672576" behindDoc="0" locked="0" layoutInCell="1" allowOverlap="1" wp14:anchorId="7AFFE712" wp14:editId="46508A8F">
                <wp:simplePos x="0" y="0"/>
                <wp:positionH relativeFrom="column">
                  <wp:posOffset>1521561</wp:posOffset>
                </wp:positionH>
                <wp:positionV relativeFrom="paragraph">
                  <wp:posOffset>1038428</wp:posOffset>
                </wp:positionV>
                <wp:extent cx="1184605" cy="709575"/>
                <wp:effectExtent l="19050" t="19050" r="15875" b="14605"/>
                <wp:wrapNone/>
                <wp:docPr id="60" name="Rectangle 60"/>
                <wp:cNvGraphicFramePr/>
                <a:graphic xmlns:a="http://schemas.openxmlformats.org/drawingml/2006/main">
                  <a:graphicData uri="http://schemas.microsoft.com/office/word/2010/wordprocessingShape">
                    <wps:wsp>
                      <wps:cNvSpPr/>
                      <wps:spPr>
                        <a:xfrm>
                          <a:off x="0" y="0"/>
                          <a:ext cx="1184605" cy="7095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D98CA" id="Rectangle 60" o:spid="_x0000_s1026" style="position:absolute;margin-left:119.8pt;margin-top:81.75pt;width:93.3pt;height:55.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" filled="f" strokecolor="#00b050" strokeweight="3pt"/>
            </w:pict>
          </mc:Fallback>
        </mc:AlternateContent>
      </w:r>
      <w:r>
        <w:rPr>
          <w:noProof/>
          <w:lang w:eastAsia="en-US"/>
        </w:rPr>
        <mc:AlternateContent>
          <mc:Choice Requires="wps">
            <w:drawing>
              <wp:anchor distT="0" distB="0" distL="114300" distR="114300" simplePos="0" relativeHeight="251670528" behindDoc="0" locked="0" layoutInCell="1" allowOverlap="1" wp14:anchorId="1AE074E1" wp14:editId="2FF0A8EA">
                <wp:simplePos x="0" y="0"/>
                <wp:positionH relativeFrom="column">
                  <wp:posOffset>4453408</wp:posOffset>
                </wp:positionH>
                <wp:positionV relativeFrom="paragraph">
                  <wp:posOffset>773710</wp:posOffset>
                </wp:positionV>
                <wp:extent cx="914400" cy="512064"/>
                <wp:effectExtent l="0" t="0" r="0" b="2540"/>
                <wp:wrapNone/>
                <wp:docPr id="62" name="Text Box 62"/>
                <wp:cNvGraphicFramePr/>
                <a:graphic xmlns:a="http://schemas.openxmlformats.org/drawingml/2006/main">
                  <a:graphicData uri="http://schemas.microsoft.com/office/word/2010/wordprocessingShape">
                    <wps:wsp>
                      <wps:cNvSpPr txBox="1"/>
                      <wps:spPr>
                        <a:xfrm>
                          <a:off x="0" y="0"/>
                          <a:ext cx="914400" cy="5120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00F7" w:rsidRPr="00367840" w:rsidRDefault="005300F7" w:rsidP="00717246">
                            <w:pPr>
                              <w:rPr>
                                <w:color w:val="00B050"/>
                              </w:rPr>
                            </w:pPr>
                            <w:r w:rsidRPr="00367840">
                              <w:rPr>
                                <w:color w:val="00B050"/>
                              </w:rPr>
                              <w:t>Incident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E074E1" id="Text Box 62" o:spid="_x0000_s1035" type="#_x0000_t202" style="position:absolute;left:0;text-align:left;margin-left:350.65pt;margin-top:60.9pt;width:1in;height:40.3pt;z-index:251670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" filled="f" stroked="f" strokeweight=".5pt">
                <v:textbox>
                  <w:txbxContent>
                    <w:p w:rsidR="005300F7" w:rsidRPr="00367840" w:rsidRDefault="005300F7" w:rsidP="00717246">
                      <w:pPr>
                        <w:rPr>
                          <w:color w:val="00B050"/>
                        </w:rPr>
                      </w:pPr>
                      <w:r w:rsidRPr="00367840">
                        <w:rPr>
                          <w:color w:val="00B050"/>
                        </w:rPr>
                        <w:t>Incident</w:t>
                      </w:r>
                    </w:p>
                  </w:txbxContent>
                </v:textbox>
              </v:shape>
            </w:pict>
          </mc:Fallback>
        </mc:AlternateContent>
      </w:r>
      <w:r>
        <w:rPr>
          <w:noProof/>
          <w:lang w:eastAsia="en-US"/>
        </w:rPr>
        <mc:AlternateContent>
          <mc:Choice Requires="wps">
            <w:drawing>
              <wp:anchor distT="0" distB="0" distL="114300" distR="114300" simplePos="0" relativeHeight="251669504" behindDoc="0" locked="0" layoutInCell="1" allowOverlap="1" wp14:anchorId="3E8CF64B" wp14:editId="40D17A8E">
                <wp:simplePos x="0" y="0"/>
                <wp:positionH relativeFrom="column">
                  <wp:posOffset>3708806</wp:posOffset>
                </wp:positionH>
                <wp:positionV relativeFrom="paragraph">
                  <wp:posOffset>862863</wp:posOffset>
                </wp:positionV>
                <wp:extent cx="562991" cy="285293"/>
                <wp:effectExtent l="19050" t="19050" r="27940" b="19685"/>
                <wp:wrapNone/>
                <wp:docPr id="63" name="Rectangle 63"/>
                <wp:cNvGraphicFramePr/>
                <a:graphic xmlns:a="http://schemas.openxmlformats.org/drawingml/2006/main">
                  <a:graphicData uri="http://schemas.microsoft.com/office/word/2010/wordprocessingShape">
                    <wps:wsp>
                      <wps:cNvSpPr/>
                      <wps:spPr>
                        <a:xfrm>
                          <a:off x="0" y="0"/>
                          <a:ext cx="562991" cy="285293"/>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86026" id="Rectangle 63" o:spid="_x0000_s1026" style="position:absolute;margin-left:292.05pt;margin-top:67.95pt;width:44.35pt;height:2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" filled="f" strokecolor="#00b050" strokeweight="3pt"/>
            </w:pict>
          </mc:Fallback>
        </mc:AlternateContent>
      </w:r>
      <w:r w:rsidRPr="006C76A3">
        <w:rPr>
          <w:noProof/>
          <w:lang w:eastAsia="en-US"/>
        </w:rPr>
        <w:drawing>
          <wp:inline distT="0" distB="0" distL="0" distR="0" wp14:anchorId="3F577539" wp14:editId="1938EB2B">
            <wp:extent cx="4572000" cy="2431865"/>
            <wp:effectExtent l="0" t="0" r="0" b="6985"/>
            <wp:docPr id="1028" name="Picture 1028" descr="C:\Users\thomas\Downloads\contour_20140429_sp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omas\Downloads\contour_20140429_speed.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2431865"/>
                    </a:xfrm>
                    <a:prstGeom prst="rect">
                      <a:avLst/>
                    </a:prstGeom>
                    <a:noFill/>
                    <a:ln>
                      <a:noFill/>
                    </a:ln>
                  </pic:spPr>
                </pic:pic>
              </a:graphicData>
            </a:graphic>
          </wp:inline>
        </w:drawing>
      </w:r>
    </w:p>
    <w:p w:rsidR="00717246" w:rsidRDefault="00717246" w:rsidP="00717246">
      <w:pPr>
        <w:pStyle w:val="Caption"/>
      </w:pPr>
      <w:r>
        <w:rPr>
          <w:noProof/>
          <w:lang w:eastAsia="en-US"/>
        </w:rPr>
        <mc:AlternateContent>
          <mc:Choice Requires="wps">
            <w:drawing>
              <wp:anchor distT="0" distB="0" distL="114300" distR="114300" simplePos="0" relativeHeight="251674624" behindDoc="0" locked="0" layoutInCell="1" allowOverlap="1" wp14:anchorId="37A293D5" wp14:editId="730E2998">
                <wp:simplePos x="0" y="0"/>
                <wp:positionH relativeFrom="column">
                  <wp:posOffset>1534795</wp:posOffset>
                </wp:positionH>
                <wp:positionV relativeFrom="paragraph">
                  <wp:posOffset>1023620</wp:posOffset>
                </wp:positionV>
                <wp:extent cx="1184275" cy="709295"/>
                <wp:effectExtent l="19050" t="19050" r="15875" b="14605"/>
                <wp:wrapNone/>
                <wp:docPr id="1026" name="Rectangle 1026"/>
                <wp:cNvGraphicFramePr/>
                <a:graphic xmlns:a="http://schemas.openxmlformats.org/drawingml/2006/main">
                  <a:graphicData uri="http://schemas.microsoft.com/office/word/2010/wordprocessingShape">
                    <wps:wsp>
                      <wps:cNvSpPr/>
                      <wps:spPr>
                        <a:xfrm>
                          <a:off x="0" y="0"/>
                          <a:ext cx="1184275" cy="70929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CFC0B" id="Rectangle 1026" o:spid="_x0000_s1026" style="position:absolute;margin-left:120.85pt;margin-top:80.6pt;width:93.25pt;height:5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" filled="f" strokecolor="#00b050" strokeweight="3pt"/>
            </w:pict>
          </mc:Fallback>
        </mc:AlternateContent>
      </w:r>
      <w:r>
        <w:rPr>
          <w:noProof/>
          <w:lang w:eastAsia="en-US"/>
        </w:rPr>
        <mc:AlternateContent>
          <mc:Choice Requires="wps">
            <w:drawing>
              <wp:anchor distT="0" distB="0" distL="114300" distR="114300" simplePos="0" relativeHeight="251673600" behindDoc="0" locked="0" layoutInCell="1" allowOverlap="1" wp14:anchorId="015E968C" wp14:editId="24C222BF">
                <wp:simplePos x="0" y="0"/>
                <wp:positionH relativeFrom="column">
                  <wp:posOffset>3721811</wp:posOffset>
                </wp:positionH>
                <wp:positionV relativeFrom="paragraph">
                  <wp:posOffset>848309</wp:posOffset>
                </wp:positionV>
                <wp:extent cx="562991" cy="285293"/>
                <wp:effectExtent l="19050" t="19050" r="27940" b="19685"/>
                <wp:wrapNone/>
                <wp:docPr id="1027" name="Rectangle 1027"/>
                <wp:cNvGraphicFramePr/>
                <a:graphic xmlns:a="http://schemas.openxmlformats.org/drawingml/2006/main">
                  <a:graphicData uri="http://schemas.microsoft.com/office/word/2010/wordprocessingShape">
                    <wps:wsp>
                      <wps:cNvSpPr/>
                      <wps:spPr>
                        <a:xfrm>
                          <a:off x="0" y="0"/>
                          <a:ext cx="562991" cy="285293"/>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13FAD" id="Rectangle 1027" o:spid="_x0000_s1026" style="position:absolute;margin-left:293.05pt;margin-top:66.8pt;width:44.35pt;height:2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" filled="f" strokecolor="#00b050" strokeweight="3pt"/>
            </w:pict>
          </mc:Fallback>
        </mc:AlternateContent>
      </w:r>
      <w:r w:rsidRPr="005B1BE8">
        <w:rPr>
          <w:noProof/>
          <w:lang w:eastAsia="en-US"/>
        </w:rPr>
        <w:drawing>
          <wp:inline distT="0" distB="0" distL="0" distR="0" wp14:anchorId="46BBC178" wp14:editId="2BF9F3E5">
            <wp:extent cx="4572000" cy="2430249"/>
            <wp:effectExtent l="0" t="0" r="0" b="8255"/>
            <wp:docPr id="1029" name="Picture 1029" descr="C:\Users\thomas\Downloads\contour_20140429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omas\Downloads\contour_20140429_flow.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2430249"/>
                    </a:xfrm>
                    <a:prstGeom prst="rect">
                      <a:avLst/>
                    </a:prstGeom>
                    <a:noFill/>
                    <a:ln>
                      <a:noFill/>
                    </a:ln>
                  </pic:spPr>
                </pic:pic>
              </a:graphicData>
            </a:graphic>
          </wp:inline>
        </w:drawing>
      </w:r>
    </w:p>
    <w:p w:rsidR="00EB76C9" w:rsidRPr="00B53CDD" w:rsidRDefault="00EB76C9" w:rsidP="000B3FCA">
      <w:pPr>
        <w:pStyle w:val="Caption"/>
        <w:spacing w:before="240"/>
      </w:pPr>
      <w:bookmarkStart w:id="412" w:name="_Ref414612872"/>
      <w:bookmarkStart w:id="413" w:name="_Ref414612868"/>
      <w:bookmarkStart w:id="414" w:name="_Toc448491456"/>
      <w:r w:rsidRPr="00B53CDD">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412"/>
      <w:r w:rsidR="004D538F">
        <w:t>:</w:t>
      </w:r>
      <w:r w:rsidRPr="00B53CDD">
        <w:t xml:space="preserve"> Regular congestion and incident in speed (top) and flow (bottom) contour plot</w:t>
      </w:r>
      <w:bookmarkEnd w:id="413"/>
      <w:bookmarkEnd w:id="414"/>
    </w:p>
    <w:p w:rsidR="00B14CD9" w:rsidRDefault="00B14CD9" w:rsidP="00B14CD9">
      <w:pPr>
        <w:pStyle w:val="Heading3"/>
        <w:numPr>
          <w:ilvl w:val="2"/>
          <w:numId w:val="1"/>
        </w:numPr>
        <w:ind w:left="720"/>
      </w:pPr>
      <w:bookmarkStart w:id="415" w:name="_Ref416261888"/>
      <w:bookmarkStart w:id="416" w:name="_Ref404599782"/>
      <w:r>
        <w:lastRenderedPageBreak/>
        <w:t>Clustering results</w:t>
      </w:r>
      <w:bookmarkEnd w:id="415"/>
    </w:p>
    <w:p w:rsidR="00B14CD9" w:rsidRDefault="00A81A19" w:rsidP="00B14CD9">
      <w:r>
        <w:t>T</w:t>
      </w:r>
      <w:r w:rsidR="003F30EC">
        <w:t xml:space="preserve">he clustering </w:t>
      </w:r>
      <w:r>
        <w:t>results described in this section</w:t>
      </w:r>
      <w:r w:rsidR="00582D50">
        <w:t xml:space="preserve"> </w:t>
      </w:r>
      <w:r>
        <w:t>focus</w:t>
      </w:r>
      <w:r w:rsidR="0013700F">
        <w:t xml:space="preserve"> </w:t>
      </w:r>
      <w:r w:rsidR="00582D50">
        <w:t xml:space="preserve">on </w:t>
      </w:r>
      <w:r w:rsidR="0013700F">
        <w:t xml:space="preserve">the </w:t>
      </w:r>
      <w:r>
        <w:t>segment</w:t>
      </w:r>
      <w:r w:rsidR="0013700F">
        <w:t xml:space="preserve"> of </w:t>
      </w:r>
      <w:r w:rsidR="00582D50">
        <w:t>I-210 between postmiles 22 and 36 only</w:t>
      </w:r>
      <w:r w:rsidR="00394CA3">
        <w:t xml:space="preserve"> (between Arroyo Blvd. and the I-605 Freeway)</w:t>
      </w:r>
      <w:r w:rsidR="00582D50">
        <w:t>.</w:t>
      </w:r>
    </w:p>
    <w:p w:rsidR="00E64A62" w:rsidRDefault="00E33E3A" w:rsidP="00B14CD9">
      <w:r>
        <w:fldChar w:fldCharType="begin"/>
      </w:r>
      <w:r>
        <w:instrText xml:space="preserve"> REF _Ref415065852 \h </w:instrText>
      </w:r>
      <w:r>
        <w:fldChar w:fldCharType="separate"/>
      </w:r>
      <w:r w:rsidR="00553B95">
        <w:t xml:space="preserve">Figure </w:t>
      </w:r>
      <w:r w:rsidR="00553B95">
        <w:rPr>
          <w:noProof/>
        </w:rPr>
        <w:t>5</w:t>
      </w:r>
      <w:r w:rsidR="00553B95">
        <w:noBreakHyphen/>
      </w:r>
      <w:r w:rsidR="00553B95">
        <w:rPr>
          <w:noProof/>
        </w:rPr>
        <w:t>4</w:t>
      </w:r>
      <w:r>
        <w:fldChar w:fldCharType="end"/>
      </w:r>
      <w:r>
        <w:t xml:space="preserve"> shows the results from analyzing both loop data and the CHP feed. Incidents (in red) were identified from both sources:</w:t>
      </w:r>
    </w:p>
    <w:p w:rsidR="00281389" w:rsidRDefault="00281389" w:rsidP="00932B16">
      <w:pPr>
        <w:spacing w:before="0"/>
      </w:pPr>
    </w:p>
    <w:tbl>
      <w:tblPr>
        <w:tblStyle w:val="TableGrid"/>
        <w:tblW w:w="5000" w:type="pct"/>
        <w:jc w:val="center"/>
        <w:tblCellMar>
          <w:left w:w="43" w:type="dxa"/>
          <w:right w:w="43" w:type="dxa"/>
        </w:tblCellMar>
        <w:tblLook w:val="04A0" w:firstRow="1" w:lastRow="0" w:firstColumn="1" w:lastColumn="0" w:noHBand="0" w:noVBand="1"/>
      </w:tblPr>
      <w:tblGrid>
        <w:gridCol w:w="406"/>
        <w:gridCol w:w="4532"/>
        <w:gridCol w:w="4508"/>
      </w:tblGrid>
      <w:tr w:rsidR="00281389" w:rsidTr="00A50650">
        <w:trPr>
          <w:jc w:val="center"/>
        </w:trPr>
        <w:tc>
          <w:tcPr>
            <w:tcW w:w="0" w:type="auto"/>
            <w:vAlign w:val="center"/>
          </w:tcPr>
          <w:p w:rsidR="00281389" w:rsidRDefault="00281389" w:rsidP="00C04D32">
            <w:pPr>
              <w:spacing w:before="0"/>
              <w:jc w:val="center"/>
            </w:pPr>
          </w:p>
        </w:tc>
        <w:tc>
          <w:tcPr>
            <w:tcW w:w="0" w:type="auto"/>
            <w:vAlign w:val="center"/>
          </w:tcPr>
          <w:p w:rsidR="00281389" w:rsidRPr="008A7BA2" w:rsidRDefault="00281389" w:rsidP="00C04D32">
            <w:pPr>
              <w:spacing w:before="0"/>
              <w:jc w:val="center"/>
              <w:rPr>
                <w:szCs w:val="22"/>
              </w:rPr>
            </w:pPr>
            <w:r w:rsidRPr="008A7BA2">
              <w:rPr>
                <w:szCs w:val="22"/>
              </w:rPr>
              <w:t>Eastbound</w:t>
            </w:r>
          </w:p>
        </w:tc>
        <w:tc>
          <w:tcPr>
            <w:tcW w:w="0" w:type="auto"/>
            <w:vAlign w:val="center"/>
          </w:tcPr>
          <w:p w:rsidR="00281389" w:rsidRPr="008A7BA2" w:rsidRDefault="00281389" w:rsidP="00C04D32">
            <w:pPr>
              <w:spacing w:before="0"/>
              <w:jc w:val="center"/>
              <w:rPr>
                <w:szCs w:val="22"/>
              </w:rPr>
            </w:pPr>
            <w:r w:rsidRPr="008A7BA2">
              <w:rPr>
                <w:szCs w:val="22"/>
              </w:rPr>
              <w:t>Westbound</w:t>
            </w:r>
          </w:p>
        </w:tc>
      </w:tr>
      <w:tr w:rsidR="00281389" w:rsidTr="00A50650">
        <w:trPr>
          <w:jc w:val="center"/>
        </w:trPr>
        <w:tc>
          <w:tcPr>
            <w:tcW w:w="0" w:type="auto"/>
            <w:vAlign w:val="center"/>
          </w:tcPr>
          <w:p w:rsidR="00281389" w:rsidRDefault="00281389" w:rsidP="00C04D32">
            <w:pPr>
              <w:spacing w:before="0"/>
              <w:jc w:val="center"/>
            </w:pPr>
            <w:r>
              <w:t>AM</w:t>
            </w:r>
          </w:p>
        </w:tc>
        <w:tc>
          <w:tcPr>
            <w:tcW w:w="0" w:type="auto"/>
            <w:vAlign w:val="center"/>
          </w:tcPr>
          <w:p w:rsidR="00281389" w:rsidRDefault="00281389" w:rsidP="00C04D32">
            <w:pPr>
              <w:spacing w:before="0"/>
              <w:jc w:val="center"/>
            </w:pPr>
            <w:r>
              <w:rPr>
                <w:noProof/>
                <w:lang w:eastAsia="en-US"/>
              </w:rPr>
              <w:drawing>
                <wp:inline distT="0" distB="0" distL="0" distR="0" wp14:anchorId="2F0E6B83" wp14:editId="573F59D4">
                  <wp:extent cx="2798019" cy="1073888"/>
                  <wp:effectExtent l="0" t="0" r="2540" b="0"/>
                  <wp:docPr id="11288" name="Picture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8019" cy="1073888"/>
                          </a:xfrm>
                          <a:prstGeom prst="rect">
                            <a:avLst/>
                          </a:prstGeom>
                          <a:noFill/>
                        </pic:spPr>
                      </pic:pic>
                    </a:graphicData>
                  </a:graphic>
                </wp:inline>
              </w:drawing>
            </w:r>
          </w:p>
        </w:tc>
        <w:tc>
          <w:tcPr>
            <w:tcW w:w="0" w:type="auto"/>
            <w:vAlign w:val="center"/>
          </w:tcPr>
          <w:p w:rsidR="00281389" w:rsidRDefault="00281389" w:rsidP="00C04D32">
            <w:pPr>
              <w:spacing w:before="0"/>
              <w:jc w:val="center"/>
            </w:pPr>
            <w:r>
              <w:rPr>
                <w:noProof/>
                <w:lang w:eastAsia="en-US"/>
              </w:rPr>
              <w:drawing>
                <wp:inline distT="0" distB="0" distL="0" distR="0" wp14:anchorId="346600AB" wp14:editId="4834741E">
                  <wp:extent cx="2766435" cy="1063256"/>
                  <wp:effectExtent l="0" t="0" r="0" b="3810"/>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5321" cy="1062828"/>
                          </a:xfrm>
                          <a:prstGeom prst="rect">
                            <a:avLst/>
                          </a:prstGeom>
                          <a:noFill/>
                        </pic:spPr>
                      </pic:pic>
                    </a:graphicData>
                  </a:graphic>
                </wp:inline>
              </w:drawing>
            </w:r>
          </w:p>
        </w:tc>
      </w:tr>
      <w:tr w:rsidR="00281389" w:rsidTr="00A50650">
        <w:trPr>
          <w:jc w:val="center"/>
        </w:trPr>
        <w:tc>
          <w:tcPr>
            <w:tcW w:w="0" w:type="auto"/>
            <w:vAlign w:val="center"/>
          </w:tcPr>
          <w:p w:rsidR="00281389" w:rsidRDefault="00281389" w:rsidP="00C04D32">
            <w:pPr>
              <w:spacing w:before="0"/>
              <w:jc w:val="center"/>
            </w:pPr>
            <w:r>
              <w:t>PM</w:t>
            </w:r>
          </w:p>
        </w:tc>
        <w:tc>
          <w:tcPr>
            <w:tcW w:w="0" w:type="auto"/>
            <w:vAlign w:val="center"/>
          </w:tcPr>
          <w:p w:rsidR="00281389" w:rsidRDefault="00281389" w:rsidP="00C04D32">
            <w:pPr>
              <w:spacing w:before="0"/>
              <w:jc w:val="center"/>
            </w:pPr>
            <w:r>
              <w:rPr>
                <w:noProof/>
                <w:lang w:eastAsia="en-US"/>
              </w:rPr>
              <w:drawing>
                <wp:inline distT="0" distB="0" distL="0" distR="0" wp14:anchorId="1F576E21" wp14:editId="7828A98C">
                  <wp:extent cx="2772416" cy="1063256"/>
                  <wp:effectExtent l="0" t="0" r="0" b="3810"/>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73020" cy="1063488"/>
                          </a:xfrm>
                          <a:prstGeom prst="rect">
                            <a:avLst/>
                          </a:prstGeom>
                          <a:noFill/>
                        </pic:spPr>
                      </pic:pic>
                    </a:graphicData>
                  </a:graphic>
                </wp:inline>
              </w:drawing>
            </w:r>
          </w:p>
        </w:tc>
        <w:tc>
          <w:tcPr>
            <w:tcW w:w="0" w:type="auto"/>
            <w:vAlign w:val="center"/>
          </w:tcPr>
          <w:p w:rsidR="00281389" w:rsidRDefault="00281389" w:rsidP="00C04D32">
            <w:pPr>
              <w:keepNext/>
              <w:spacing w:before="0"/>
              <w:jc w:val="center"/>
            </w:pPr>
            <w:r>
              <w:rPr>
                <w:noProof/>
                <w:lang w:eastAsia="en-US"/>
              </w:rPr>
              <w:drawing>
                <wp:inline distT="0" distB="0" distL="0" distR="0" wp14:anchorId="4AFD5D97" wp14:editId="74FC3BE6">
                  <wp:extent cx="2785730" cy="1068363"/>
                  <wp:effectExtent l="0" t="0" r="0" b="0"/>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87849" cy="1069176"/>
                          </a:xfrm>
                          <a:prstGeom prst="rect">
                            <a:avLst/>
                          </a:prstGeom>
                          <a:noFill/>
                        </pic:spPr>
                      </pic:pic>
                    </a:graphicData>
                  </a:graphic>
                </wp:inline>
              </w:drawing>
            </w:r>
          </w:p>
        </w:tc>
      </w:tr>
    </w:tbl>
    <w:p w:rsidR="00B14CD9" w:rsidRDefault="00B14CD9" w:rsidP="00B14CD9">
      <w:pPr>
        <w:pStyle w:val="Caption"/>
      </w:pPr>
      <w:bookmarkStart w:id="417" w:name="_Ref415065852"/>
      <w:bookmarkStart w:id="418" w:name="_Toc414027622"/>
      <w:bookmarkStart w:id="419" w:name="_Toc448491457"/>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bookmarkEnd w:id="417"/>
      <w:r>
        <w:t>: Cross analysis of incidents from loop data and CHP feed</w:t>
      </w:r>
      <w:bookmarkEnd w:id="418"/>
      <w:bookmarkEnd w:id="419"/>
    </w:p>
    <w:p w:rsidR="00AB38F1" w:rsidRDefault="00AB38F1" w:rsidP="0018324A">
      <w:r>
        <w:t xml:space="preserve">Note that it would have been insufficient to inspect only PeMS contour plots or only the CHP data. There are many periods in which substantial incident-related congestion occurs that goes unreported in the CHP data. Likewise, there are many periods in which incidents occurred that did not meet all the conditions (described in section </w:t>
      </w:r>
      <w:r w:rsidR="00CE0E88">
        <w:fldChar w:fldCharType="begin"/>
      </w:r>
      <w:r w:rsidR="00CE0E88">
        <w:instrText xml:space="preserve"> REF _Ref420496518 \r \h </w:instrText>
      </w:r>
      <w:r w:rsidR="00CE0E88">
        <w:fldChar w:fldCharType="separate"/>
      </w:r>
      <w:r w:rsidR="00553B95">
        <w:t>5.1.1.3</w:t>
      </w:r>
      <w:r w:rsidR="00CE0E88">
        <w:fldChar w:fldCharType="end"/>
      </w:r>
      <w:r>
        <w:t>) applied in the contour plot analysis.</w:t>
      </w:r>
    </w:p>
    <w:p w:rsidR="00E33E3A" w:rsidRPr="00742317" w:rsidRDefault="001C0ADA" w:rsidP="00932B16">
      <w:pPr>
        <w:spacing w:before="480"/>
      </w:pPr>
      <w:r>
        <w:fldChar w:fldCharType="begin"/>
      </w:r>
      <w:r>
        <w:instrText xml:space="preserve"> REF _Ref415066147 \h </w:instrText>
      </w:r>
      <w:r>
        <w:fldChar w:fldCharType="separate"/>
      </w:r>
      <w:r w:rsidR="00553B95">
        <w:t xml:space="preserve">Figure </w:t>
      </w:r>
      <w:r w:rsidR="00553B95">
        <w:rPr>
          <w:noProof/>
        </w:rPr>
        <w:t>5</w:t>
      </w:r>
      <w:r w:rsidR="00553B95">
        <w:noBreakHyphen/>
      </w:r>
      <w:r w:rsidR="00553B95">
        <w:rPr>
          <w:noProof/>
        </w:rPr>
        <w:t>5</w:t>
      </w:r>
      <w:r>
        <w:fldChar w:fldCharType="end"/>
      </w:r>
      <w:r>
        <w:t xml:space="preserve"> shows the totals in each bin for the AM and PM peaks both eastbound and westbound:</w:t>
      </w:r>
    </w:p>
    <w:p w:rsidR="00B14CD9" w:rsidRDefault="00281389" w:rsidP="00A577DC">
      <w:pPr>
        <w:keepNext/>
        <w:jc w:val="center"/>
      </w:pPr>
      <w:r>
        <w:rPr>
          <w:noProof/>
          <w:lang w:eastAsia="en-US"/>
        </w:rPr>
        <w:drawing>
          <wp:inline distT="0" distB="0" distL="0" distR="0" wp14:anchorId="0B92E2CA" wp14:editId="1D131928">
            <wp:extent cx="4462818" cy="2533581"/>
            <wp:effectExtent l="0" t="0" r="0" b="0"/>
            <wp:docPr id="11291" name="Picture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99463" cy="2554385"/>
                    </a:xfrm>
                    <a:prstGeom prst="rect">
                      <a:avLst/>
                    </a:prstGeom>
                    <a:noFill/>
                  </pic:spPr>
                </pic:pic>
              </a:graphicData>
            </a:graphic>
          </wp:inline>
        </w:drawing>
      </w:r>
    </w:p>
    <w:p w:rsidR="00B14CD9" w:rsidRDefault="00B14CD9" w:rsidP="00B14CD9">
      <w:pPr>
        <w:pStyle w:val="Caption"/>
      </w:pPr>
      <w:bookmarkStart w:id="420" w:name="_Ref415066147"/>
      <w:bookmarkStart w:id="421" w:name="_Toc414027623"/>
      <w:bookmarkStart w:id="422" w:name="_Toc448491458"/>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5</w:t>
      </w:r>
      <w:r w:rsidR="00504213">
        <w:rPr>
          <w:noProof/>
        </w:rPr>
        <w:fldChar w:fldCharType="end"/>
      </w:r>
      <w:bookmarkEnd w:id="420"/>
      <w:r>
        <w:t xml:space="preserve">: Clustering of days </w:t>
      </w:r>
      <w:r w:rsidR="0070678B">
        <w:t xml:space="preserve">according </w:t>
      </w:r>
      <w:r>
        <w:t>to incident pattern from January 2014 to May 2014</w:t>
      </w:r>
      <w:bookmarkEnd w:id="421"/>
      <w:bookmarkEnd w:id="422"/>
    </w:p>
    <w:p w:rsidR="00B14CD9" w:rsidRDefault="00AC6236" w:rsidP="00C04D32">
      <w:pPr>
        <w:spacing w:after="360"/>
      </w:pPr>
      <w:r w:rsidRPr="00A577DC">
        <w:rPr>
          <w:b/>
        </w:rPr>
        <w:lastRenderedPageBreak/>
        <w:t>Incident frequency.</w:t>
      </w:r>
      <w:r>
        <w:t xml:space="preserve"> </w:t>
      </w:r>
      <w:r w:rsidR="00B14CD9">
        <w:t xml:space="preserve">As shown </w:t>
      </w:r>
      <w:r w:rsidR="00A31084">
        <w:t xml:space="preserve">in </w:t>
      </w:r>
      <w:r w:rsidR="00A31084">
        <w:fldChar w:fldCharType="begin"/>
      </w:r>
      <w:r w:rsidR="00A31084">
        <w:instrText xml:space="preserve"> REF _Ref415061417 \h </w:instrText>
      </w:r>
      <w:r w:rsidR="00A31084">
        <w:fldChar w:fldCharType="separate"/>
      </w:r>
      <w:r w:rsidR="00553B95">
        <w:t xml:space="preserve">Figure </w:t>
      </w:r>
      <w:r w:rsidR="00553B95">
        <w:rPr>
          <w:noProof/>
        </w:rPr>
        <w:t>5</w:t>
      </w:r>
      <w:r w:rsidR="00553B95">
        <w:noBreakHyphen/>
      </w:r>
      <w:r w:rsidR="00553B95">
        <w:rPr>
          <w:noProof/>
        </w:rPr>
        <w:t>6</w:t>
      </w:r>
      <w:r w:rsidR="00A31084">
        <w:fldChar w:fldCharType="end"/>
      </w:r>
      <w:r w:rsidR="00B14CD9">
        <w:t xml:space="preserve">, for most incident days only one incident occurs during the peak. </w:t>
      </w:r>
      <w:r w:rsidR="00B14CD9" w:rsidRPr="00EA1295">
        <w:t xml:space="preserve">Note that incidents refer to those reported by </w:t>
      </w:r>
      <w:r w:rsidR="00794AF0">
        <w:t xml:space="preserve">the </w:t>
      </w:r>
      <w:r w:rsidR="00B14CD9" w:rsidRPr="00EA1295">
        <w:t>CHP</w:t>
      </w:r>
      <w:r w:rsidR="00794AF0">
        <w:t>, s</w:t>
      </w:r>
      <w:r w:rsidR="00B14CD9" w:rsidRPr="00EA1295">
        <w:t>o 0 incident</w:t>
      </w:r>
      <w:r w:rsidR="00B14CD9">
        <w:t>s</w:t>
      </w:r>
      <w:r w:rsidR="00B14CD9" w:rsidRPr="00EA1295">
        <w:t xml:space="preserve"> per </w:t>
      </w:r>
      <w:r w:rsidR="009C5160">
        <w:t>peak period</w:t>
      </w:r>
      <w:r w:rsidR="009C5160" w:rsidRPr="00EA1295">
        <w:t xml:space="preserve"> </w:t>
      </w:r>
      <w:r w:rsidR="00B14CD9" w:rsidRPr="00EA1295">
        <w:t xml:space="preserve">means </w:t>
      </w:r>
      <w:r w:rsidR="00691B95">
        <w:t>there is</w:t>
      </w:r>
      <w:r w:rsidR="00691B95" w:rsidRPr="00EA1295">
        <w:t xml:space="preserve"> </w:t>
      </w:r>
      <w:r w:rsidR="00B14CD9" w:rsidRPr="00EA1295">
        <w:t xml:space="preserve">evidence that incidents occur on </w:t>
      </w:r>
      <w:r w:rsidR="00691B95" w:rsidRPr="00EA1295">
        <w:t>th</w:t>
      </w:r>
      <w:r w:rsidR="00691B95">
        <w:t>o</w:t>
      </w:r>
      <w:r w:rsidR="00691B95" w:rsidRPr="00EA1295">
        <w:t xml:space="preserve">se </w:t>
      </w:r>
      <w:r w:rsidR="00B14CD9" w:rsidRPr="00EA1295">
        <w:t xml:space="preserve">days but </w:t>
      </w:r>
      <w:r w:rsidR="00794AF0">
        <w:t xml:space="preserve">the </w:t>
      </w:r>
      <w:r w:rsidR="00B14CD9" w:rsidRPr="00EA1295">
        <w:t>CHP did not report anything.</w:t>
      </w:r>
    </w:p>
    <w:tbl>
      <w:tblPr>
        <w:tblStyle w:val="TableGrid"/>
        <w:tblW w:w="9590" w:type="dxa"/>
        <w:tblInd w:w="-7" w:type="dxa"/>
        <w:tblLayout w:type="fixed"/>
        <w:tblCellMar>
          <w:left w:w="115" w:type="dxa"/>
          <w:right w:w="115" w:type="dxa"/>
        </w:tblCellMar>
        <w:tblLook w:val="04A0" w:firstRow="1" w:lastRow="0" w:firstColumn="1" w:lastColumn="0" w:noHBand="0" w:noVBand="1"/>
      </w:tblPr>
      <w:tblGrid>
        <w:gridCol w:w="655"/>
        <w:gridCol w:w="4185"/>
        <w:gridCol w:w="4750"/>
      </w:tblGrid>
      <w:tr w:rsidR="00281389" w:rsidTr="00A50650">
        <w:tc>
          <w:tcPr>
            <w:tcW w:w="655" w:type="dxa"/>
          </w:tcPr>
          <w:p w:rsidR="00281389" w:rsidRDefault="00281389" w:rsidP="00C04D32">
            <w:pPr>
              <w:spacing w:before="0"/>
              <w:jc w:val="center"/>
            </w:pPr>
          </w:p>
        </w:tc>
        <w:tc>
          <w:tcPr>
            <w:tcW w:w="4185" w:type="dxa"/>
            <w:vAlign w:val="center"/>
          </w:tcPr>
          <w:p w:rsidR="00281389" w:rsidRPr="008A7BA2" w:rsidRDefault="00281389" w:rsidP="00C04D32">
            <w:pPr>
              <w:spacing w:before="0"/>
              <w:jc w:val="center"/>
              <w:rPr>
                <w:szCs w:val="22"/>
              </w:rPr>
            </w:pPr>
            <w:r w:rsidRPr="008A7BA2">
              <w:rPr>
                <w:szCs w:val="22"/>
              </w:rPr>
              <w:t>Eastbound</w:t>
            </w:r>
          </w:p>
        </w:tc>
        <w:tc>
          <w:tcPr>
            <w:tcW w:w="4750" w:type="dxa"/>
            <w:vAlign w:val="center"/>
          </w:tcPr>
          <w:p w:rsidR="00281389" w:rsidRPr="008A7BA2" w:rsidRDefault="00281389" w:rsidP="00C04D32">
            <w:pPr>
              <w:spacing w:before="0"/>
              <w:jc w:val="center"/>
              <w:rPr>
                <w:szCs w:val="22"/>
              </w:rPr>
            </w:pPr>
            <w:r w:rsidRPr="008A7BA2">
              <w:rPr>
                <w:szCs w:val="22"/>
              </w:rPr>
              <w:t>Westbound</w:t>
            </w:r>
          </w:p>
        </w:tc>
      </w:tr>
      <w:tr w:rsidR="00281389" w:rsidTr="00A50650">
        <w:tc>
          <w:tcPr>
            <w:tcW w:w="655" w:type="dxa"/>
            <w:vAlign w:val="center"/>
          </w:tcPr>
          <w:p w:rsidR="00281389" w:rsidRDefault="00281389" w:rsidP="00C04D32">
            <w:pPr>
              <w:spacing w:before="0"/>
              <w:jc w:val="center"/>
            </w:pPr>
            <w:r>
              <w:t>AM</w:t>
            </w:r>
          </w:p>
        </w:tc>
        <w:tc>
          <w:tcPr>
            <w:tcW w:w="4185" w:type="dxa"/>
          </w:tcPr>
          <w:p w:rsidR="00281389" w:rsidRDefault="00281389" w:rsidP="00C04D32">
            <w:pPr>
              <w:spacing w:before="0"/>
              <w:jc w:val="center"/>
            </w:pPr>
            <w:r>
              <w:rPr>
                <w:noProof/>
                <w:lang w:eastAsia="en-US"/>
              </w:rPr>
              <w:drawing>
                <wp:inline distT="0" distB="0" distL="0" distR="0" wp14:anchorId="00B8C8BC" wp14:editId="4BF9866C">
                  <wp:extent cx="2371061" cy="1216153"/>
                  <wp:effectExtent l="0" t="0" r="0" b="3175"/>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71672" cy="1216466"/>
                          </a:xfrm>
                          <a:prstGeom prst="rect">
                            <a:avLst/>
                          </a:prstGeom>
                          <a:noFill/>
                        </pic:spPr>
                      </pic:pic>
                    </a:graphicData>
                  </a:graphic>
                </wp:inline>
              </w:drawing>
            </w:r>
          </w:p>
        </w:tc>
        <w:tc>
          <w:tcPr>
            <w:tcW w:w="4750" w:type="dxa"/>
          </w:tcPr>
          <w:p w:rsidR="00281389" w:rsidRDefault="00281389" w:rsidP="00C04D32">
            <w:pPr>
              <w:spacing w:before="0"/>
            </w:pPr>
            <w:r>
              <w:rPr>
                <w:noProof/>
                <w:lang w:eastAsia="en-US"/>
              </w:rPr>
              <w:drawing>
                <wp:inline distT="0" distB="0" distL="0" distR="0" wp14:anchorId="3EA6CAEE" wp14:editId="1FC3EEC5">
                  <wp:extent cx="2359107" cy="1201479"/>
                  <wp:effectExtent l="0" t="0" r="0" b="0"/>
                  <wp:docPr id="11293" name="Picture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2742" cy="1203330"/>
                          </a:xfrm>
                          <a:prstGeom prst="rect">
                            <a:avLst/>
                          </a:prstGeom>
                          <a:noFill/>
                        </pic:spPr>
                      </pic:pic>
                    </a:graphicData>
                  </a:graphic>
                </wp:inline>
              </w:drawing>
            </w:r>
          </w:p>
        </w:tc>
      </w:tr>
      <w:tr w:rsidR="00281389" w:rsidTr="00A50650">
        <w:tc>
          <w:tcPr>
            <w:tcW w:w="655" w:type="dxa"/>
            <w:vAlign w:val="center"/>
          </w:tcPr>
          <w:p w:rsidR="00281389" w:rsidRDefault="00281389" w:rsidP="00C04D32">
            <w:pPr>
              <w:spacing w:before="0"/>
              <w:jc w:val="center"/>
            </w:pPr>
            <w:r>
              <w:t>PM</w:t>
            </w:r>
          </w:p>
        </w:tc>
        <w:tc>
          <w:tcPr>
            <w:tcW w:w="4185" w:type="dxa"/>
          </w:tcPr>
          <w:p w:rsidR="00281389" w:rsidRDefault="00281389" w:rsidP="00C04D32">
            <w:pPr>
              <w:spacing w:before="0"/>
              <w:jc w:val="left"/>
            </w:pPr>
            <w:r>
              <w:rPr>
                <w:noProof/>
                <w:lang w:eastAsia="en-US"/>
              </w:rPr>
              <w:drawing>
                <wp:inline distT="0" distB="0" distL="0" distR="0" wp14:anchorId="3AABBB08" wp14:editId="6932F5F9">
                  <wp:extent cx="2360428" cy="1206637"/>
                  <wp:effectExtent l="0" t="0" r="0" b="0"/>
                  <wp:docPr id="11299" name="Picture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65354" cy="1209155"/>
                          </a:xfrm>
                          <a:prstGeom prst="rect">
                            <a:avLst/>
                          </a:prstGeom>
                          <a:noFill/>
                        </pic:spPr>
                      </pic:pic>
                    </a:graphicData>
                  </a:graphic>
                </wp:inline>
              </w:drawing>
            </w:r>
          </w:p>
        </w:tc>
        <w:tc>
          <w:tcPr>
            <w:tcW w:w="4750" w:type="dxa"/>
          </w:tcPr>
          <w:p w:rsidR="00281389" w:rsidRDefault="00281389" w:rsidP="00C04D32">
            <w:pPr>
              <w:keepNext/>
              <w:spacing w:before="0"/>
              <w:jc w:val="left"/>
            </w:pPr>
            <w:r>
              <w:rPr>
                <w:noProof/>
                <w:lang w:eastAsia="en-US"/>
              </w:rPr>
              <w:drawing>
                <wp:inline distT="0" distB="0" distL="0" distR="0" wp14:anchorId="63134A04" wp14:editId="760B5F41">
                  <wp:extent cx="2359426" cy="1201479"/>
                  <wp:effectExtent l="0" t="0" r="0" b="0"/>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60034" cy="1201788"/>
                          </a:xfrm>
                          <a:prstGeom prst="rect">
                            <a:avLst/>
                          </a:prstGeom>
                          <a:noFill/>
                        </pic:spPr>
                      </pic:pic>
                    </a:graphicData>
                  </a:graphic>
                </wp:inline>
              </w:drawing>
            </w:r>
          </w:p>
        </w:tc>
      </w:tr>
    </w:tbl>
    <w:p w:rsidR="00B14CD9" w:rsidRDefault="00B14CD9" w:rsidP="00B14CD9">
      <w:pPr>
        <w:pStyle w:val="Caption"/>
      </w:pPr>
      <w:bookmarkStart w:id="423" w:name="_Ref415061417"/>
      <w:bookmarkStart w:id="424" w:name="_Ref415130015"/>
      <w:bookmarkStart w:id="425" w:name="_Toc414027624"/>
      <w:bookmarkStart w:id="426" w:name="_Toc448491459"/>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6</w:t>
      </w:r>
      <w:r w:rsidR="00504213">
        <w:rPr>
          <w:noProof/>
        </w:rPr>
        <w:fldChar w:fldCharType="end"/>
      </w:r>
      <w:bookmarkEnd w:id="423"/>
      <w:bookmarkEnd w:id="424"/>
      <w:r>
        <w:t>: Number of CHP incidents recorded per incident peak period</w:t>
      </w:r>
      <w:bookmarkEnd w:id="425"/>
      <w:bookmarkEnd w:id="426"/>
    </w:p>
    <w:p w:rsidR="00B14CD9" w:rsidRDefault="00AC6236" w:rsidP="004C2F6C">
      <w:pPr>
        <w:spacing w:before="480"/>
      </w:pPr>
      <w:r w:rsidRPr="00A577DC">
        <w:rPr>
          <w:b/>
        </w:rPr>
        <w:t>Incident severity.</w:t>
      </w:r>
      <w:r>
        <w:t xml:space="preserve"> </w:t>
      </w:r>
      <w:r w:rsidR="00B14CD9">
        <w:t xml:space="preserve">The impact of an incident on the traffic is closely related to the number of mainline lanes closed and the duration of the closure. </w:t>
      </w:r>
      <w:r w:rsidR="00A31084">
        <w:fldChar w:fldCharType="begin"/>
      </w:r>
      <w:r w:rsidR="00A31084">
        <w:instrText xml:space="preserve"> REF _Ref415061452 \h </w:instrText>
      </w:r>
      <w:r w:rsidR="00A31084">
        <w:fldChar w:fldCharType="separate"/>
      </w:r>
      <w:r w:rsidR="00553B95">
        <w:t xml:space="preserve">Figure </w:t>
      </w:r>
      <w:r w:rsidR="00553B95">
        <w:rPr>
          <w:noProof/>
        </w:rPr>
        <w:t>5</w:t>
      </w:r>
      <w:r w:rsidR="00553B95">
        <w:noBreakHyphen/>
      </w:r>
      <w:r w:rsidR="00553B95">
        <w:rPr>
          <w:noProof/>
        </w:rPr>
        <w:t>7</w:t>
      </w:r>
      <w:r w:rsidR="00A31084">
        <w:fldChar w:fldCharType="end"/>
      </w:r>
      <w:r w:rsidR="00A31084">
        <w:t xml:space="preserve"> </w:t>
      </w:r>
      <w:r w:rsidR="00B14CD9">
        <w:t>displays the distribution of incident severity according to those criteria.</w:t>
      </w:r>
      <w:r w:rsidR="00B14CD9" w:rsidRPr="0009462C">
        <w:t xml:space="preserve"> Note that the most </w:t>
      </w:r>
      <w:r w:rsidR="00B14CD9">
        <w:t>common</w:t>
      </w:r>
      <w:r w:rsidR="00B14CD9" w:rsidRPr="0009462C">
        <w:t xml:space="preserve"> situation is when </w:t>
      </w:r>
      <w:r w:rsidR="00691B95">
        <w:t>one</w:t>
      </w:r>
      <w:r w:rsidR="00691B95" w:rsidRPr="0009462C">
        <w:t xml:space="preserve"> </w:t>
      </w:r>
      <w:r w:rsidR="00B14CD9" w:rsidRPr="0009462C">
        <w:t xml:space="preserve">lane is </w:t>
      </w:r>
      <w:r w:rsidR="00B14CD9">
        <w:t>blocked</w:t>
      </w:r>
      <w:r w:rsidR="00B14CD9" w:rsidRPr="0009462C">
        <w:t xml:space="preserve"> </w:t>
      </w:r>
      <w:r w:rsidR="00B14CD9">
        <w:t>for about</w:t>
      </w:r>
      <w:r w:rsidR="00B14CD9" w:rsidRPr="0009462C">
        <w:t xml:space="preserve"> 30 minutes.</w:t>
      </w:r>
    </w:p>
    <w:p w:rsidR="00B14CD9" w:rsidRDefault="00376311" w:rsidP="00C04D32">
      <w:pPr>
        <w:keepNext/>
        <w:spacing w:before="0"/>
        <w:jc w:val="center"/>
      </w:pPr>
      <w:r>
        <w:rPr>
          <w:noProof/>
          <w:lang w:eastAsia="en-US"/>
        </w:rPr>
        <w:drawing>
          <wp:inline distT="0" distB="0" distL="0" distR="0" wp14:anchorId="2D523EB8" wp14:editId="473CE74B">
            <wp:extent cx="5295331" cy="3043118"/>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 severity histogram.png"/>
                    <pic:cNvPicPr/>
                  </pic:nvPicPr>
                  <pic:blipFill>
                    <a:blip r:embed="rId86">
                      <a:extLst>
                        <a:ext uri="{28A0092B-C50C-407E-A947-70E740481C1C}">
                          <a14:useLocalDpi xmlns:a14="http://schemas.microsoft.com/office/drawing/2010/main" val="0"/>
                        </a:ext>
                      </a:extLst>
                    </a:blip>
                    <a:stretch>
                      <a:fillRect/>
                    </a:stretch>
                  </pic:blipFill>
                  <pic:spPr>
                    <a:xfrm>
                      <a:off x="0" y="0"/>
                      <a:ext cx="5314242" cy="3053986"/>
                    </a:xfrm>
                    <a:prstGeom prst="rect">
                      <a:avLst/>
                    </a:prstGeom>
                  </pic:spPr>
                </pic:pic>
              </a:graphicData>
            </a:graphic>
          </wp:inline>
        </w:drawing>
      </w:r>
    </w:p>
    <w:p w:rsidR="007D14DF" w:rsidRPr="00BF444B" w:rsidRDefault="00B14CD9" w:rsidP="00C04D32">
      <w:pPr>
        <w:pStyle w:val="Caption"/>
        <w:jc w:val="left"/>
      </w:pPr>
      <w:bookmarkStart w:id="427" w:name="_Ref415061452"/>
      <w:bookmarkStart w:id="428" w:name="_Ref415130032"/>
      <w:bookmarkStart w:id="429" w:name="_Toc448491460"/>
      <w:bookmarkStart w:id="430" w:name="_Toc414027625"/>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7</w:t>
      </w:r>
      <w:r w:rsidR="00504213">
        <w:rPr>
          <w:noProof/>
        </w:rPr>
        <w:fldChar w:fldCharType="end"/>
      </w:r>
      <w:bookmarkEnd w:id="427"/>
      <w:bookmarkEnd w:id="428"/>
      <w:r>
        <w:t>: Incident severity</w:t>
      </w:r>
      <w:r w:rsidR="00BF444B">
        <w:t xml:space="preserve">, </w:t>
      </w:r>
      <w:r>
        <w:t xml:space="preserve">eastbound and westbound, </w:t>
      </w:r>
      <w:r w:rsidR="00BF444B">
        <w:t xml:space="preserve">all times of day. </w:t>
      </w:r>
      <w:r w:rsidR="00376311">
        <w:t xml:space="preserve"> </w:t>
      </w:r>
      <w:r>
        <w:t>AM and PM peaks</w:t>
      </w:r>
      <w:r w:rsidR="00BF444B">
        <w:t xml:space="preserve"> are similar </w:t>
      </w:r>
      <w:r w:rsidR="00BF444B" w:rsidRPr="00BF444B">
        <w:t>and therefore not plotted separately</w:t>
      </w:r>
      <w:r w:rsidR="00BF444B">
        <w:t>.</w:t>
      </w:r>
      <w:r w:rsidR="00376311">
        <w:t xml:space="preserve"> </w:t>
      </w:r>
      <w:r w:rsidR="00BF444B">
        <w:t xml:space="preserve"> </w:t>
      </w:r>
      <w:r w:rsidR="007D14DF" w:rsidRPr="00BF444B">
        <w:t>Number</w:t>
      </w:r>
      <w:r w:rsidR="00BF444B">
        <w:t xml:space="preserve"> of mainline lanes closed = 0 </w:t>
      </w:r>
      <w:r w:rsidR="007D14DF" w:rsidRPr="00BF444B">
        <w:t>means lane closure occurs on the ramp</w:t>
      </w:r>
      <w:r w:rsidR="00BF444B">
        <w:t>.</w:t>
      </w:r>
      <w:bookmarkEnd w:id="429"/>
    </w:p>
    <w:bookmarkEnd w:id="430"/>
    <w:p w:rsidR="00B14CD9" w:rsidRDefault="00AC6236" w:rsidP="00C04D32">
      <w:r w:rsidRPr="00A577DC">
        <w:rPr>
          <w:b/>
        </w:rPr>
        <w:lastRenderedPageBreak/>
        <w:t>Incident distribution.</w:t>
      </w:r>
      <w:r>
        <w:t xml:space="preserve"> </w:t>
      </w:r>
      <w:r w:rsidR="00A31084">
        <w:fldChar w:fldCharType="begin"/>
      </w:r>
      <w:r w:rsidR="00A31084">
        <w:instrText xml:space="preserve"> REF _Ref415061479 \h </w:instrText>
      </w:r>
      <w:r w:rsidR="00A31084">
        <w:fldChar w:fldCharType="separate"/>
      </w:r>
      <w:r w:rsidR="00553B95">
        <w:t xml:space="preserve">Figure </w:t>
      </w:r>
      <w:r w:rsidR="00553B95">
        <w:rPr>
          <w:noProof/>
        </w:rPr>
        <w:t>5</w:t>
      </w:r>
      <w:r w:rsidR="00553B95">
        <w:noBreakHyphen/>
      </w:r>
      <w:r w:rsidR="00553B95">
        <w:rPr>
          <w:noProof/>
        </w:rPr>
        <w:t>8</w:t>
      </w:r>
      <w:r w:rsidR="00A31084">
        <w:fldChar w:fldCharType="end"/>
      </w:r>
      <w:r w:rsidR="00A31084">
        <w:t xml:space="preserve"> </w:t>
      </w:r>
      <w:r w:rsidR="00B14CD9">
        <w:t xml:space="preserve">and </w:t>
      </w:r>
      <w:r w:rsidR="00A31084">
        <w:fldChar w:fldCharType="begin"/>
      </w:r>
      <w:r w:rsidR="00A31084">
        <w:instrText xml:space="preserve"> REF _Ref415061497 \h </w:instrText>
      </w:r>
      <w:r w:rsidR="00A31084">
        <w:fldChar w:fldCharType="separate"/>
      </w:r>
      <w:r w:rsidR="00553B95">
        <w:t xml:space="preserve">Figure </w:t>
      </w:r>
      <w:r w:rsidR="00553B95">
        <w:rPr>
          <w:noProof/>
        </w:rPr>
        <w:t>5</w:t>
      </w:r>
      <w:r w:rsidR="00553B95">
        <w:noBreakHyphen/>
      </w:r>
      <w:r w:rsidR="00553B95">
        <w:rPr>
          <w:noProof/>
        </w:rPr>
        <w:t>9</w:t>
      </w:r>
      <w:r w:rsidR="00A31084">
        <w:fldChar w:fldCharType="end"/>
      </w:r>
      <w:r w:rsidR="00A31084">
        <w:t xml:space="preserve"> </w:t>
      </w:r>
      <w:r w:rsidR="00B14CD9">
        <w:t xml:space="preserve">show the distribution of freeway incident locations for both directions and both peaks. </w:t>
      </w:r>
      <w:r w:rsidR="002C3852">
        <w:t>This analysis agrees qualitatively with that in section</w:t>
      </w:r>
      <w:r w:rsidR="00566CF5">
        <w:t xml:space="preserve">s </w:t>
      </w:r>
      <w:r w:rsidR="00566CF5">
        <w:fldChar w:fldCharType="begin"/>
      </w:r>
      <w:r w:rsidR="00566CF5">
        <w:instrText xml:space="preserve"> REF _Ref415657617 \r \h </w:instrText>
      </w:r>
      <w:r w:rsidR="00566CF5">
        <w:fldChar w:fldCharType="separate"/>
      </w:r>
      <w:r w:rsidR="00553B95">
        <w:t>3.2.1</w:t>
      </w:r>
      <w:r w:rsidR="00566CF5">
        <w:fldChar w:fldCharType="end"/>
      </w:r>
      <w:r w:rsidR="00566CF5">
        <w:t xml:space="preserve"> and</w:t>
      </w:r>
      <w:r w:rsidR="00DE580F">
        <w:t xml:space="preserve"> </w:t>
      </w:r>
      <w:r w:rsidR="00DE580F">
        <w:fldChar w:fldCharType="begin"/>
      </w:r>
      <w:r w:rsidR="00DE580F">
        <w:instrText xml:space="preserve"> REF _Ref416775130 \r \h </w:instrText>
      </w:r>
      <w:r w:rsidR="00DE580F">
        <w:fldChar w:fldCharType="separate"/>
      </w:r>
      <w:r w:rsidR="00553B95">
        <w:t>3.2.3</w:t>
      </w:r>
      <w:r w:rsidR="00DE580F">
        <w:fldChar w:fldCharType="end"/>
      </w:r>
      <w:r w:rsidR="002C3852">
        <w:t xml:space="preserve">. </w:t>
      </w:r>
      <w:r w:rsidR="00500804">
        <w:t xml:space="preserve">Over the whole stretch between milepost 22 and 36, the average number of incidents across both directions and both peaks is 4.5 per mile. </w:t>
      </w:r>
      <w:r w:rsidR="00B516C8">
        <w:t>By</w:t>
      </w:r>
      <w:r w:rsidR="00500804">
        <w:t xml:space="preserve"> comparison, i</w:t>
      </w:r>
      <w:r w:rsidR="00B516C8">
        <w:t>n the area of the reroute (</w:t>
      </w:r>
      <w:r w:rsidR="00500804">
        <w:t>postmiles 30 to 33</w:t>
      </w:r>
      <w:r w:rsidR="00B516C8">
        <w:t>)</w:t>
      </w:r>
      <w:r w:rsidR="00500804">
        <w:t>, the average is 3.9 incidents per mile.</w:t>
      </w:r>
      <w:r w:rsidR="00B516C8">
        <w:t xml:space="preserve"> </w:t>
      </w:r>
      <w:r w:rsidR="00025F69">
        <w:t>I</w:t>
      </w:r>
      <w:r w:rsidR="002C3852">
        <w:t>ncidents are distributed rather uniformly, although there tend to be more on the east side than the west side.</w:t>
      </w:r>
    </w:p>
    <w:p w:rsidR="00B14CD9" w:rsidRDefault="00281389" w:rsidP="008626FC">
      <w:pPr>
        <w:keepNext/>
        <w:spacing w:before="480"/>
        <w:jc w:val="center"/>
      </w:pPr>
      <w:r>
        <w:rPr>
          <w:noProof/>
          <w:lang w:eastAsia="en-US"/>
        </w:rPr>
        <w:drawing>
          <wp:inline distT="0" distB="0" distL="0" distR="0" wp14:anchorId="068208E8" wp14:editId="459C6BE5">
            <wp:extent cx="4572000" cy="2743200"/>
            <wp:effectExtent l="0" t="0" r="19050" b="19050"/>
            <wp:docPr id="11264" name="Chart 11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B14CD9" w:rsidRDefault="00B14CD9" w:rsidP="0038081F">
      <w:pPr>
        <w:pStyle w:val="Caption"/>
        <w:spacing w:before="240"/>
        <w:jc w:val="left"/>
        <w:rPr>
          <w:rStyle w:val="Emphasis"/>
        </w:rPr>
      </w:pPr>
      <w:bookmarkStart w:id="431" w:name="_Ref415061479"/>
      <w:bookmarkStart w:id="432" w:name="_Ref415130381"/>
      <w:bookmarkStart w:id="433" w:name="_Toc414027626"/>
      <w:bookmarkStart w:id="434" w:name="_Toc448491461"/>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8</w:t>
      </w:r>
      <w:r w:rsidR="00504213">
        <w:rPr>
          <w:noProof/>
        </w:rPr>
        <w:fldChar w:fldCharType="end"/>
      </w:r>
      <w:bookmarkEnd w:id="431"/>
      <w:bookmarkEnd w:id="432"/>
      <w:r>
        <w:t xml:space="preserve">: </w:t>
      </w:r>
      <w:r w:rsidRPr="00DD484B">
        <w:t xml:space="preserve">Number of incidents for </w:t>
      </w:r>
      <w:r>
        <w:t>eastbound</w:t>
      </w:r>
      <w:r w:rsidRPr="00DD484B">
        <w:t xml:space="preserve"> traffic AM and PM peak (weekdays January to May 2014)</w:t>
      </w:r>
      <w:bookmarkEnd w:id="433"/>
      <w:bookmarkEnd w:id="434"/>
    </w:p>
    <w:p w:rsidR="00B14CD9" w:rsidRDefault="00281389" w:rsidP="003C5539">
      <w:pPr>
        <w:keepNext/>
        <w:spacing w:before="480"/>
        <w:jc w:val="center"/>
      </w:pPr>
      <w:r>
        <w:rPr>
          <w:noProof/>
          <w:lang w:eastAsia="en-US"/>
        </w:rPr>
        <w:drawing>
          <wp:inline distT="0" distB="0" distL="0" distR="0" wp14:anchorId="1CE41233" wp14:editId="749AF87B">
            <wp:extent cx="4572000" cy="2743200"/>
            <wp:effectExtent l="0" t="0" r="19050" b="19050"/>
            <wp:docPr id="11265" name="Chart 11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14CD9" w:rsidRDefault="00B14CD9" w:rsidP="0038081F">
      <w:pPr>
        <w:pStyle w:val="Caption"/>
        <w:spacing w:before="240"/>
        <w:jc w:val="left"/>
      </w:pPr>
      <w:bookmarkStart w:id="435" w:name="_Ref415061497"/>
      <w:bookmarkStart w:id="436" w:name="_Ref415130392"/>
      <w:bookmarkStart w:id="437" w:name="_Toc414027627"/>
      <w:bookmarkStart w:id="438" w:name="_Toc448491462"/>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9</w:t>
      </w:r>
      <w:r w:rsidR="00504213">
        <w:rPr>
          <w:noProof/>
        </w:rPr>
        <w:fldChar w:fldCharType="end"/>
      </w:r>
      <w:bookmarkEnd w:id="435"/>
      <w:bookmarkEnd w:id="436"/>
      <w:r>
        <w:t xml:space="preserve">: </w:t>
      </w:r>
      <w:r w:rsidRPr="00DD484B">
        <w:t>Number of incidents for westbound traffic AM and PM peak (weekdays January to May 2014)</w:t>
      </w:r>
      <w:bookmarkEnd w:id="437"/>
      <w:bookmarkEnd w:id="438"/>
    </w:p>
    <w:p w:rsidR="00B14CD9" w:rsidRDefault="00FC4F57" w:rsidP="00B14CD9">
      <w:pPr>
        <w:pStyle w:val="Heading2"/>
        <w:numPr>
          <w:ilvl w:val="1"/>
          <w:numId w:val="1"/>
        </w:numPr>
        <w:ind w:left="450"/>
      </w:pPr>
      <w:bookmarkStart w:id="439" w:name="_Toc448491381"/>
      <w:r>
        <w:lastRenderedPageBreak/>
        <w:t>Incident selection and simulation</w:t>
      </w:r>
      <w:bookmarkEnd w:id="439"/>
    </w:p>
    <w:p w:rsidR="00B14CD9" w:rsidRDefault="00B14CD9" w:rsidP="00B14CD9">
      <w:pPr>
        <w:pStyle w:val="Heading3"/>
        <w:numPr>
          <w:ilvl w:val="2"/>
          <w:numId w:val="1"/>
        </w:numPr>
        <w:ind w:left="720"/>
      </w:pPr>
      <w:r>
        <w:t>Network for simulation</w:t>
      </w:r>
    </w:p>
    <w:p w:rsidR="00B14CD9" w:rsidRDefault="00B14CD9" w:rsidP="00B14CD9">
      <w:pPr>
        <w:rPr>
          <w:lang w:eastAsia="zh-CN"/>
        </w:rPr>
      </w:pPr>
      <w:r>
        <w:rPr>
          <w:lang w:eastAsia="zh-CN"/>
        </w:rPr>
        <w:t xml:space="preserve">The network used for the simulation is illustrated in </w:t>
      </w:r>
      <w:r w:rsidR="00DB0530">
        <w:rPr>
          <w:lang w:eastAsia="zh-CN"/>
        </w:rPr>
        <w:fldChar w:fldCharType="begin"/>
      </w:r>
      <w:r w:rsidR="00DB0530">
        <w:rPr>
          <w:lang w:eastAsia="zh-CN"/>
        </w:rPr>
        <w:instrText xml:space="preserve"> REF _Ref415660770 \h </w:instrText>
      </w:r>
      <w:r w:rsidR="00DB0530">
        <w:rPr>
          <w:lang w:eastAsia="zh-CN"/>
        </w:rPr>
      </w:r>
      <w:r w:rsidR="00DB0530">
        <w:rPr>
          <w:lang w:eastAsia="zh-CN"/>
        </w:rPr>
        <w:fldChar w:fldCharType="separate"/>
      </w:r>
      <w:r w:rsidR="00553B95">
        <w:t xml:space="preserve">Figure </w:t>
      </w:r>
      <w:r w:rsidR="00553B95">
        <w:rPr>
          <w:noProof/>
        </w:rPr>
        <w:t>5</w:t>
      </w:r>
      <w:r w:rsidR="00553B95">
        <w:noBreakHyphen/>
      </w:r>
      <w:r w:rsidR="00553B95">
        <w:rPr>
          <w:noProof/>
        </w:rPr>
        <w:t>10</w:t>
      </w:r>
      <w:r w:rsidR="00DB0530">
        <w:rPr>
          <w:lang w:eastAsia="zh-CN"/>
        </w:rPr>
        <w:fldChar w:fldCharType="end"/>
      </w:r>
      <w:r>
        <w:rPr>
          <w:lang w:eastAsia="zh-CN"/>
        </w:rPr>
        <w:t xml:space="preserve">. The simulated freeway extends from milepost </w:t>
      </w:r>
      <w:r w:rsidR="004D5DF1">
        <w:rPr>
          <w:lang w:eastAsia="zh-CN"/>
        </w:rPr>
        <w:t xml:space="preserve">42 </w:t>
      </w:r>
      <w:r>
        <w:rPr>
          <w:lang w:eastAsia="zh-CN"/>
        </w:rPr>
        <w:t xml:space="preserve">to </w:t>
      </w:r>
      <w:r w:rsidR="004D5DF1">
        <w:rPr>
          <w:lang w:eastAsia="zh-CN"/>
        </w:rPr>
        <w:t>18</w:t>
      </w:r>
      <w:r w:rsidR="00DB0530">
        <w:rPr>
          <w:lang w:eastAsia="zh-CN"/>
        </w:rPr>
        <w:t xml:space="preserve">, </w:t>
      </w:r>
      <w:r>
        <w:rPr>
          <w:lang w:eastAsia="zh-CN"/>
        </w:rPr>
        <w:t>the area between S</w:t>
      </w:r>
      <w:r w:rsidR="00DB0530">
        <w:rPr>
          <w:lang w:eastAsia="zh-CN"/>
        </w:rPr>
        <w:t>.</w:t>
      </w:r>
      <w:r>
        <w:rPr>
          <w:lang w:eastAsia="zh-CN"/>
        </w:rPr>
        <w:t xml:space="preserve"> Grand Ave</w:t>
      </w:r>
      <w:r w:rsidR="00DB0530">
        <w:rPr>
          <w:lang w:eastAsia="zh-CN"/>
        </w:rPr>
        <w:t>.</w:t>
      </w:r>
      <w:r>
        <w:rPr>
          <w:lang w:eastAsia="zh-CN"/>
        </w:rPr>
        <w:t xml:space="preserve"> in Glendora and Lincoln Ave</w:t>
      </w:r>
      <w:r w:rsidR="00DB0530">
        <w:rPr>
          <w:lang w:eastAsia="zh-CN"/>
        </w:rPr>
        <w:t>.</w:t>
      </w:r>
      <w:r>
        <w:rPr>
          <w:lang w:eastAsia="zh-CN"/>
        </w:rPr>
        <w:t xml:space="preserve"> in Pasadena. Beside the freeway, a part of the arterial network along Huntington Drive and Colorado Blvd</w:t>
      </w:r>
      <w:r w:rsidR="00DB0530">
        <w:rPr>
          <w:lang w:eastAsia="zh-CN"/>
        </w:rPr>
        <w:t>.</w:t>
      </w:r>
      <w:r>
        <w:rPr>
          <w:lang w:eastAsia="zh-CN"/>
        </w:rPr>
        <w:t xml:space="preserve"> was modeled. This arterial segment is one possible reroute in case of an incident between the off-ramp at Huntington (milepost 33) and the on-ramp at Michillinda (milepost 30). </w:t>
      </w:r>
    </w:p>
    <w:p w:rsidR="00BD3AC0" w:rsidRDefault="00BD3AC0" w:rsidP="00B14CD9">
      <w:pPr>
        <w:rPr>
          <w:lang w:eastAsia="zh-CN"/>
        </w:rPr>
      </w:pPr>
    </w:p>
    <w:p w:rsidR="00F609C4" w:rsidRDefault="00B14CD9" w:rsidP="008626FC">
      <w:pPr>
        <w:keepNext/>
      </w:pPr>
      <w:r>
        <w:rPr>
          <w:noProof/>
          <w:lang w:eastAsia="en-US"/>
        </w:rPr>
        <w:drawing>
          <wp:inline distT="0" distB="0" distL="0" distR="0" wp14:anchorId="783B6B3C" wp14:editId="1A8DD403">
            <wp:extent cx="5961184" cy="1809402"/>
            <wp:effectExtent l="0" t="0" r="1905"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961184" cy="1809402"/>
                    </a:xfrm>
                    <a:prstGeom prst="rect">
                      <a:avLst/>
                    </a:prstGeom>
                    <a:noFill/>
                  </pic:spPr>
                </pic:pic>
              </a:graphicData>
            </a:graphic>
          </wp:inline>
        </w:drawing>
      </w:r>
    </w:p>
    <w:p w:rsidR="00B14CD9" w:rsidRDefault="00F609C4" w:rsidP="008626FC">
      <w:pPr>
        <w:pStyle w:val="Caption"/>
        <w:spacing w:before="240"/>
      </w:pPr>
      <w:bookmarkStart w:id="440" w:name="_Ref415660770"/>
      <w:bookmarkStart w:id="441" w:name="_Toc448491463"/>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10</w:t>
      </w:r>
      <w:r w:rsidR="00504213">
        <w:rPr>
          <w:noProof/>
        </w:rPr>
        <w:fldChar w:fldCharType="end"/>
      </w:r>
      <w:bookmarkEnd w:id="440"/>
      <w:r>
        <w:t>: Simulation network</w:t>
      </w:r>
      <w:bookmarkEnd w:id="441"/>
    </w:p>
    <w:p w:rsidR="00177EB4" w:rsidRPr="008626FC" w:rsidRDefault="00177EB4" w:rsidP="008626FC"/>
    <w:p w:rsidR="00B14CD9" w:rsidRDefault="00B14CD9" w:rsidP="00B14CD9">
      <w:pPr>
        <w:rPr>
          <w:lang w:eastAsia="zh-CN"/>
        </w:rPr>
      </w:pPr>
      <w:r>
        <w:rPr>
          <w:lang w:eastAsia="zh-CN"/>
        </w:rPr>
        <w:t xml:space="preserve">Because changes to signal plans on an arterial network influence all approaches of an intersection, </w:t>
      </w:r>
      <w:r w:rsidR="0062132E">
        <w:rPr>
          <w:lang w:eastAsia="zh-CN"/>
        </w:rPr>
        <w:t xml:space="preserve">in addition to </w:t>
      </w:r>
      <w:r>
        <w:rPr>
          <w:lang w:eastAsia="zh-CN"/>
        </w:rPr>
        <w:t xml:space="preserve">the westbound direction the opposite direction was </w:t>
      </w:r>
      <w:r w:rsidR="0062132E">
        <w:rPr>
          <w:lang w:eastAsia="zh-CN"/>
        </w:rPr>
        <w:t xml:space="preserve">also </w:t>
      </w:r>
      <w:r>
        <w:rPr>
          <w:lang w:eastAsia="zh-CN"/>
        </w:rPr>
        <w:t>modeled</w:t>
      </w:r>
      <w:r w:rsidR="0062132E">
        <w:rPr>
          <w:lang w:eastAsia="zh-CN"/>
        </w:rPr>
        <w:t>,</w:t>
      </w:r>
      <w:r>
        <w:rPr>
          <w:lang w:eastAsia="zh-CN"/>
        </w:rPr>
        <w:t xml:space="preserve"> as well as short sections on all side streets connected to those intersections. Within the 3.3 miles of the arterial network, 13 signalized intersections are part of the model. The only junction included without traffic signals is the on-ramp</w:t>
      </w:r>
      <w:r w:rsidR="0033051A">
        <w:rPr>
          <w:lang w:eastAsia="zh-CN"/>
        </w:rPr>
        <w:t xml:space="preserve"> to the freeway</w:t>
      </w:r>
      <w:r>
        <w:rPr>
          <w:lang w:eastAsia="zh-CN"/>
        </w:rPr>
        <w:t xml:space="preserve"> at Michillinda.</w:t>
      </w:r>
    </w:p>
    <w:p w:rsidR="000F22C3" w:rsidRDefault="000F22C3">
      <w:pPr>
        <w:suppressAutoHyphens w:val="0"/>
        <w:spacing w:before="0"/>
        <w:jc w:val="left"/>
        <w:rPr>
          <w:caps/>
          <w:spacing w:val="15"/>
          <w:lang w:eastAsia="zh-CN"/>
        </w:rPr>
      </w:pPr>
      <w:r>
        <w:br w:type="page"/>
      </w:r>
    </w:p>
    <w:p w:rsidR="00B14CD9" w:rsidRDefault="00D4199F" w:rsidP="00B14CD9">
      <w:pPr>
        <w:pStyle w:val="Heading3"/>
        <w:numPr>
          <w:ilvl w:val="2"/>
          <w:numId w:val="1"/>
        </w:numPr>
        <w:ind w:left="720"/>
      </w:pPr>
      <w:bookmarkStart w:id="442" w:name="_Ref417894067"/>
      <w:r>
        <w:lastRenderedPageBreak/>
        <w:t>Choosing i</w:t>
      </w:r>
      <w:r w:rsidR="00B14CD9">
        <w:t>ncidents</w:t>
      </w:r>
      <w:r>
        <w:t xml:space="preserve"> to model</w:t>
      </w:r>
      <w:bookmarkEnd w:id="442"/>
    </w:p>
    <w:p w:rsidR="00B14CD9" w:rsidRDefault="00B14CD9" w:rsidP="006E0F34">
      <w:pPr>
        <w:rPr>
          <w:lang w:eastAsia="zh-CN"/>
        </w:rPr>
      </w:pPr>
      <w:r>
        <w:rPr>
          <w:lang w:eastAsia="zh-CN"/>
        </w:rPr>
        <w:t xml:space="preserve">Based on the cluster analysis, </w:t>
      </w:r>
      <w:r w:rsidR="00511D68">
        <w:rPr>
          <w:lang w:eastAsia="zh-CN"/>
        </w:rPr>
        <w:t xml:space="preserve">the AMS team </w:t>
      </w:r>
      <w:r>
        <w:rPr>
          <w:lang w:eastAsia="zh-CN"/>
        </w:rPr>
        <w:t>chose to model the most common incident type</w:t>
      </w:r>
      <w:r w:rsidR="00B43C25">
        <w:rPr>
          <w:lang w:eastAsia="zh-CN"/>
        </w:rPr>
        <w:t>,</w:t>
      </w:r>
      <w:r>
        <w:rPr>
          <w:lang w:eastAsia="zh-CN"/>
        </w:rPr>
        <w:t xml:space="preserve"> in which only one incident occurs during the peak period and one lane is blocked for 30 minutes (as suggested by the results of </w:t>
      </w:r>
      <w:r w:rsidR="00177EB4">
        <w:rPr>
          <w:lang w:eastAsia="zh-CN"/>
        </w:rPr>
        <w:fldChar w:fldCharType="begin"/>
      </w:r>
      <w:r w:rsidR="00177EB4">
        <w:rPr>
          <w:lang w:eastAsia="zh-CN"/>
        </w:rPr>
        <w:instrText xml:space="preserve"> REF _Ref415130015 \h </w:instrText>
      </w:r>
      <w:r w:rsidR="00177EB4">
        <w:rPr>
          <w:lang w:eastAsia="zh-CN"/>
        </w:rPr>
      </w:r>
      <w:r w:rsidR="00177EB4">
        <w:rPr>
          <w:lang w:eastAsia="zh-CN"/>
        </w:rPr>
        <w:fldChar w:fldCharType="separate"/>
      </w:r>
      <w:r w:rsidR="00553B95">
        <w:t xml:space="preserve">Figure </w:t>
      </w:r>
      <w:r w:rsidR="00553B95">
        <w:rPr>
          <w:noProof/>
        </w:rPr>
        <w:t>5</w:t>
      </w:r>
      <w:r w:rsidR="00553B95">
        <w:noBreakHyphen/>
      </w:r>
      <w:r w:rsidR="00553B95">
        <w:rPr>
          <w:noProof/>
        </w:rPr>
        <w:t>6</w:t>
      </w:r>
      <w:r w:rsidR="00177EB4">
        <w:rPr>
          <w:lang w:eastAsia="zh-CN"/>
        </w:rPr>
        <w:fldChar w:fldCharType="end"/>
      </w:r>
      <w:r w:rsidR="00177EB4">
        <w:rPr>
          <w:lang w:eastAsia="zh-CN"/>
        </w:rPr>
        <w:t xml:space="preserve"> </w:t>
      </w:r>
      <w:r>
        <w:rPr>
          <w:lang w:eastAsia="zh-CN"/>
        </w:rPr>
        <w:t>and</w:t>
      </w:r>
      <w:r w:rsidR="00177EB4">
        <w:rPr>
          <w:lang w:eastAsia="zh-CN"/>
        </w:rPr>
        <w:t xml:space="preserve"> </w:t>
      </w:r>
      <w:r w:rsidR="00177EB4">
        <w:rPr>
          <w:lang w:eastAsia="zh-CN"/>
        </w:rPr>
        <w:fldChar w:fldCharType="begin"/>
      </w:r>
      <w:r w:rsidR="00177EB4">
        <w:rPr>
          <w:lang w:eastAsia="zh-CN"/>
        </w:rPr>
        <w:instrText xml:space="preserve"> REF _Ref415130032 \h </w:instrText>
      </w:r>
      <w:r w:rsidR="00177EB4">
        <w:rPr>
          <w:lang w:eastAsia="zh-CN"/>
        </w:rPr>
      </w:r>
      <w:r w:rsidR="00177EB4">
        <w:rPr>
          <w:lang w:eastAsia="zh-CN"/>
        </w:rPr>
        <w:fldChar w:fldCharType="separate"/>
      </w:r>
      <w:r w:rsidR="00553B95">
        <w:t xml:space="preserve">Figure </w:t>
      </w:r>
      <w:r w:rsidR="00553B95">
        <w:rPr>
          <w:noProof/>
        </w:rPr>
        <w:t>5</w:t>
      </w:r>
      <w:r w:rsidR="00553B95">
        <w:noBreakHyphen/>
      </w:r>
      <w:r w:rsidR="00553B95">
        <w:rPr>
          <w:noProof/>
        </w:rPr>
        <w:t>7</w:t>
      </w:r>
      <w:r w:rsidR="00177EB4">
        <w:rPr>
          <w:lang w:eastAsia="zh-CN"/>
        </w:rPr>
        <w:fldChar w:fldCharType="end"/>
      </w:r>
      <w:r>
        <w:rPr>
          <w:lang w:eastAsia="zh-CN"/>
        </w:rPr>
        <w:t xml:space="preserve">). </w:t>
      </w:r>
    </w:p>
    <w:p w:rsidR="00B14CD9" w:rsidRDefault="00B86B94" w:rsidP="006E0F34">
      <w:pPr>
        <w:rPr>
          <w:lang w:eastAsia="zh-CN"/>
        </w:rPr>
      </w:pPr>
      <w:r w:rsidRPr="0032102A">
        <w:rPr>
          <w:b/>
          <w:lang w:eastAsia="zh-CN"/>
        </w:rPr>
        <w:t>Driver behavior.</w:t>
      </w:r>
      <w:r>
        <w:rPr>
          <w:lang w:eastAsia="zh-CN"/>
        </w:rPr>
        <w:t xml:space="preserve"> </w:t>
      </w:r>
      <w:r w:rsidR="00B14CD9">
        <w:rPr>
          <w:lang w:eastAsia="zh-CN"/>
        </w:rPr>
        <w:t xml:space="preserve">To estimate changes in driver behavior when non-recurrent congestion is present, </w:t>
      </w:r>
      <w:r w:rsidR="00511D68">
        <w:rPr>
          <w:lang w:eastAsia="zh-CN"/>
        </w:rPr>
        <w:t xml:space="preserve">the team </w:t>
      </w:r>
      <w:r w:rsidR="00B14CD9">
        <w:rPr>
          <w:lang w:eastAsia="zh-CN"/>
        </w:rPr>
        <w:t>investigated an</w:t>
      </w:r>
      <w:r w:rsidR="00411CEA">
        <w:rPr>
          <w:lang w:eastAsia="zh-CN"/>
        </w:rPr>
        <w:t xml:space="preserve"> </w:t>
      </w:r>
      <w:r w:rsidR="00B14CD9">
        <w:rPr>
          <w:lang w:eastAsia="zh-CN"/>
        </w:rPr>
        <w:t xml:space="preserve">incident </w:t>
      </w:r>
      <w:r w:rsidR="00411CEA">
        <w:rPr>
          <w:lang w:eastAsia="zh-CN"/>
        </w:rPr>
        <w:t xml:space="preserve">situation </w:t>
      </w:r>
      <w:r w:rsidR="00B14CD9">
        <w:rPr>
          <w:lang w:eastAsia="zh-CN"/>
        </w:rPr>
        <w:t xml:space="preserve">near Baldwin on I-210 westbound that </w:t>
      </w:r>
      <w:r w:rsidR="00411CEA">
        <w:rPr>
          <w:lang w:eastAsia="zh-CN"/>
        </w:rPr>
        <w:t xml:space="preserve">lasted </w:t>
      </w:r>
      <w:r w:rsidR="00B46766">
        <w:rPr>
          <w:lang w:eastAsia="zh-CN"/>
        </w:rPr>
        <w:t xml:space="preserve">from </w:t>
      </w:r>
      <w:r w:rsidR="0015039B">
        <w:rPr>
          <w:lang w:eastAsia="zh-CN"/>
        </w:rPr>
        <w:t>4</w:t>
      </w:r>
      <w:r w:rsidR="00B46766">
        <w:rPr>
          <w:lang w:eastAsia="zh-CN"/>
        </w:rPr>
        <w:t>:</w:t>
      </w:r>
      <w:r w:rsidR="0015039B">
        <w:rPr>
          <w:lang w:eastAsia="zh-CN"/>
        </w:rPr>
        <w:t>0</w:t>
      </w:r>
      <w:r w:rsidR="00B46766">
        <w:rPr>
          <w:lang w:eastAsia="zh-CN"/>
        </w:rPr>
        <w:t xml:space="preserve">0 to </w:t>
      </w:r>
      <w:r w:rsidR="0015039B">
        <w:rPr>
          <w:lang w:eastAsia="zh-CN"/>
        </w:rPr>
        <w:t>7</w:t>
      </w:r>
      <w:r w:rsidR="00B46766">
        <w:rPr>
          <w:lang w:eastAsia="zh-CN"/>
        </w:rPr>
        <w:t>:</w:t>
      </w:r>
      <w:r w:rsidR="0015039B">
        <w:rPr>
          <w:lang w:eastAsia="zh-CN"/>
        </w:rPr>
        <w:t>0</w:t>
      </w:r>
      <w:r w:rsidR="00B46766">
        <w:rPr>
          <w:lang w:eastAsia="zh-CN"/>
        </w:rPr>
        <w:t>0</w:t>
      </w:r>
      <w:r w:rsidR="002E2434">
        <w:rPr>
          <w:lang w:eastAsia="zh-CN"/>
        </w:rPr>
        <w:t xml:space="preserve">pm </w:t>
      </w:r>
      <w:r w:rsidR="00B14CD9">
        <w:rPr>
          <w:lang w:eastAsia="zh-CN"/>
        </w:rPr>
        <w:t>on March 4, 2014</w:t>
      </w:r>
      <w:r>
        <w:rPr>
          <w:lang w:eastAsia="zh-CN"/>
        </w:rPr>
        <w:t xml:space="preserve">, shown in </w:t>
      </w:r>
      <w:r w:rsidR="00364D5B">
        <w:rPr>
          <w:lang w:eastAsia="zh-CN"/>
        </w:rPr>
        <w:fldChar w:fldCharType="begin"/>
      </w:r>
      <w:r w:rsidR="00364D5B">
        <w:rPr>
          <w:lang w:eastAsia="zh-CN"/>
        </w:rPr>
        <w:instrText xml:space="preserve"> REF _Ref417293218 \h </w:instrText>
      </w:r>
      <w:r w:rsidR="00364D5B">
        <w:rPr>
          <w:lang w:eastAsia="zh-CN"/>
        </w:rPr>
      </w:r>
      <w:r w:rsidR="00364D5B">
        <w:rPr>
          <w:lang w:eastAsia="zh-CN"/>
        </w:rPr>
        <w:fldChar w:fldCharType="separate"/>
      </w:r>
      <w:r w:rsidR="00553B95">
        <w:t xml:space="preserve">Figure </w:t>
      </w:r>
      <w:r w:rsidR="00553B95">
        <w:rPr>
          <w:noProof/>
        </w:rPr>
        <w:t>5</w:t>
      </w:r>
      <w:r w:rsidR="00553B95">
        <w:noBreakHyphen/>
      </w:r>
      <w:r w:rsidR="00553B95">
        <w:rPr>
          <w:noProof/>
        </w:rPr>
        <w:t>11</w:t>
      </w:r>
      <w:r w:rsidR="00364D5B">
        <w:rPr>
          <w:lang w:eastAsia="zh-CN"/>
        </w:rPr>
        <w:fldChar w:fldCharType="end"/>
      </w:r>
      <w:r w:rsidR="00B14CD9">
        <w:rPr>
          <w:lang w:eastAsia="zh-CN"/>
        </w:rPr>
        <w:t>.</w:t>
      </w:r>
    </w:p>
    <w:p w:rsidR="004A6A1C" w:rsidRDefault="004A6A1C" w:rsidP="006E0F34">
      <w:pPr>
        <w:rPr>
          <w:lang w:eastAsia="zh-CN"/>
        </w:rPr>
      </w:pPr>
    </w:p>
    <w:p w:rsidR="000F22C3" w:rsidRDefault="00B14CD9" w:rsidP="006E0F34">
      <w:pPr>
        <w:spacing w:before="120"/>
        <w:jc w:val="center"/>
      </w:pPr>
      <w:r>
        <w:rPr>
          <w:noProof/>
          <w:lang w:eastAsia="en-US"/>
        </w:rPr>
        <w:drawing>
          <wp:inline distT="0" distB="0" distL="0" distR="0" wp14:anchorId="4E0B2A44" wp14:editId="1D614EDE">
            <wp:extent cx="5808706" cy="3317358"/>
            <wp:effectExtent l="0" t="0" r="190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 Analysis -- contours_I210W_01-Jan-2014_to_31-May-2014.png"/>
                    <pic:cNvPicPr/>
                  </pic:nvPicPr>
                  <pic:blipFill rotWithShape="1">
                    <a:blip r:embed="rId89">
                      <a:extLst>
                        <a:ext uri="{28A0092B-C50C-407E-A947-70E740481C1C}">
                          <a14:useLocalDpi xmlns:a14="http://schemas.microsoft.com/office/drawing/2010/main" val="0"/>
                        </a:ext>
                      </a:extLst>
                    </a:blip>
                    <a:srcRect t="11315" b="12539"/>
                    <a:stretch/>
                  </pic:blipFill>
                  <pic:spPr bwMode="auto">
                    <a:xfrm>
                      <a:off x="0" y="0"/>
                      <a:ext cx="5822596" cy="3325291"/>
                    </a:xfrm>
                    <a:prstGeom prst="rect">
                      <a:avLst/>
                    </a:prstGeom>
                    <a:ln>
                      <a:noFill/>
                    </a:ln>
                    <a:extLst>
                      <a:ext uri="{53640926-AAD7-44D8-BBD7-CCE9431645EC}">
                        <a14:shadowObscured xmlns:a14="http://schemas.microsoft.com/office/drawing/2010/main"/>
                      </a:ext>
                    </a:extLst>
                  </pic:spPr>
                </pic:pic>
              </a:graphicData>
            </a:graphic>
          </wp:inline>
        </w:drawing>
      </w:r>
    </w:p>
    <w:p w:rsidR="00B14CD9" w:rsidRDefault="000F22C3" w:rsidP="00F73A3B">
      <w:pPr>
        <w:pStyle w:val="Caption"/>
        <w:spacing w:before="120"/>
        <w:rPr>
          <w:lang w:eastAsia="zh-CN"/>
        </w:rPr>
      </w:pPr>
      <w:bookmarkStart w:id="443" w:name="_Ref417293218"/>
      <w:bookmarkStart w:id="444" w:name="_Toc448491464"/>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11</w:t>
      </w:r>
      <w:r w:rsidR="00504213">
        <w:rPr>
          <w:noProof/>
        </w:rPr>
        <w:fldChar w:fldCharType="end"/>
      </w:r>
      <w:bookmarkEnd w:id="443"/>
      <w:r>
        <w:t xml:space="preserve">: Speed and flow contour plots for </w:t>
      </w:r>
      <w:r w:rsidR="004A6A1C">
        <w:t xml:space="preserve">I-210 westbound, </w:t>
      </w:r>
      <w:r>
        <w:rPr>
          <w:lang w:eastAsia="zh-CN"/>
        </w:rPr>
        <w:t>March 4, 2014</w:t>
      </w:r>
      <w:bookmarkEnd w:id="444"/>
    </w:p>
    <w:p w:rsidR="004A6A1C" w:rsidRDefault="004A6A1C" w:rsidP="003B2265">
      <w:pPr>
        <w:rPr>
          <w:lang w:eastAsia="zh-CN"/>
        </w:rPr>
      </w:pPr>
    </w:p>
    <w:p w:rsidR="00345227" w:rsidRDefault="00B14CD9" w:rsidP="003B2265">
      <w:pPr>
        <w:rPr>
          <w:noProof/>
          <w:lang w:eastAsia="en-US"/>
        </w:rPr>
      </w:pPr>
      <w:r>
        <w:rPr>
          <w:lang w:eastAsia="zh-CN"/>
        </w:rPr>
        <w:t xml:space="preserve">Arterial measurements </w:t>
      </w:r>
      <w:r w:rsidR="00B46766">
        <w:rPr>
          <w:lang w:eastAsia="zh-CN"/>
        </w:rPr>
        <w:t xml:space="preserve">along </w:t>
      </w:r>
      <w:r>
        <w:rPr>
          <w:lang w:eastAsia="zh-CN"/>
        </w:rPr>
        <w:t>Huntington Dr</w:t>
      </w:r>
      <w:r w:rsidR="00310EA7">
        <w:rPr>
          <w:lang w:eastAsia="zh-CN"/>
        </w:rPr>
        <w:t>ive</w:t>
      </w:r>
      <w:r>
        <w:rPr>
          <w:lang w:eastAsia="zh-CN"/>
        </w:rPr>
        <w:t>, also on March 4, 2014</w:t>
      </w:r>
      <w:r w:rsidR="00310EA7">
        <w:rPr>
          <w:lang w:eastAsia="zh-CN"/>
        </w:rPr>
        <w:t>,</w:t>
      </w:r>
      <w:r>
        <w:rPr>
          <w:lang w:eastAsia="zh-CN"/>
        </w:rPr>
        <w:t xml:space="preserve"> show an unusual increase in westbound flow during the time period of the incident. As shown in </w:t>
      </w:r>
      <w:r w:rsidR="005A7473">
        <w:rPr>
          <w:lang w:eastAsia="zh-CN"/>
        </w:rPr>
        <w:fldChar w:fldCharType="begin"/>
      </w:r>
      <w:r w:rsidR="005A7473">
        <w:rPr>
          <w:lang w:eastAsia="zh-CN"/>
        </w:rPr>
        <w:instrText xml:space="preserve"> REF _Ref415130145 \h </w:instrText>
      </w:r>
      <w:r w:rsidR="005A7473">
        <w:rPr>
          <w:lang w:eastAsia="zh-CN"/>
        </w:rPr>
      </w:r>
      <w:r w:rsidR="005A7473">
        <w:rPr>
          <w:lang w:eastAsia="zh-CN"/>
        </w:rPr>
        <w:fldChar w:fldCharType="separate"/>
      </w:r>
      <w:r w:rsidR="00553B95">
        <w:t xml:space="preserve">Figure </w:t>
      </w:r>
      <w:r w:rsidR="00553B95">
        <w:rPr>
          <w:noProof/>
        </w:rPr>
        <w:t>5</w:t>
      </w:r>
      <w:r w:rsidR="00553B95">
        <w:noBreakHyphen/>
      </w:r>
      <w:r w:rsidR="00553B95">
        <w:rPr>
          <w:noProof/>
        </w:rPr>
        <w:t>12</w:t>
      </w:r>
      <w:r w:rsidR="005A7473">
        <w:rPr>
          <w:lang w:eastAsia="zh-CN"/>
        </w:rPr>
        <w:fldChar w:fldCharType="end"/>
      </w:r>
      <w:r>
        <w:rPr>
          <w:lang w:eastAsia="zh-CN"/>
        </w:rPr>
        <w:t xml:space="preserve">, </w:t>
      </w:r>
      <w:r w:rsidR="00B46766">
        <w:rPr>
          <w:lang w:eastAsia="zh-CN"/>
        </w:rPr>
        <w:t xml:space="preserve">the flow rate increases by about </w:t>
      </w:r>
      <w:r w:rsidR="0015039B">
        <w:rPr>
          <w:lang w:eastAsia="zh-CN"/>
        </w:rPr>
        <w:t xml:space="preserve">300 to 600 </w:t>
      </w:r>
      <w:r w:rsidR="00B46766">
        <w:rPr>
          <w:lang w:eastAsia="zh-CN"/>
        </w:rPr>
        <w:t>veh/hour on average beyond the typical Tuesday median rate.</w:t>
      </w:r>
      <w:r w:rsidR="00B46766" w:rsidRPr="00732ABD">
        <w:rPr>
          <w:noProof/>
          <w:lang w:eastAsia="en-US"/>
        </w:rPr>
        <w:t xml:space="preserve"> </w:t>
      </w:r>
      <w:r w:rsidR="00B46766">
        <w:rPr>
          <w:noProof/>
          <w:lang w:eastAsia="en-US"/>
        </w:rPr>
        <w:t xml:space="preserve">For the purpose of the simulations that follow, </w:t>
      </w:r>
      <w:r w:rsidR="00511D68">
        <w:rPr>
          <w:noProof/>
          <w:lang w:eastAsia="en-US"/>
        </w:rPr>
        <w:t xml:space="preserve">the team </w:t>
      </w:r>
      <w:r w:rsidR="00B46766">
        <w:rPr>
          <w:noProof/>
          <w:lang w:eastAsia="en-US"/>
        </w:rPr>
        <w:t>assume</w:t>
      </w:r>
      <w:r w:rsidR="00511D68">
        <w:rPr>
          <w:noProof/>
          <w:lang w:eastAsia="en-US"/>
        </w:rPr>
        <w:t>d</w:t>
      </w:r>
      <w:r w:rsidR="00B46766">
        <w:rPr>
          <w:noProof/>
          <w:lang w:eastAsia="en-US"/>
        </w:rPr>
        <w:t xml:space="preserve"> that the additional flow represents demand for trips that would ordinarily have occurred on the westbound freeway.</w:t>
      </w:r>
    </w:p>
    <w:p w:rsidR="002F5E78" w:rsidRDefault="00256F05" w:rsidP="006E0F34">
      <w:pPr>
        <w:spacing w:before="120"/>
        <w:jc w:val="center"/>
      </w:pPr>
      <w:r>
        <w:rPr>
          <w:noProof/>
          <w:lang w:eastAsia="en-US"/>
        </w:rPr>
        <w:lastRenderedPageBreak/>
        <w:drawing>
          <wp:inline distT="0" distB="0" distL="0" distR="0" wp14:anchorId="391B5E29" wp14:editId="69F8179E">
            <wp:extent cx="3726155" cy="2794617"/>
            <wp:effectExtent l="0" t="0" r="825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3726155" cy="2794617"/>
                    </a:xfrm>
                    <a:prstGeom prst="rect">
                      <a:avLst/>
                    </a:prstGeom>
                    <a:noFill/>
                    <a:ln>
                      <a:noFill/>
                    </a:ln>
                    <a:extLst>
                      <a:ext uri="{53640926-AAD7-44D8-BBD7-CCE9431645EC}">
                        <a14:shadowObscured xmlns:a14="http://schemas.microsoft.com/office/drawing/2010/main"/>
                      </a:ext>
                    </a:extLst>
                  </pic:spPr>
                </pic:pic>
              </a:graphicData>
            </a:graphic>
          </wp:inline>
        </w:drawing>
      </w:r>
    </w:p>
    <w:p w:rsidR="006A6D2F" w:rsidRPr="006E0F34" w:rsidRDefault="002F5E78" w:rsidP="00B86B94">
      <w:pPr>
        <w:pStyle w:val="Caption"/>
        <w:spacing w:after="0"/>
      </w:pPr>
      <w:bookmarkStart w:id="445" w:name="_Ref415130145"/>
      <w:bookmarkStart w:id="446" w:name="_Toc448491465"/>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12</w:t>
      </w:r>
      <w:r w:rsidR="00504213">
        <w:rPr>
          <w:noProof/>
        </w:rPr>
        <w:fldChar w:fldCharType="end"/>
      </w:r>
      <w:bookmarkEnd w:id="445"/>
      <w:r>
        <w:t>: Arterial flow during an incident</w:t>
      </w:r>
      <w:bookmarkEnd w:id="446"/>
    </w:p>
    <w:p w:rsidR="00D42898" w:rsidRDefault="00B86B94" w:rsidP="0017115D">
      <w:pPr>
        <w:spacing w:before="480" w:after="240"/>
        <w:rPr>
          <w:lang w:eastAsia="zh-CN"/>
        </w:rPr>
      </w:pPr>
      <w:r w:rsidRPr="0032102A">
        <w:rPr>
          <w:b/>
          <w:lang w:eastAsia="zh-CN"/>
        </w:rPr>
        <w:t>Incident location.</w:t>
      </w:r>
      <w:r>
        <w:rPr>
          <w:lang w:eastAsia="zh-CN"/>
        </w:rPr>
        <w:t xml:space="preserve"> </w:t>
      </w:r>
      <w:r w:rsidR="00D42898">
        <w:rPr>
          <w:lang w:eastAsia="zh-CN"/>
        </w:rPr>
        <w:t xml:space="preserve">Based on </w:t>
      </w:r>
      <w:r w:rsidR="001C172B">
        <w:t>data availability at the time of analysis</w:t>
      </w:r>
      <w:r w:rsidR="00D42898">
        <w:rPr>
          <w:lang w:eastAsia="zh-CN"/>
        </w:rPr>
        <w:t xml:space="preserve">, </w:t>
      </w:r>
      <w:r w:rsidR="0036235B">
        <w:rPr>
          <w:lang w:eastAsia="zh-CN"/>
        </w:rPr>
        <w:t xml:space="preserve">the AMS team </w:t>
      </w:r>
      <w:r w:rsidR="00D42898">
        <w:rPr>
          <w:lang w:eastAsia="zh-CN"/>
        </w:rPr>
        <w:t>use</w:t>
      </w:r>
      <w:r w:rsidR="0036235B">
        <w:rPr>
          <w:lang w:eastAsia="zh-CN"/>
        </w:rPr>
        <w:t>d</w:t>
      </w:r>
      <w:r w:rsidR="00D42898">
        <w:rPr>
          <w:lang w:eastAsia="zh-CN"/>
        </w:rPr>
        <w:t xml:space="preserve"> the section from Huntington to Michillinda as representative of the corridor. The distance between the Huntington and Michillinda ramps is about 3 miles, which is approximately </w:t>
      </w:r>
      <w:r w:rsidR="00D42898" w:rsidRPr="00C153B8">
        <w:rPr>
          <w:lang w:eastAsia="zh-CN"/>
        </w:rPr>
        <w:t>one-</w:t>
      </w:r>
      <w:r w:rsidR="00D42898">
        <w:rPr>
          <w:lang w:eastAsia="zh-CN"/>
        </w:rPr>
        <w:t xml:space="preserve">fifth of the distance studied in the cluster analysis. Following this logic, </w:t>
      </w:r>
      <w:r w:rsidR="00E23E80">
        <w:rPr>
          <w:lang w:eastAsia="zh-CN"/>
        </w:rPr>
        <w:t>an ICM strategy</w:t>
      </w:r>
      <w:r w:rsidR="00D42898">
        <w:rPr>
          <w:lang w:eastAsia="zh-CN"/>
        </w:rPr>
        <w:t xml:space="preserve"> that aims to reroute part of the demand around an incident between Huntington and </w:t>
      </w:r>
      <w:r w:rsidR="008A5998">
        <w:rPr>
          <w:lang w:eastAsia="zh-CN"/>
        </w:rPr>
        <w:t>Michillinda</w:t>
      </w:r>
      <w:r w:rsidR="00D42898">
        <w:rPr>
          <w:lang w:eastAsia="zh-CN"/>
        </w:rPr>
        <w:t xml:space="preserve"> applies to only </w:t>
      </w:r>
      <w:r w:rsidR="00D42898" w:rsidRPr="00C153B8">
        <w:rPr>
          <w:lang w:eastAsia="zh-CN"/>
        </w:rPr>
        <w:t>one-</w:t>
      </w:r>
      <w:r w:rsidR="00D42898">
        <w:rPr>
          <w:lang w:eastAsia="zh-CN"/>
        </w:rPr>
        <w:t>fifth of the incidents that happen along the westbound part of the freeway.</w:t>
      </w:r>
    </w:p>
    <w:p w:rsidR="00014ADF" w:rsidRDefault="00014ADF" w:rsidP="00014ADF">
      <w:r>
        <w:fldChar w:fldCharType="begin"/>
      </w:r>
      <w:r>
        <w:instrText xml:space="preserve"> REF _Ref415826751 \h </w:instrText>
      </w:r>
      <w:r>
        <w:fldChar w:fldCharType="separate"/>
      </w:r>
      <w:r w:rsidR="00553B95">
        <w:t xml:space="preserve">Table </w:t>
      </w:r>
      <w:r w:rsidR="00553B95">
        <w:rPr>
          <w:noProof/>
        </w:rPr>
        <w:t>5</w:t>
      </w:r>
      <w:r w:rsidR="00553B95">
        <w:noBreakHyphen/>
      </w:r>
      <w:r w:rsidR="00553B95">
        <w:rPr>
          <w:noProof/>
        </w:rPr>
        <w:t>1</w:t>
      </w:r>
      <w:r>
        <w:fldChar w:fldCharType="end"/>
      </w:r>
      <w:r>
        <w:t xml:space="preserve"> shows the number of representative incident periods for these categories: </w:t>
      </w:r>
    </w:p>
    <w:p w:rsidR="00014ADF" w:rsidRDefault="00D439A4" w:rsidP="00B84DAB">
      <w:pPr>
        <w:pStyle w:val="ListParagraph"/>
        <w:numPr>
          <w:ilvl w:val="0"/>
          <w:numId w:val="64"/>
        </w:numPr>
        <w:spacing w:before="120"/>
        <w:contextualSpacing w:val="0"/>
        <w:rPr>
          <w:lang w:eastAsia="zh-CN"/>
        </w:rPr>
      </w:pPr>
      <w:r>
        <w:t>O</w:t>
      </w:r>
      <w:r w:rsidR="00014ADF">
        <w:t>ver the space (</w:t>
      </w:r>
      <w:r w:rsidR="00014ADF" w:rsidRPr="006E0F34">
        <w:rPr>
          <w:lang w:eastAsia="zh-CN"/>
        </w:rPr>
        <w:t>15</w:t>
      </w:r>
      <w:r w:rsidR="00014ADF">
        <w:rPr>
          <w:lang w:eastAsia="zh-CN"/>
        </w:rPr>
        <w:t xml:space="preserve"> </w:t>
      </w:r>
      <w:r w:rsidR="00014ADF" w:rsidRPr="006E0F34">
        <w:rPr>
          <w:lang w:eastAsia="zh-CN"/>
        </w:rPr>
        <w:t>mile</w:t>
      </w:r>
      <w:r w:rsidR="00014ADF">
        <w:rPr>
          <w:lang w:eastAsia="zh-CN"/>
        </w:rPr>
        <w:t>s) and time</w:t>
      </w:r>
      <w:r w:rsidR="00014ADF">
        <w:t xml:space="preserve"> (January-May) in the cluster analysis</w:t>
      </w:r>
    </w:p>
    <w:p w:rsidR="00014ADF" w:rsidRDefault="00D439A4" w:rsidP="00B84DAB">
      <w:pPr>
        <w:pStyle w:val="ListParagraph"/>
        <w:numPr>
          <w:ilvl w:val="0"/>
          <w:numId w:val="64"/>
        </w:numPr>
        <w:spacing w:before="120"/>
        <w:contextualSpacing w:val="0"/>
        <w:rPr>
          <w:lang w:eastAsia="zh-CN"/>
        </w:rPr>
      </w:pPr>
      <w:r>
        <w:t>E</w:t>
      </w:r>
      <w:r w:rsidR="00014ADF">
        <w:t>xtrapolated over one year for the 15-mile section</w:t>
      </w:r>
    </w:p>
    <w:p w:rsidR="004A6A1C" w:rsidRDefault="00D439A4" w:rsidP="00B84DAB">
      <w:pPr>
        <w:pStyle w:val="ListParagraph"/>
        <w:numPr>
          <w:ilvl w:val="0"/>
          <w:numId w:val="64"/>
        </w:numPr>
        <w:spacing w:before="120"/>
        <w:contextualSpacing w:val="0"/>
        <w:rPr>
          <w:lang w:eastAsia="zh-CN"/>
        </w:rPr>
      </w:pPr>
      <w:r>
        <w:t>O</w:t>
      </w:r>
      <w:r w:rsidR="00014ADF">
        <w:t>ver one year for the 3-mile section used to represent the corridor</w:t>
      </w:r>
    </w:p>
    <w:p w:rsidR="00D42898" w:rsidRDefault="00D42898" w:rsidP="00F73A3B">
      <w:pPr>
        <w:pStyle w:val="Caption"/>
        <w:keepNext/>
        <w:spacing w:before="360"/>
      </w:pPr>
      <w:bookmarkStart w:id="447" w:name="_Ref415826751"/>
      <w:r>
        <w:t xml:space="preserve">Table </w:t>
      </w:r>
      <w:r w:rsidR="00504213">
        <w:fldChar w:fldCharType="begin"/>
      </w:r>
      <w:r w:rsidR="00504213">
        <w:instrText xml:space="preserve"> STYLEREF 1 \s </w:instrText>
      </w:r>
      <w:r w:rsidR="00504213">
        <w:fldChar w:fldCharType="separate"/>
      </w:r>
      <w:r w:rsidR="00553B95">
        <w:rPr>
          <w:noProof/>
        </w:rPr>
        <w:t>5</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w:t>
      </w:r>
      <w:r w:rsidR="00504213">
        <w:rPr>
          <w:noProof/>
        </w:rPr>
        <w:fldChar w:fldCharType="end"/>
      </w:r>
      <w:bookmarkEnd w:id="447"/>
      <w:r w:rsidR="006D0DEA">
        <w:t>: Representative peak periods</w:t>
      </w:r>
      <w:r w:rsidR="00D7161B">
        <w:t xml:space="preserve"> with incidents</w:t>
      </w:r>
    </w:p>
    <w:tbl>
      <w:tblPr>
        <w:tblStyle w:val="TableGrid"/>
        <w:tblW w:w="0" w:type="auto"/>
        <w:tblLook w:val="04A0" w:firstRow="1" w:lastRow="0" w:firstColumn="1" w:lastColumn="0" w:noHBand="0" w:noVBand="1"/>
      </w:tblPr>
      <w:tblGrid>
        <w:gridCol w:w="1098"/>
        <w:gridCol w:w="810"/>
        <w:gridCol w:w="2556"/>
        <w:gridCol w:w="2556"/>
        <w:gridCol w:w="2556"/>
      </w:tblGrid>
      <w:tr w:rsidR="00EC01E1" w:rsidRPr="00F3443F" w:rsidTr="006E0F34">
        <w:tc>
          <w:tcPr>
            <w:tcW w:w="1098" w:type="dxa"/>
            <w:tcBorders>
              <w:top w:val="nil"/>
              <w:left w:val="nil"/>
              <w:right w:val="nil"/>
            </w:tcBorders>
            <w:shd w:val="clear" w:color="auto" w:fill="auto"/>
          </w:tcPr>
          <w:p w:rsidR="006D0DEA" w:rsidRPr="0017115D" w:rsidRDefault="006D0DEA" w:rsidP="00C153B8">
            <w:pPr>
              <w:spacing w:before="60" w:after="60"/>
              <w:rPr>
                <w:sz w:val="20"/>
                <w:lang w:eastAsia="zh-CN"/>
              </w:rPr>
            </w:pPr>
          </w:p>
        </w:tc>
        <w:tc>
          <w:tcPr>
            <w:tcW w:w="810" w:type="dxa"/>
            <w:tcBorders>
              <w:top w:val="nil"/>
              <w:left w:val="nil"/>
            </w:tcBorders>
            <w:shd w:val="clear" w:color="auto" w:fill="auto"/>
          </w:tcPr>
          <w:p w:rsidR="006D0DEA" w:rsidRPr="0017115D" w:rsidRDefault="006D0DEA" w:rsidP="00C153B8">
            <w:pPr>
              <w:spacing w:before="60" w:after="60"/>
              <w:rPr>
                <w:sz w:val="20"/>
                <w:lang w:eastAsia="zh-CN"/>
              </w:rPr>
            </w:pPr>
          </w:p>
        </w:tc>
        <w:tc>
          <w:tcPr>
            <w:tcW w:w="5112" w:type="dxa"/>
            <w:gridSpan w:val="2"/>
            <w:shd w:val="clear" w:color="auto" w:fill="8DB3E2" w:themeFill="text2" w:themeFillTint="66"/>
          </w:tcPr>
          <w:p w:rsidR="006D0DEA" w:rsidRPr="0017115D" w:rsidRDefault="006D0DEA" w:rsidP="00C153B8">
            <w:pPr>
              <w:spacing w:before="60" w:after="60"/>
              <w:jc w:val="center"/>
              <w:rPr>
                <w:b/>
                <w:sz w:val="20"/>
                <w:lang w:eastAsia="zh-CN"/>
              </w:rPr>
            </w:pPr>
            <w:r w:rsidRPr="0017115D">
              <w:rPr>
                <w:b/>
                <w:sz w:val="20"/>
                <w:lang w:eastAsia="zh-CN"/>
              </w:rPr>
              <w:t>15-mile section</w:t>
            </w:r>
          </w:p>
        </w:tc>
        <w:tc>
          <w:tcPr>
            <w:tcW w:w="2556" w:type="dxa"/>
            <w:shd w:val="clear" w:color="auto" w:fill="8DB3E2" w:themeFill="text2" w:themeFillTint="66"/>
          </w:tcPr>
          <w:p w:rsidR="006D0DEA" w:rsidRPr="0017115D" w:rsidRDefault="006D0DEA" w:rsidP="006E0F34">
            <w:pPr>
              <w:spacing w:before="60" w:after="60"/>
              <w:jc w:val="center"/>
              <w:rPr>
                <w:b/>
                <w:sz w:val="20"/>
                <w:lang w:eastAsia="zh-CN"/>
              </w:rPr>
            </w:pPr>
            <w:r w:rsidRPr="0017115D">
              <w:rPr>
                <w:b/>
                <w:sz w:val="20"/>
                <w:lang w:eastAsia="zh-CN"/>
              </w:rPr>
              <w:t>3-mile section</w:t>
            </w:r>
          </w:p>
        </w:tc>
      </w:tr>
      <w:tr w:rsidR="00EC01E1" w:rsidRPr="00F3443F" w:rsidTr="006E0F34">
        <w:tc>
          <w:tcPr>
            <w:tcW w:w="1098" w:type="dxa"/>
            <w:shd w:val="clear" w:color="auto" w:fill="DAEEF3" w:themeFill="accent5" w:themeFillTint="33"/>
          </w:tcPr>
          <w:p w:rsidR="00D42898" w:rsidRPr="0017115D" w:rsidRDefault="00D42898" w:rsidP="006E0F34">
            <w:pPr>
              <w:spacing w:before="60" w:after="60"/>
              <w:jc w:val="center"/>
              <w:rPr>
                <w:b/>
                <w:sz w:val="20"/>
                <w:lang w:eastAsia="zh-CN"/>
              </w:rPr>
            </w:pPr>
            <w:r w:rsidRPr="0017115D">
              <w:rPr>
                <w:b/>
                <w:sz w:val="20"/>
                <w:lang w:eastAsia="zh-CN"/>
              </w:rPr>
              <w:t>Direction</w:t>
            </w:r>
          </w:p>
        </w:tc>
        <w:tc>
          <w:tcPr>
            <w:tcW w:w="810" w:type="dxa"/>
            <w:shd w:val="clear" w:color="auto" w:fill="DAEEF3" w:themeFill="accent5" w:themeFillTint="33"/>
          </w:tcPr>
          <w:p w:rsidR="00D42898" w:rsidRPr="0017115D" w:rsidRDefault="00D42898" w:rsidP="006E0F34">
            <w:pPr>
              <w:spacing w:before="60" w:after="60"/>
              <w:jc w:val="center"/>
              <w:rPr>
                <w:b/>
                <w:sz w:val="20"/>
                <w:lang w:eastAsia="zh-CN"/>
              </w:rPr>
            </w:pPr>
            <w:r w:rsidRPr="0017115D">
              <w:rPr>
                <w:b/>
                <w:sz w:val="20"/>
                <w:lang w:eastAsia="zh-CN"/>
              </w:rPr>
              <w:t>Time period</w:t>
            </w:r>
          </w:p>
        </w:tc>
        <w:tc>
          <w:tcPr>
            <w:tcW w:w="2556" w:type="dxa"/>
            <w:shd w:val="clear" w:color="auto" w:fill="DAEEF3" w:themeFill="accent5" w:themeFillTint="33"/>
          </w:tcPr>
          <w:p w:rsidR="00D42898" w:rsidRPr="0017115D" w:rsidRDefault="00D42898" w:rsidP="00C153B8">
            <w:pPr>
              <w:spacing w:before="60" w:after="60"/>
              <w:jc w:val="left"/>
              <w:rPr>
                <w:b/>
                <w:sz w:val="20"/>
                <w:lang w:eastAsia="zh-CN"/>
              </w:rPr>
            </w:pPr>
            <w:r w:rsidRPr="0017115D">
              <w:rPr>
                <w:b/>
                <w:sz w:val="20"/>
                <w:lang w:eastAsia="zh-CN"/>
              </w:rPr>
              <w:t>Number of representative periods in cluster analysis</w:t>
            </w:r>
          </w:p>
        </w:tc>
        <w:tc>
          <w:tcPr>
            <w:tcW w:w="2556" w:type="dxa"/>
            <w:shd w:val="clear" w:color="auto" w:fill="DAEEF3" w:themeFill="accent5" w:themeFillTint="33"/>
          </w:tcPr>
          <w:p w:rsidR="00D42898" w:rsidRPr="0017115D" w:rsidRDefault="00D42898" w:rsidP="00C153B8">
            <w:pPr>
              <w:spacing w:before="60" w:after="60"/>
              <w:jc w:val="left"/>
              <w:rPr>
                <w:b/>
                <w:sz w:val="20"/>
                <w:lang w:eastAsia="zh-CN"/>
              </w:rPr>
            </w:pPr>
            <w:r w:rsidRPr="0017115D">
              <w:rPr>
                <w:b/>
                <w:sz w:val="20"/>
                <w:lang w:eastAsia="zh-CN"/>
              </w:rPr>
              <w:t>Number of representative periods over one year</w:t>
            </w:r>
          </w:p>
        </w:tc>
        <w:tc>
          <w:tcPr>
            <w:tcW w:w="2556" w:type="dxa"/>
            <w:shd w:val="clear" w:color="auto" w:fill="DAEEF3" w:themeFill="accent5" w:themeFillTint="33"/>
          </w:tcPr>
          <w:p w:rsidR="00D42898" w:rsidRPr="0017115D" w:rsidRDefault="00D42898" w:rsidP="006E0F34">
            <w:pPr>
              <w:spacing w:before="60" w:after="60"/>
              <w:jc w:val="left"/>
              <w:rPr>
                <w:b/>
                <w:sz w:val="20"/>
                <w:lang w:eastAsia="zh-CN"/>
              </w:rPr>
            </w:pPr>
            <w:r w:rsidRPr="0017115D">
              <w:rPr>
                <w:b/>
                <w:sz w:val="20"/>
                <w:lang w:eastAsia="zh-CN"/>
              </w:rPr>
              <w:t xml:space="preserve">Number of representative periods over one year between Huntington and </w:t>
            </w:r>
            <w:r w:rsidR="00BE0DD6" w:rsidRPr="0017115D">
              <w:rPr>
                <w:b/>
                <w:sz w:val="20"/>
                <w:lang w:eastAsia="zh-CN"/>
              </w:rPr>
              <w:t>Michillinda</w:t>
            </w:r>
          </w:p>
        </w:tc>
      </w:tr>
      <w:tr w:rsidR="00EC01E1" w:rsidRPr="00F3443F" w:rsidTr="00EC01E1">
        <w:tc>
          <w:tcPr>
            <w:tcW w:w="1098"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EB</w:t>
            </w:r>
          </w:p>
        </w:tc>
        <w:tc>
          <w:tcPr>
            <w:tcW w:w="810"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AM</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19</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46</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9</w:t>
            </w:r>
          </w:p>
        </w:tc>
      </w:tr>
      <w:tr w:rsidR="00EC01E1" w:rsidRPr="00F3443F" w:rsidTr="00EC01E1">
        <w:tc>
          <w:tcPr>
            <w:tcW w:w="1098" w:type="dxa"/>
            <w:shd w:val="clear" w:color="auto" w:fill="FFFFCC"/>
          </w:tcPr>
          <w:p w:rsidR="00D42898" w:rsidRPr="0017115D" w:rsidRDefault="00D42898" w:rsidP="006E0F34">
            <w:pPr>
              <w:spacing w:before="60" w:after="60"/>
              <w:jc w:val="center"/>
              <w:rPr>
                <w:sz w:val="20"/>
                <w:lang w:eastAsia="zh-CN"/>
              </w:rPr>
            </w:pPr>
          </w:p>
        </w:tc>
        <w:tc>
          <w:tcPr>
            <w:tcW w:w="810"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PM</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51</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123</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25</w:t>
            </w:r>
          </w:p>
        </w:tc>
      </w:tr>
      <w:tr w:rsidR="00EC01E1" w:rsidRPr="00F3443F" w:rsidTr="006E0F34">
        <w:tc>
          <w:tcPr>
            <w:tcW w:w="1098"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WB</w:t>
            </w:r>
          </w:p>
        </w:tc>
        <w:tc>
          <w:tcPr>
            <w:tcW w:w="810"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AM</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31</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75</w:t>
            </w:r>
          </w:p>
        </w:tc>
        <w:tc>
          <w:tcPr>
            <w:tcW w:w="2556" w:type="dxa"/>
            <w:shd w:val="clear" w:color="auto" w:fill="FFC000"/>
          </w:tcPr>
          <w:p w:rsidR="00D42898" w:rsidRPr="0017115D" w:rsidRDefault="00D42898" w:rsidP="006E0F34">
            <w:pPr>
              <w:spacing w:before="60" w:after="60"/>
              <w:jc w:val="center"/>
              <w:rPr>
                <w:sz w:val="20"/>
                <w:lang w:eastAsia="zh-CN"/>
              </w:rPr>
            </w:pPr>
            <w:r w:rsidRPr="0017115D">
              <w:rPr>
                <w:sz w:val="20"/>
                <w:lang w:eastAsia="zh-CN"/>
              </w:rPr>
              <w:t>15</w:t>
            </w:r>
          </w:p>
        </w:tc>
      </w:tr>
      <w:tr w:rsidR="00EC01E1" w:rsidRPr="00F3443F" w:rsidTr="006E0F34">
        <w:tc>
          <w:tcPr>
            <w:tcW w:w="1098" w:type="dxa"/>
            <w:shd w:val="clear" w:color="auto" w:fill="FFFFCC"/>
          </w:tcPr>
          <w:p w:rsidR="00D42898" w:rsidRPr="0017115D" w:rsidRDefault="00D42898" w:rsidP="006E0F34">
            <w:pPr>
              <w:spacing w:before="60" w:after="60"/>
              <w:jc w:val="center"/>
              <w:rPr>
                <w:sz w:val="20"/>
                <w:lang w:eastAsia="zh-CN"/>
              </w:rPr>
            </w:pPr>
          </w:p>
        </w:tc>
        <w:tc>
          <w:tcPr>
            <w:tcW w:w="810"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PM</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42</w:t>
            </w:r>
          </w:p>
        </w:tc>
        <w:tc>
          <w:tcPr>
            <w:tcW w:w="2556" w:type="dxa"/>
            <w:shd w:val="clear" w:color="auto" w:fill="FFFFCC"/>
          </w:tcPr>
          <w:p w:rsidR="00D42898" w:rsidRPr="0017115D" w:rsidRDefault="00D42898" w:rsidP="006E0F34">
            <w:pPr>
              <w:spacing w:before="60" w:after="60"/>
              <w:jc w:val="center"/>
              <w:rPr>
                <w:sz w:val="20"/>
                <w:lang w:eastAsia="zh-CN"/>
              </w:rPr>
            </w:pPr>
            <w:r w:rsidRPr="0017115D">
              <w:rPr>
                <w:sz w:val="20"/>
                <w:lang w:eastAsia="zh-CN"/>
              </w:rPr>
              <w:t>102</w:t>
            </w:r>
          </w:p>
        </w:tc>
        <w:tc>
          <w:tcPr>
            <w:tcW w:w="2556" w:type="dxa"/>
            <w:shd w:val="clear" w:color="auto" w:fill="FFC000"/>
          </w:tcPr>
          <w:p w:rsidR="00D42898" w:rsidRPr="0017115D" w:rsidRDefault="00D42898" w:rsidP="006E0F34">
            <w:pPr>
              <w:spacing w:before="60" w:after="60"/>
              <w:jc w:val="center"/>
              <w:rPr>
                <w:sz w:val="20"/>
                <w:lang w:eastAsia="zh-CN"/>
              </w:rPr>
            </w:pPr>
            <w:r w:rsidRPr="0017115D">
              <w:rPr>
                <w:sz w:val="20"/>
                <w:lang w:eastAsia="zh-CN"/>
              </w:rPr>
              <w:t>20</w:t>
            </w:r>
          </w:p>
        </w:tc>
      </w:tr>
    </w:tbl>
    <w:p w:rsidR="002F51B5" w:rsidRDefault="002453A3" w:rsidP="003B2265">
      <w:pPr>
        <w:spacing w:before="360"/>
      </w:pPr>
      <w:r>
        <w:lastRenderedPageBreak/>
        <w:t xml:space="preserve">Incidents </w:t>
      </w:r>
      <w:r w:rsidR="002F51B5">
        <w:t xml:space="preserve">are approximately evenly distributed in both eastbound and westbound directions. </w:t>
      </w:r>
      <w:r w:rsidR="009E294D">
        <w:t>T</w:t>
      </w:r>
      <w:r w:rsidR="00781539">
        <w:t>he benefit</w:t>
      </w:r>
      <w:r w:rsidR="00881391">
        <w:t>s</w:t>
      </w:r>
      <w:r w:rsidR="00781539">
        <w:t xml:space="preserve"> </w:t>
      </w:r>
      <w:r w:rsidR="00881391">
        <w:t xml:space="preserve">assessment </w:t>
      </w:r>
      <w:r w:rsidR="00781539">
        <w:t xml:space="preserve">in </w:t>
      </w:r>
      <w:r w:rsidR="00881391">
        <w:t xml:space="preserve">section </w:t>
      </w:r>
      <w:r w:rsidR="00990761">
        <w:fldChar w:fldCharType="begin"/>
      </w:r>
      <w:r w:rsidR="00990761">
        <w:instrText xml:space="preserve"> REF _Ref420834451 \r \h </w:instrText>
      </w:r>
      <w:r w:rsidR="00990761">
        <w:fldChar w:fldCharType="separate"/>
      </w:r>
      <w:r w:rsidR="00553B95">
        <w:t>6.4</w:t>
      </w:r>
      <w:r w:rsidR="00990761">
        <w:fldChar w:fldCharType="end"/>
      </w:r>
      <w:r w:rsidR="002F51B5">
        <w:t xml:space="preserve"> assume</w:t>
      </w:r>
      <w:r w:rsidR="009E294D">
        <w:t>s</w:t>
      </w:r>
      <w:r w:rsidR="002F51B5">
        <w:t xml:space="preserve"> that the modeled scenario</w:t>
      </w:r>
      <w:r w:rsidR="00781539">
        <w:rPr>
          <w:lang w:eastAsia="zh-CN"/>
        </w:rPr>
        <w:t xml:space="preserve"> </w:t>
      </w:r>
      <w:r w:rsidR="002F51B5">
        <w:t xml:space="preserve">applies </w:t>
      </w:r>
      <w:r w:rsidR="00D42898">
        <w:t xml:space="preserve">35 </w:t>
      </w:r>
      <w:r w:rsidR="002F51B5">
        <w:t xml:space="preserve">times per </w:t>
      </w:r>
      <w:r w:rsidR="002F51B5" w:rsidRPr="006E0F34">
        <w:t>year</w:t>
      </w:r>
      <w:r w:rsidR="00943919">
        <w:t>. This number is calculated from scaling the cluster analysis to cover the</w:t>
      </w:r>
      <w:r w:rsidR="00781539" w:rsidRPr="00F33D7F">
        <w:t xml:space="preserve"> </w:t>
      </w:r>
      <w:r w:rsidR="00641AC2" w:rsidRPr="00F33D7F">
        <w:t xml:space="preserve">westbound section between </w:t>
      </w:r>
      <w:r w:rsidR="00641AC2" w:rsidRPr="00F33D7F">
        <w:rPr>
          <w:lang w:eastAsia="zh-CN"/>
        </w:rPr>
        <w:t xml:space="preserve">Huntington and </w:t>
      </w:r>
      <w:r w:rsidR="008A5998" w:rsidRPr="00F33D7F">
        <w:rPr>
          <w:lang w:eastAsia="zh-CN"/>
        </w:rPr>
        <w:t>Michillinda</w:t>
      </w:r>
      <w:r w:rsidR="00641AC2" w:rsidRPr="00F33D7F">
        <w:t xml:space="preserve"> </w:t>
      </w:r>
      <w:r w:rsidR="00781539" w:rsidRPr="00F33D7F">
        <w:t xml:space="preserve">for both </w:t>
      </w:r>
      <w:r w:rsidR="00872532" w:rsidRPr="00F33D7F">
        <w:t xml:space="preserve">AM </w:t>
      </w:r>
      <w:r w:rsidR="00781539" w:rsidRPr="00F33D7F">
        <w:t xml:space="preserve">and </w:t>
      </w:r>
      <w:r w:rsidR="00872532" w:rsidRPr="00F33D7F">
        <w:t xml:space="preserve">PM </w:t>
      </w:r>
      <w:r w:rsidR="00781539" w:rsidRPr="00F33D7F">
        <w:t>peak</w:t>
      </w:r>
      <w:r w:rsidR="00781539" w:rsidRPr="006E0F34">
        <w:t xml:space="preserve"> periods</w:t>
      </w:r>
      <w:r w:rsidR="00872532">
        <w:t xml:space="preserve"> (shaded </w:t>
      </w:r>
      <w:r w:rsidR="00E11A53">
        <w:t xml:space="preserve">amber </w:t>
      </w:r>
      <w:r w:rsidR="00872532">
        <w:t xml:space="preserve">in </w:t>
      </w:r>
      <w:r w:rsidR="006C4DB0">
        <w:fldChar w:fldCharType="begin"/>
      </w:r>
      <w:r w:rsidR="006C4DB0">
        <w:instrText xml:space="preserve"> REF _Ref415826751 \h </w:instrText>
      </w:r>
      <w:r w:rsidR="006C4DB0">
        <w:fldChar w:fldCharType="separate"/>
      </w:r>
      <w:r w:rsidR="00553B95">
        <w:t xml:space="preserve">Table </w:t>
      </w:r>
      <w:r w:rsidR="00553B95">
        <w:rPr>
          <w:noProof/>
        </w:rPr>
        <w:t>5</w:t>
      </w:r>
      <w:r w:rsidR="00553B95">
        <w:noBreakHyphen/>
      </w:r>
      <w:r w:rsidR="00553B95">
        <w:rPr>
          <w:noProof/>
        </w:rPr>
        <w:t>1</w:t>
      </w:r>
      <w:r w:rsidR="006C4DB0">
        <w:fldChar w:fldCharType="end"/>
      </w:r>
      <w:r w:rsidR="00872532">
        <w:t>)</w:t>
      </w:r>
      <w:r w:rsidR="00641AC2">
        <w:t>.</w:t>
      </w:r>
    </w:p>
    <w:p w:rsidR="00124BB3" w:rsidRDefault="00331487" w:rsidP="00124BB3">
      <w:r w:rsidRPr="005B27DD">
        <w:rPr>
          <w:b/>
          <w:lang w:eastAsia="zh-CN"/>
        </w:rPr>
        <w:t>Incident parameters</w:t>
      </w:r>
      <w:r w:rsidR="00865B8C" w:rsidRPr="0032102A">
        <w:rPr>
          <w:b/>
          <w:caps/>
          <w:spacing w:val="15"/>
          <w:lang w:eastAsia="zh-CN"/>
        </w:rPr>
        <w:t xml:space="preserve">. </w:t>
      </w:r>
      <w:r w:rsidR="002C17CA">
        <w:fldChar w:fldCharType="begin"/>
      </w:r>
      <w:r w:rsidR="002C17CA">
        <w:instrText xml:space="preserve"> REF _Ref417288414 \h </w:instrText>
      </w:r>
      <w:r w:rsidR="002C17CA">
        <w:fldChar w:fldCharType="separate"/>
      </w:r>
      <w:r w:rsidR="00553B95">
        <w:t xml:space="preserve">Table </w:t>
      </w:r>
      <w:r w:rsidR="00553B95">
        <w:rPr>
          <w:noProof/>
        </w:rPr>
        <w:t>5</w:t>
      </w:r>
      <w:r w:rsidR="00553B95">
        <w:noBreakHyphen/>
      </w:r>
      <w:r w:rsidR="00553B95">
        <w:rPr>
          <w:noProof/>
        </w:rPr>
        <w:t>2</w:t>
      </w:r>
      <w:r w:rsidR="002C17CA">
        <w:fldChar w:fldCharType="end"/>
      </w:r>
      <w:r w:rsidR="002C17CA">
        <w:t xml:space="preserve"> </w:t>
      </w:r>
      <w:r w:rsidR="00222902">
        <w:t xml:space="preserve">summarizes </w:t>
      </w:r>
      <w:r w:rsidR="002C17CA">
        <w:t xml:space="preserve">the </w:t>
      </w:r>
      <w:r w:rsidR="00124BB3">
        <w:t>parameters</w:t>
      </w:r>
      <w:r w:rsidR="002C17CA">
        <w:t xml:space="preserve"> defined for modeling incident</w:t>
      </w:r>
      <w:r w:rsidR="009E7463">
        <w:t>s for the current phase of AMS</w:t>
      </w:r>
      <w:r w:rsidR="00124BB3">
        <w:t xml:space="preserve">: </w:t>
      </w:r>
    </w:p>
    <w:p w:rsidR="00124BB3" w:rsidRDefault="00124BB3" w:rsidP="00601B27">
      <w:pPr>
        <w:pStyle w:val="Caption"/>
      </w:pPr>
      <w:bookmarkStart w:id="448" w:name="_Ref417288414"/>
      <w:r>
        <w:t xml:space="preserve">Table </w:t>
      </w:r>
      <w:r w:rsidR="00504213">
        <w:fldChar w:fldCharType="begin"/>
      </w:r>
      <w:r w:rsidR="00504213">
        <w:instrText xml:space="preserve"> STYLEREF 1 \s </w:instrText>
      </w:r>
      <w:r w:rsidR="00504213">
        <w:fldChar w:fldCharType="separate"/>
      </w:r>
      <w:r w:rsidR="00553B95">
        <w:rPr>
          <w:noProof/>
        </w:rPr>
        <w:t>5</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2</w:t>
      </w:r>
      <w:r w:rsidR="00504213">
        <w:rPr>
          <w:noProof/>
        </w:rPr>
        <w:fldChar w:fldCharType="end"/>
      </w:r>
      <w:bookmarkEnd w:id="448"/>
      <w:r>
        <w:t xml:space="preserve">: </w:t>
      </w:r>
      <w:r w:rsidR="009E7463">
        <w:t>Phase 1 i</w:t>
      </w:r>
      <w:r w:rsidR="002C17CA">
        <w:t xml:space="preserve">ncident </w:t>
      </w:r>
      <w:r w:rsidR="009E7463">
        <w:t xml:space="preserve">modeling </w:t>
      </w:r>
      <w:r w:rsidRPr="00311B5F">
        <w:t>parameters</w:t>
      </w:r>
    </w:p>
    <w:tbl>
      <w:tblPr>
        <w:tblStyle w:val="TableGrid"/>
        <w:tblW w:w="0" w:type="auto"/>
        <w:tblInd w:w="288" w:type="dxa"/>
        <w:tblLook w:val="04A0" w:firstRow="1" w:lastRow="0" w:firstColumn="1" w:lastColumn="0" w:noHBand="0" w:noVBand="1"/>
      </w:tblPr>
      <w:tblGrid>
        <w:gridCol w:w="2340"/>
        <w:gridCol w:w="6570"/>
      </w:tblGrid>
      <w:tr w:rsidR="00124BB3" w:rsidRPr="0011628D" w:rsidTr="0017115D">
        <w:tc>
          <w:tcPr>
            <w:tcW w:w="2340" w:type="dxa"/>
            <w:shd w:val="clear" w:color="auto" w:fill="C6D9F1" w:themeFill="text2" w:themeFillTint="33"/>
          </w:tcPr>
          <w:p w:rsidR="00124BB3" w:rsidRPr="0017115D" w:rsidRDefault="00124BB3" w:rsidP="00E62632">
            <w:pPr>
              <w:spacing w:before="120" w:after="120"/>
              <w:rPr>
                <w:b/>
                <w:sz w:val="20"/>
              </w:rPr>
            </w:pPr>
            <w:r w:rsidRPr="0017115D">
              <w:rPr>
                <w:b/>
                <w:sz w:val="20"/>
              </w:rPr>
              <w:t>Parameter</w:t>
            </w:r>
          </w:p>
        </w:tc>
        <w:tc>
          <w:tcPr>
            <w:tcW w:w="6570" w:type="dxa"/>
            <w:shd w:val="clear" w:color="auto" w:fill="C6D9F1" w:themeFill="text2" w:themeFillTint="33"/>
          </w:tcPr>
          <w:p w:rsidR="00124BB3" w:rsidRPr="0017115D" w:rsidRDefault="00BB322D" w:rsidP="00E62632">
            <w:pPr>
              <w:spacing w:before="120" w:after="120"/>
              <w:rPr>
                <w:b/>
                <w:sz w:val="20"/>
              </w:rPr>
            </w:pPr>
            <w:r w:rsidRPr="0017115D">
              <w:rPr>
                <w:b/>
                <w:sz w:val="20"/>
              </w:rPr>
              <w:t>Definition</w:t>
            </w:r>
          </w:p>
        </w:tc>
      </w:tr>
      <w:tr w:rsidR="00124BB3" w:rsidRPr="0011628D" w:rsidTr="0017115D">
        <w:tc>
          <w:tcPr>
            <w:tcW w:w="2340" w:type="dxa"/>
            <w:shd w:val="clear" w:color="auto" w:fill="FFFFCC"/>
          </w:tcPr>
          <w:p w:rsidR="00124BB3" w:rsidRPr="0017115D" w:rsidRDefault="00124BB3" w:rsidP="0017115D">
            <w:pPr>
              <w:spacing w:before="120" w:after="120"/>
              <w:jc w:val="left"/>
              <w:rPr>
                <w:sz w:val="20"/>
              </w:rPr>
            </w:pPr>
            <w:r w:rsidRPr="0017115D">
              <w:rPr>
                <w:sz w:val="20"/>
              </w:rPr>
              <w:t>Analysis year</w:t>
            </w:r>
          </w:p>
        </w:tc>
        <w:tc>
          <w:tcPr>
            <w:tcW w:w="6570" w:type="dxa"/>
            <w:shd w:val="clear" w:color="auto" w:fill="FFFFCC"/>
          </w:tcPr>
          <w:p w:rsidR="00124BB3" w:rsidRPr="0017115D" w:rsidRDefault="00124BB3" w:rsidP="0017115D">
            <w:pPr>
              <w:spacing w:before="120" w:after="120"/>
              <w:jc w:val="left"/>
              <w:rPr>
                <w:sz w:val="20"/>
              </w:rPr>
            </w:pPr>
            <w:r w:rsidRPr="0017115D">
              <w:rPr>
                <w:sz w:val="20"/>
              </w:rPr>
              <w:t>2014, based on having available data on the I-210 freeway and some arterials</w:t>
            </w:r>
          </w:p>
        </w:tc>
      </w:tr>
      <w:tr w:rsidR="00124BB3" w:rsidRPr="0011628D" w:rsidTr="0017115D">
        <w:tc>
          <w:tcPr>
            <w:tcW w:w="2340" w:type="dxa"/>
            <w:shd w:val="clear" w:color="auto" w:fill="FFFFCC"/>
          </w:tcPr>
          <w:p w:rsidR="00124BB3" w:rsidRPr="0017115D" w:rsidRDefault="00124BB3" w:rsidP="0017115D">
            <w:pPr>
              <w:spacing w:before="120" w:after="120"/>
              <w:jc w:val="left"/>
              <w:rPr>
                <w:sz w:val="20"/>
              </w:rPr>
            </w:pPr>
            <w:r w:rsidRPr="0017115D">
              <w:rPr>
                <w:sz w:val="20"/>
              </w:rPr>
              <w:t>Time period of analysis</w:t>
            </w:r>
          </w:p>
        </w:tc>
        <w:tc>
          <w:tcPr>
            <w:tcW w:w="6570" w:type="dxa"/>
            <w:shd w:val="clear" w:color="auto" w:fill="FFFFCC"/>
          </w:tcPr>
          <w:p w:rsidR="00124BB3" w:rsidRPr="0017115D" w:rsidRDefault="00124BB3" w:rsidP="0017115D">
            <w:pPr>
              <w:spacing w:before="120" w:after="120"/>
              <w:jc w:val="left"/>
              <w:rPr>
                <w:sz w:val="20"/>
              </w:rPr>
            </w:pPr>
            <w:r w:rsidRPr="0017115D">
              <w:rPr>
                <w:sz w:val="20"/>
              </w:rPr>
              <w:t>PM peak</w:t>
            </w:r>
          </w:p>
        </w:tc>
      </w:tr>
      <w:tr w:rsidR="00124BB3" w:rsidRPr="0011628D" w:rsidTr="0017115D">
        <w:tc>
          <w:tcPr>
            <w:tcW w:w="2340" w:type="dxa"/>
            <w:shd w:val="clear" w:color="auto" w:fill="FFFFCC"/>
          </w:tcPr>
          <w:p w:rsidR="00124BB3" w:rsidRPr="0017115D" w:rsidRDefault="00124BB3" w:rsidP="0017115D">
            <w:pPr>
              <w:spacing w:before="120" w:after="120"/>
              <w:jc w:val="left"/>
              <w:rPr>
                <w:sz w:val="20"/>
              </w:rPr>
            </w:pPr>
            <w:r w:rsidRPr="0017115D">
              <w:rPr>
                <w:sz w:val="20"/>
              </w:rPr>
              <w:t>Simulation period</w:t>
            </w:r>
          </w:p>
        </w:tc>
        <w:tc>
          <w:tcPr>
            <w:tcW w:w="6570" w:type="dxa"/>
            <w:shd w:val="clear" w:color="auto" w:fill="FFFFCC"/>
          </w:tcPr>
          <w:p w:rsidR="00124BB3" w:rsidRPr="0017115D" w:rsidRDefault="00124BB3" w:rsidP="0017115D">
            <w:pPr>
              <w:spacing w:before="120" w:after="120"/>
              <w:jc w:val="left"/>
              <w:rPr>
                <w:sz w:val="20"/>
              </w:rPr>
            </w:pPr>
            <w:r w:rsidRPr="0017115D">
              <w:rPr>
                <w:sz w:val="20"/>
              </w:rPr>
              <w:t>4 PM - 8 PM</w:t>
            </w:r>
          </w:p>
        </w:tc>
      </w:tr>
      <w:tr w:rsidR="00124BB3" w:rsidRPr="0011628D" w:rsidTr="0017115D">
        <w:tc>
          <w:tcPr>
            <w:tcW w:w="2340" w:type="dxa"/>
            <w:shd w:val="clear" w:color="auto" w:fill="FFFFCC"/>
          </w:tcPr>
          <w:p w:rsidR="00124BB3" w:rsidRPr="0017115D" w:rsidRDefault="00124BB3" w:rsidP="0017115D">
            <w:pPr>
              <w:spacing w:before="120" w:after="120"/>
              <w:jc w:val="left"/>
              <w:rPr>
                <w:sz w:val="20"/>
              </w:rPr>
            </w:pPr>
            <w:r w:rsidRPr="0017115D">
              <w:rPr>
                <w:sz w:val="20"/>
              </w:rPr>
              <w:t>Freeway incident location</w:t>
            </w:r>
          </w:p>
        </w:tc>
        <w:tc>
          <w:tcPr>
            <w:tcW w:w="6570" w:type="dxa"/>
            <w:shd w:val="clear" w:color="auto" w:fill="FFFFCC"/>
          </w:tcPr>
          <w:p w:rsidR="00124BB3" w:rsidRPr="0017115D" w:rsidRDefault="00124BB3" w:rsidP="0017115D">
            <w:pPr>
              <w:spacing w:before="120" w:after="120"/>
              <w:jc w:val="left"/>
              <w:rPr>
                <w:sz w:val="20"/>
              </w:rPr>
            </w:pPr>
            <w:r w:rsidRPr="0017115D">
              <w:rPr>
                <w:sz w:val="20"/>
              </w:rPr>
              <w:t>I-210 near Baldwin Ave. in Arcadia, chosen due to data availability at the time of analysis</w:t>
            </w:r>
          </w:p>
        </w:tc>
      </w:tr>
      <w:tr w:rsidR="00124BB3" w:rsidRPr="0011628D" w:rsidTr="0017115D">
        <w:tc>
          <w:tcPr>
            <w:tcW w:w="2340" w:type="dxa"/>
            <w:shd w:val="clear" w:color="auto" w:fill="FFFFCC"/>
          </w:tcPr>
          <w:p w:rsidR="00124BB3" w:rsidRPr="0017115D" w:rsidRDefault="00124BB3" w:rsidP="0017115D">
            <w:pPr>
              <w:spacing w:before="120" w:after="120"/>
              <w:jc w:val="left"/>
              <w:rPr>
                <w:sz w:val="20"/>
              </w:rPr>
            </w:pPr>
            <w:r w:rsidRPr="0017115D">
              <w:rPr>
                <w:sz w:val="20"/>
              </w:rPr>
              <w:t>Freeway incident severity and duration</w:t>
            </w:r>
          </w:p>
        </w:tc>
        <w:tc>
          <w:tcPr>
            <w:tcW w:w="6570" w:type="dxa"/>
            <w:shd w:val="clear" w:color="auto" w:fill="FFFFCC"/>
          </w:tcPr>
          <w:p w:rsidR="00124BB3" w:rsidRPr="0017115D" w:rsidRDefault="00124BB3" w:rsidP="0017115D">
            <w:pPr>
              <w:spacing w:before="120" w:after="120"/>
              <w:jc w:val="left"/>
              <w:rPr>
                <w:sz w:val="20"/>
              </w:rPr>
            </w:pPr>
            <w:r w:rsidRPr="0017115D">
              <w:rPr>
                <w:sz w:val="20"/>
              </w:rPr>
              <w:t>Chosen to represent the most common incident type: one lane blocked for 30 minutes</w:t>
            </w:r>
            <w:r w:rsidR="00022B90" w:rsidRPr="0017115D">
              <w:rPr>
                <w:sz w:val="20"/>
              </w:rPr>
              <w:t>, starting at 4:30 PM and ending at 5:00 PM</w:t>
            </w:r>
          </w:p>
        </w:tc>
      </w:tr>
    </w:tbl>
    <w:p w:rsidR="00F3699D" w:rsidRDefault="00F3699D" w:rsidP="0017115D"/>
    <w:p w:rsidR="00124BB3" w:rsidRDefault="00F66DFB" w:rsidP="00124BB3">
      <w:pPr>
        <w:pStyle w:val="Heading3"/>
      </w:pPr>
      <w:r>
        <w:t>Simulating incidents and interventions</w:t>
      </w:r>
    </w:p>
    <w:p w:rsidR="003E562B" w:rsidRDefault="00124BB3" w:rsidP="00124BB3">
      <w:pPr>
        <w:keepNext/>
      </w:pPr>
      <w:r>
        <w:rPr>
          <w:rFonts w:eastAsia="SimSun"/>
          <w:lang w:eastAsia="zh-CN"/>
        </w:rPr>
        <w:t xml:space="preserve">For AMS Phase 1, </w:t>
      </w:r>
      <w:r w:rsidR="00411CEA">
        <w:rPr>
          <w:rFonts w:eastAsia="SimSun"/>
          <w:lang w:eastAsia="zh-CN"/>
        </w:rPr>
        <w:t xml:space="preserve">simulation studies </w:t>
      </w:r>
      <w:r>
        <w:rPr>
          <w:rFonts w:eastAsia="SimSun"/>
          <w:lang w:eastAsia="zh-CN"/>
        </w:rPr>
        <w:t xml:space="preserve">focused on freeway incidents where drivers exit the freeway and seek an alternate route on the surrounding arterials. (Arterial incidents will be addressed in </w:t>
      </w:r>
      <w:r w:rsidR="003E562B">
        <w:rPr>
          <w:rFonts w:eastAsia="SimSun"/>
          <w:lang w:eastAsia="zh-CN"/>
        </w:rPr>
        <w:t>P</w:t>
      </w:r>
      <w:r>
        <w:rPr>
          <w:rFonts w:eastAsia="SimSun"/>
          <w:lang w:eastAsia="zh-CN"/>
        </w:rPr>
        <w:t>hase</w:t>
      </w:r>
      <w:r w:rsidR="003E562B">
        <w:rPr>
          <w:rFonts w:eastAsia="SimSun"/>
          <w:lang w:eastAsia="zh-CN"/>
        </w:rPr>
        <w:t xml:space="preserve"> 2</w:t>
      </w:r>
      <w:r>
        <w:rPr>
          <w:rFonts w:eastAsia="SimSun"/>
          <w:lang w:eastAsia="zh-CN"/>
        </w:rPr>
        <w:t xml:space="preserve">.) </w:t>
      </w:r>
      <w:r w:rsidR="003E562B">
        <w:t xml:space="preserve">Given the network in </w:t>
      </w:r>
      <w:r w:rsidR="003E562B">
        <w:fldChar w:fldCharType="begin"/>
      </w:r>
      <w:r w:rsidR="003E562B">
        <w:instrText xml:space="preserve"> REF _Ref415660770 \h </w:instrText>
      </w:r>
      <w:r w:rsidR="003E562B">
        <w:fldChar w:fldCharType="separate"/>
      </w:r>
      <w:r w:rsidR="00553B95">
        <w:t xml:space="preserve">Figure </w:t>
      </w:r>
      <w:r w:rsidR="00553B95">
        <w:rPr>
          <w:noProof/>
        </w:rPr>
        <w:t>5</w:t>
      </w:r>
      <w:r w:rsidR="00553B95">
        <w:noBreakHyphen/>
      </w:r>
      <w:r w:rsidR="00553B95">
        <w:rPr>
          <w:noProof/>
        </w:rPr>
        <w:t>10</w:t>
      </w:r>
      <w:r w:rsidR="003E562B">
        <w:fldChar w:fldCharType="end"/>
      </w:r>
      <w:r w:rsidR="003E562B">
        <w:t xml:space="preserve">, it was possible to simulate an incident with and without a management intervention. The modeled reroute applies directly to any incident that occurs on the westbound part of I-210 between Huntington and Michillinda, the section of the freeway chosen to represent the corridor. </w:t>
      </w:r>
    </w:p>
    <w:p w:rsidR="00124BB3" w:rsidRDefault="003B2265" w:rsidP="00124BB3">
      <w:pPr>
        <w:keepNext/>
        <w:rPr>
          <w:rFonts w:eastAsia="SimSun"/>
          <w:lang w:eastAsia="zh-CN"/>
        </w:rPr>
      </w:pPr>
      <w:r>
        <w:rPr>
          <w:rFonts w:eastAsia="SimSun"/>
          <w:lang w:eastAsia="zh-CN"/>
        </w:rPr>
        <w:t>T</w:t>
      </w:r>
      <w:r w:rsidR="00124BB3">
        <w:rPr>
          <w:rFonts w:eastAsia="SimSun"/>
          <w:lang w:eastAsia="zh-CN"/>
        </w:rPr>
        <w:t xml:space="preserve">he AMS team </w:t>
      </w:r>
      <w:r w:rsidR="00180240">
        <w:rPr>
          <w:rFonts w:eastAsia="SimSun"/>
          <w:lang w:eastAsia="zh-CN"/>
        </w:rPr>
        <w:t xml:space="preserve">created </w:t>
      </w:r>
      <w:r w:rsidR="00124BB3">
        <w:rPr>
          <w:rFonts w:eastAsia="SimSun"/>
          <w:lang w:eastAsia="zh-CN"/>
        </w:rPr>
        <w:t>the following</w:t>
      </w:r>
      <w:r w:rsidR="008D69E6">
        <w:rPr>
          <w:rFonts w:eastAsia="SimSun"/>
          <w:lang w:eastAsia="zh-CN"/>
        </w:rPr>
        <w:t xml:space="preserve"> simulation</w:t>
      </w:r>
      <w:r w:rsidR="00180240">
        <w:rPr>
          <w:rFonts w:eastAsia="SimSun"/>
          <w:lang w:eastAsia="zh-CN"/>
        </w:rPr>
        <w:t>s</w:t>
      </w:r>
      <w:r w:rsidR="00124BB3">
        <w:rPr>
          <w:rFonts w:eastAsia="SimSun"/>
          <w:lang w:eastAsia="zh-CN"/>
        </w:rPr>
        <w:t>:</w:t>
      </w:r>
    </w:p>
    <w:p w:rsidR="00124BB3" w:rsidRDefault="00124BB3" w:rsidP="00124BB3">
      <w:pPr>
        <w:pStyle w:val="ListParagraph"/>
        <w:numPr>
          <w:ilvl w:val="0"/>
          <w:numId w:val="2"/>
        </w:numPr>
        <w:contextualSpacing w:val="0"/>
        <w:rPr>
          <w:lang w:eastAsia="zh-CN"/>
        </w:rPr>
      </w:pPr>
      <w:r w:rsidRPr="00E925E5">
        <w:rPr>
          <w:b/>
          <w:lang w:eastAsia="zh-CN"/>
        </w:rPr>
        <w:t>No</w:t>
      </w:r>
      <w:r>
        <w:rPr>
          <w:b/>
          <w:lang w:eastAsia="zh-CN"/>
        </w:rPr>
        <w:t xml:space="preserve"> </w:t>
      </w:r>
      <w:r w:rsidRPr="00E925E5">
        <w:rPr>
          <w:b/>
          <w:lang w:eastAsia="zh-CN"/>
        </w:rPr>
        <w:t>incident</w:t>
      </w:r>
      <w:r>
        <w:rPr>
          <w:lang w:eastAsia="zh-CN"/>
        </w:rPr>
        <w:t xml:space="preserve">. The no-incident </w:t>
      </w:r>
      <w:r w:rsidR="00FC4F57">
        <w:rPr>
          <w:rFonts w:eastAsia="SimSun"/>
          <w:lang w:eastAsia="zh-CN"/>
        </w:rPr>
        <w:t>simulation</w:t>
      </w:r>
      <w:r w:rsidR="00FC4F57" w:rsidDel="00FC4F57">
        <w:rPr>
          <w:lang w:eastAsia="zh-CN"/>
        </w:rPr>
        <w:t xml:space="preserve"> </w:t>
      </w:r>
      <w:r>
        <w:rPr>
          <w:lang w:eastAsia="zh-CN"/>
        </w:rPr>
        <w:t>is the reproduction of a historical day without an incident (May 22, 2014). It is used as a baseline for calibrating the model.</w:t>
      </w:r>
    </w:p>
    <w:p w:rsidR="00022B90" w:rsidRDefault="00124BB3" w:rsidP="00022B90">
      <w:pPr>
        <w:pStyle w:val="ListParagraph"/>
        <w:numPr>
          <w:ilvl w:val="0"/>
          <w:numId w:val="2"/>
        </w:numPr>
        <w:contextualSpacing w:val="0"/>
      </w:pPr>
      <w:r w:rsidRPr="00022B90">
        <w:rPr>
          <w:b/>
          <w:lang w:eastAsia="zh-CN"/>
        </w:rPr>
        <w:t>Incident—no intervention</w:t>
      </w:r>
      <w:r>
        <w:rPr>
          <w:lang w:eastAsia="zh-CN"/>
        </w:rPr>
        <w:t xml:space="preserve">. This </w:t>
      </w:r>
      <w:r w:rsidR="00FC4F57">
        <w:rPr>
          <w:lang w:eastAsia="zh-CN"/>
        </w:rPr>
        <w:t>simulation</w:t>
      </w:r>
      <w:r>
        <w:rPr>
          <w:lang w:eastAsia="zh-CN"/>
        </w:rPr>
        <w:t xml:space="preserve"> models traffic conditions during a representative incident, using existing infrastructure with no management intervention. It is meant to illustrate how the corridor performs in the absence of an ICM response strategy and thus serves as a benchmark for measuring the effectiveness of any intervention. </w:t>
      </w:r>
    </w:p>
    <w:p w:rsidR="00022B90" w:rsidRDefault="00022B90" w:rsidP="00022B90">
      <w:pPr>
        <w:ind w:left="720"/>
        <w:rPr>
          <w:lang w:eastAsia="zh-CN"/>
        </w:rPr>
      </w:pPr>
      <w:r>
        <w:t xml:space="preserve">The incident location is chosen to be about one mile downstream of the Huntington exit. The modeled capacity reduction corresponds to a blockage of one lane.  This temporal bottleneck is active for 30 minutes between 4:30 PM and 5:00 PM. </w:t>
      </w:r>
    </w:p>
    <w:p w:rsidR="004A6A1C" w:rsidRDefault="00124BB3" w:rsidP="00022B90">
      <w:pPr>
        <w:ind w:left="720"/>
        <w:rPr>
          <w:b/>
          <w:lang w:eastAsia="zh-CN"/>
        </w:rPr>
      </w:pPr>
      <w:r>
        <w:lastRenderedPageBreak/>
        <w:t>From available data</w:t>
      </w:r>
      <w:r w:rsidR="00DA3146">
        <w:t xml:space="preserve"> (shown in </w:t>
      </w:r>
      <w:r w:rsidR="00DA3146">
        <w:fldChar w:fldCharType="begin"/>
      </w:r>
      <w:r w:rsidR="00DA3146">
        <w:instrText xml:space="preserve"> REF _Ref415130145 \h </w:instrText>
      </w:r>
      <w:r w:rsidR="00CD642B">
        <w:instrText xml:space="preserve"> \* MERGEFORMAT </w:instrText>
      </w:r>
      <w:r w:rsidR="00DA3146">
        <w:fldChar w:fldCharType="separate"/>
      </w:r>
      <w:r w:rsidR="00553B95">
        <w:t>Figure 5</w:t>
      </w:r>
      <w:r w:rsidR="00553B95">
        <w:noBreakHyphen/>
        <w:t>12</w:t>
      </w:r>
      <w:r w:rsidR="00DA3146">
        <w:fldChar w:fldCharType="end"/>
      </w:r>
      <w:r w:rsidR="00DA3146">
        <w:t>)</w:t>
      </w:r>
      <w:r>
        <w:t xml:space="preserve">, it was possible to </w:t>
      </w:r>
      <w:r w:rsidR="00997A4F">
        <w:t xml:space="preserve">estimate </w:t>
      </w:r>
      <w:r>
        <w:t>the number of additional vehicles/hour that exit the freeway if unusual congestion occurs.</w:t>
      </w:r>
      <w:r w:rsidR="00CD642B">
        <w:t xml:space="preserve"> </w:t>
      </w:r>
      <w:r w:rsidR="00CD642B" w:rsidRPr="00F33D7F">
        <w:fldChar w:fldCharType="begin"/>
      </w:r>
      <w:r w:rsidR="00CD642B" w:rsidRPr="00F33D7F">
        <w:instrText xml:space="preserve"> REF _Ref417296104 \h </w:instrText>
      </w:r>
      <w:r w:rsidR="00CD642B">
        <w:instrText xml:space="preserve"> \* MERGEFORMAT </w:instrText>
      </w:r>
      <w:r w:rsidR="00CD642B" w:rsidRPr="00F33D7F">
        <w:fldChar w:fldCharType="separate"/>
      </w:r>
      <w:r w:rsidR="00553B95">
        <w:t>Figure 5</w:t>
      </w:r>
      <w:r w:rsidR="00553B95">
        <w:noBreakHyphen/>
        <w:t>13</w:t>
      </w:r>
      <w:r w:rsidR="00CD642B" w:rsidRPr="00F33D7F">
        <w:fldChar w:fldCharType="end"/>
      </w:r>
      <w:r w:rsidR="00CD642B" w:rsidRPr="00F33D7F">
        <w:t xml:space="preserve"> schematically illustrates th</w:t>
      </w:r>
      <w:r w:rsidR="00411CEA">
        <w:t>e</w:t>
      </w:r>
      <w:r w:rsidR="00CD642B" w:rsidRPr="00F33D7F">
        <w:t xml:space="preserve"> </w:t>
      </w:r>
      <w:r w:rsidR="00FC4F57">
        <w:t>simulation</w:t>
      </w:r>
      <w:r w:rsidR="00411CEA">
        <w:t xml:space="preserve"> setup</w:t>
      </w:r>
      <w:r w:rsidR="00CD642B">
        <w:t>, the location of the incident, and the flow rate</w:t>
      </w:r>
      <w:r w:rsidR="004475C6">
        <w:t xml:space="preserve"> of 400 veh/hour</w:t>
      </w:r>
      <w:r w:rsidR="00CD642B">
        <w:t xml:space="preserve"> at which vehicl</w:t>
      </w:r>
      <w:r w:rsidR="00C96E29">
        <w:t>es are assumed to reroute off</w:t>
      </w:r>
      <w:r w:rsidR="00CD642B">
        <w:t xml:space="preserve"> the freeway and around the incident.</w:t>
      </w:r>
      <w:r w:rsidR="00022B90">
        <w:t xml:space="preserve"> </w:t>
      </w:r>
      <w:r w:rsidR="007D7623">
        <w:t>The</w:t>
      </w:r>
      <w:r w:rsidR="00022B90">
        <w:t xml:space="preserve"> flow rate </w:t>
      </w:r>
      <w:r w:rsidR="007D7623">
        <w:t xml:space="preserve">of 400 veh/hour </w:t>
      </w:r>
      <w:r w:rsidR="00022B90">
        <w:t>corre</w:t>
      </w:r>
      <w:r w:rsidR="007D7623">
        <w:t>sponds to approximately</w:t>
      </w:r>
      <w:r w:rsidR="00022B90">
        <w:t xml:space="preserve"> 5%</w:t>
      </w:r>
      <w:r w:rsidR="007D7623">
        <w:t xml:space="preserve"> of mainline flow</w:t>
      </w:r>
      <w:r w:rsidR="00022B90">
        <w:t>.</w:t>
      </w:r>
    </w:p>
    <w:p w:rsidR="00124BB3" w:rsidRDefault="00124BB3" w:rsidP="00F73A3B">
      <w:pPr>
        <w:spacing w:before="360"/>
        <w:rPr>
          <w:rFonts w:eastAsia="SimSun"/>
          <w:lang w:eastAsia="zh-CN"/>
        </w:rPr>
      </w:pPr>
      <w:r>
        <w:rPr>
          <w:rFonts w:eastAsia="SimSun"/>
          <w:noProof/>
          <w:lang w:eastAsia="en-US"/>
        </w:rPr>
        <w:drawing>
          <wp:inline distT="0" distB="0" distL="0" distR="0" wp14:anchorId="6DAF0899" wp14:editId="6EE9CD9D">
            <wp:extent cx="5943600" cy="1764911"/>
            <wp:effectExtent l="0" t="0" r="0" b="6985"/>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wy incident schematic - no CMS.png"/>
                    <pic:cNvPicPr/>
                  </pic:nvPicPr>
                  <pic:blipFill>
                    <a:blip r:embed="rId91">
                      <a:extLst>
                        <a:ext uri="{28A0092B-C50C-407E-A947-70E740481C1C}">
                          <a14:useLocalDpi xmlns:a14="http://schemas.microsoft.com/office/drawing/2010/main" val="0"/>
                        </a:ext>
                      </a:extLst>
                    </a:blip>
                    <a:stretch>
                      <a:fillRect/>
                    </a:stretch>
                  </pic:blipFill>
                  <pic:spPr>
                    <a:xfrm>
                      <a:off x="0" y="0"/>
                      <a:ext cx="5943600" cy="1764911"/>
                    </a:xfrm>
                    <a:prstGeom prst="rect">
                      <a:avLst/>
                    </a:prstGeom>
                  </pic:spPr>
                </pic:pic>
              </a:graphicData>
            </a:graphic>
          </wp:inline>
        </w:drawing>
      </w:r>
    </w:p>
    <w:p w:rsidR="00CD642B" w:rsidRDefault="00124BB3" w:rsidP="00124BB3">
      <w:pPr>
        <w:pStyle w:val="Caption"/>
        <w:spacing w:before="240"/>
      </w:pPr>
      <w:bookmarkStart w:id="449" w:name="_Ref417296104"/>
      <w:bookmarkStart w:id="450" w:name="_Toc448491466"/>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13</w:t>
      </w:r>
      <w:r w:rsidR="00504213">
        <w:rPr>
          <w:noProof/>
        </w:rPr>
        <w:fldChar w:fldCharType="end"/>
      </w:r>
      <w:bookmarkEnd w:id="449"/>
      <w:r>
        <w:t>: Freeway incident</w:t>
      </w:r>
      <w:bookmarkEnd w:id="450"/>
    </w:p>
    <w:p w:rsidR="00CD642B" w:rsidRDefault="00CD642B" w:rsidP="00CD642B">
      <w:pPr>
        <w:pStyle w:val="ListParagraph"/>
        <w:numPr>
          <w:ilvl w:val="0"/>
          <w:numId w:val="2"/>
        </w:numPr>
        <w:contextualSpacing w:val="0"/>
        <w:rPr>
          <w:rFonts w:eastAsia="SimSun"/>
          <w:lang w:eastAsia="zh-CN"/>
        </w:rPr>
      </w:pPr>
      <w:r w:rsidRPr="00E925E5">
        <w:rPr>
          <w:b/>
          <w:lang w:eastAsia="zh-CN"/>
        </w:rPr>
        <w:t>Incident</w:t>
      </w:r>
      <w:r w:rsidRPr="001B15BA">
        <w:rPr>
          <w:b/>
          <w:lang w:eastAsia="zh-CN"/>
        </w:rPr>
        <w:t>—change</w:t>
      </w:r>
      <w:r w:rsidRPr="00ED03E8">
        <w:rPr>
          <w:b/>
          <w:lang w:eastAsia="zh-CN"/>
        </w:rPr>
        <w:t xml:space="preserve"> signal timing plan</w:t>
      </w:r>
      <w:r>
        <w:rPr>
          <w:lang w:eastAsia="zh-CN"/>
        </w:rPr>
        <w:t xml:space="preserve">. In this </w:t>
      </w:r>
      <w:r w:rsidR="00FC4F57">
        <w:rPr>
          <w:lang w:eastAsia="zh-CN"/>
        </w:rPr>
        <w:t>simulation</w:t>
      </w:r>
      <w:r w:rsidRPr="00ED03E8">
        <w:rPr>
          <w:rFonts w:eastAsia="SimSun"/>
          <w:lang w:eastAsia="zh-CN"/>
        </w:rPr>
        <w:t>:</w:t>
      </w:r>
    </w:p>
    <w:p w:rsidR="00CD642B" w:rsidRPr="00C441C0" w:rsidRDefault="00CD642B" w:rsidP="00B84DAB">
      <w:pPr>
        <w:pStyle w:val="ListParagraph"/>
        <w:numPr>
          <w:ilvl w:val="0"/>
          <w:numId w:val="50"/>
        </w:numPr>
        <w:spacing w:before="120"/>
        <w:contextualSpacing w:val="0"/>
        <w:rPr>
          <w:rFonts w:eastAsia="SimSun"/>
          <w:lang w:eastAsia="zh-CN"/>
        </w:rPr>
      </w:pPr>
      <w:r>
        <w:rPr>
          <w:rFonts w:eastAsia="SimSun"/>
          <w:lang w:eastAsia="zh-CN"/>
        </w:rPr>
        <w:t>Signal timing is changed to provide</w:t>
      </w:r>
      <w:r w:rsidRPr="00C441C0">
        <w:rPr>
          <w:rFonts w:eastAsia="SimSun"/>
          <w:lang w:eastAsia="zh-CN"/>
        </w:rPr>
        <w:t xml:space="preserve"> extra arterial capacity to support increased demand.</w:t>
      </w:r>
    </w:p>
    <w:p w:rsidR="00CD642B" w:rsidRDefault="00CD642B" w:rsidP="00B84DAB">
      <w:pPr>
        <w:pStyle w:val="ListParagraph"/>
        <w:numPr>
          <w:ilvl w:val="0"/>
          <w:numId w:val="50"/>
        </w:numPr>
        <w:spacing w:before="120"/>
        <w:contextualSpacing w:val="0"/>
        <w:rPr>
          <w:rFonts w:eastAsia="SimSun"/>
          <w:lang w:eastAsia="zh-CN"/>
        </w:rPr>
      </w:pPr>
      <w:r>
        <w:rPr>
          <w:rFonts w:eastAsia="SimSun"/>
          <w:lang w:eastAsia="zh-CN"/>
        </w:rPr>
        <w:t>Ramp metering is changed to</w:t>
      </w:r>
      <w:r w:rsidRPr="00C441C0">
        <w:rPr>
          <w:rFonts w:eastAsia="SimSun"/>
          <w:lang w:eastAsia="zh-CN"/>
        </w:rPr>
        <w:t xml:space="preserve"> </w:t>
      </w:r>
      <w:r>
        <w:rPr>
          <w:rFonts w:eastAsia="SimSun"/>
          <w:lang w:eastAsia="zh-CN"/>
        </w:rPr>
        <w:t>facilitate</w:t>
      </w:r>
      <w:r w:rsidRPr="00C441C0">
        <w:rPr>
          <w:rFonts w:eastAsia="SimSun"/>
          <w:lang w:eastAsia="zh-CN"/>
        </w:rPr>
        <w:t xml:space="preserve"> re-entry onto</w:t>
      </w:r>
      <w:r>
        <w:rPr>
          <w:rFonts w:eastAsia="SimSun"/>
          <w:lang w:eastAsia="zh-CN"/>
        </w:rPr>
        <w:t xml:space="preserve"> the</w:t>
      </w:r>
      <w:r w:rsidRPr="00C441C0">
        <w:rPr>
          <w:rFonts w:eastAsia="SimSun"/>
          <w:lang w:eastAsia="zh-CN"/>
        </w:rPr>
        <w:t xml:space="preserve"> freeway downstream of</w:t>
      </w:r>
      <w:r>
        <w:rPr>
          <w:rFonts w:eastAsia="SimSun"/>
          <w:lang w:eastAsia="zh-CN"/>
        </w:rPr>
        <w:t xml:space="preserve"> the</w:t>
      </w:r>
      <w:r w:rsidRPr="00C441C0">
        <w:rPr>
          <w:rFonts w:eastAsia="SimSun"/>
          <w:lang w:eastAsia="zh-CN"/>
        </w:rPr>
        <w:t xml:space="preserve"> incident bottleneck.</w:t>
      </w:r>
    </w:p>
    <w:p w:rsidR="00CD642B" w:rsidRPr="00B960CA" w:rsidRDefault="00CD642B" w:rsidP="00B84DAB">
      <w:pPr>
        <w:pStyle w:val="ListParagraph"/>
        <w:numPr>
          <w:ilvl w:val="0"/>
          <w:numId w:val="50"/>
        </w:numPr>
        <w:spacing w:before="120"/>
        <w:contextualSpacing w:val="0"/>
        <w:rPr>
          <w:rFonts w:eastAsia="SimSun"/>
          <w:lang w:eastAsia="zh-CN"/>
        </w:rPr>
      </w:pPr>
      <w:r>
        <w:rPr>
          <w:rFonts w:eastAsia="SimSun"/>
          <w:lang w:eastAsia="zh-CN"/>
        </w:rPr>
        <w:t>No changes are made to demand from upstream ramps</w:t>
      </w:r>
      <w:r w:rsidR="00F3699D">
        <w:rPr>
          <w:rFonts w:eastAsia="SimSun"/>
          <w:lang w:eastAsia="zh-CN"/>
        </w:rPr>
        <w:t>.</w:t>
      </w:r>
    </w:p>
    <w:p w:rsidR="00CD642B" w:rsidRDefault="00CD642B">
      <w:pPr>
        <w:ind w:left="720"/>
      </w:pPr>
      <w:r w:rsidRPr="00BF1AD0">
        <w:t xml:space="preserve">The signal plans are modified to increase the capacity in the westbound and eastbound directions so that more traffic can be rerouted around the freeway incident. To ensure that no congestion occurs at the side streets, the new signal plans are chosen so that the capacity of the northbound and southbound directions is not changed. This was achieved by increasing the cycle length, thereby increasing the relative green time in the main direction while holding the relative green time on the side streets constant. Since the absolute loss time is independent of the cycle length, the relative loss time decreases when increasing the cycle time. The benefit of the reduced relative loss time is added to the relative green time in the main direction. In this simulation, a cycle length of 240 seconds was chosen, which is consistent with the existing flush plans in downtown Arcadia. </w:t>
      </w:r>
      <w:r w:rsidR="003C3070">
        <w:rPr>
          <w:lang w:eastAsia="en-US"/>
        </w:rPr>
        <w:t>In AMS Phase 2, stakeholders are expected to provide input regarding how interventions will be defined and what signal plan modifications are allowable.</w:t>
      </w:r>
    </w:p>
    <w:p w:rsidR="004475C6" w:rsidRDefault="00124BB3" w:rsidP="00F33D7F">
      <w:pPr>
        <w:pStyle w:val="ListParagraph"/>
        <w:numPr>
          <w:ilvl w:val="0"/>
          <w:numId w:val="2"/>
        </w:numPr>
        <w:contextualSpacing w:val="0"/>
        <w:rPr>
          <w:lang w:eastAsia="zh-CN"/>
        </w:rPr>
      </w:pPr>
      <w:r w:rsidRPr="00597D8A">
        <w:rPr>
          <w:b/>
          <w:lang w:eastAsia="zh-CN"/>
        </w:rPr>
        <w:t>Incident—change signal timing plan</w:t>
      </w:r>
      <w:r w:rsidRPr="00E925E5">
        <w:rPr>
          <w:b/>
          <w:lang w:eastAsia="zh-CN"/>
        </w:rPr>
        <w:t>; provide traveler information</w:t>
      </w:r>
      <w:r w:rsidRPr="00EB2567">
        <w:rPr>
          <w:lang w:eastAsia="zh-CN"/>
        </w:rPr>
        <w:t>.</w:t>
      </w:r>
      <w:r w:rsidRPr="00E925E5">
        <w:rPr>
          <w:b/>
          <w:lang w:eastAsia="zh-CN"/>
        </w:rPr>
        <w:t xml:space="preserve"> </w:t>
      </w:r>
      <w:r w:rsidRPr="00EB2567">
        <w:rPr>
          <w:lang w:eastAsia="zh-CN"/>
        </w:rPr>
        <w:t xml:space="preserve">This </w:t>
      </w:r>
      <w:r w:rsidR="00FC4F57">
        <w:rPr>
          <w:lang w:eastAsia="zh-CN"/>
        </w:rPr>
        <w:t>simulation</w:t>
      </w:r>
      <w:r w:rsidRPr="00EB2567">
        <w:rPr>
          <w:lang w:eastAsia="zh-CN"/>
        </w:rPr>
        <w:t xml:space="preserve"> </w:t>
      </w:r>
      <w:r w:rsidR="004475C6">
        <w:rPr>
          <w:lang w:eastAsia="zh-CN"/>
        </w:rPr>
        <w:t xml:space="preserve">illustrates the effect of a hypothetical reroute in which additional vehicles exit the freeway. As shown in </w:t>
      </w:r>
      <w:r w:rsidR="004475C6">
        <w:rPr>
          <w:lang w:eastAsia="zh-CN"/>
        </w:rPr>
        <w:fldChar w:fldCharType="begin"/>
      </w:r>
      <w:r w:rsidR="004475C6">
        <w:rPr>
          <w:lang w:eastAsia="zh-CN"/>
        </w:rPr>
        <w:instrText xml:space="preserve"> REF _Ref417296153 \h </w:instrText>
      </w:r>
      <w:r w:rsidR="004475C6">
        <w:rPr>
          <w:lang w:eastAsia="zh-CN"/>
        </w:rPr>
      </w:r>
      <w:r w:rsidR="004475C6">
        <w:rPr>
          <w:lang w:eastAsia="zh-CN"/>
        </w:rPr>
        <w:fldChar w:fldCharType="separate"/>
      </w:r>
      <w:r w:rsidR="00553B95">
        <w:t xml:space="preserve">Figure </w:t>
      </w:r>
      <w:r w:rsidR="00553B95">
        <w:rPr>
          <w:noProof/>
        </w:rPr>
        <w:t>5</w:t>
      </w:r>
      <w:r w:rsidR="00553B95">
        <w:noBreakHyphen/>
      </w:r>
      <w:r w:rsidR="00553B95">
        <w:rPr>
          <w:noProof/>
        </w:rPr>
        <w:t>14</w:t>
      </w:r>
      <w:r w:rsidR="004475C6">
        <w:rPr>
          <w:lang w:eastAsia="zh-CN"/>
        </w:rPr>
        <w:fldChar w:fldCharType="end"/>
      </w:r>
      <w:r w:rsidR="005D6652">
        <w:rPr>
          <w:lang w:eastAsia="zh-CN"/>
        </w:rPr>
        <w:t>,</w:t>
      </w:r>
      <w:r w:rsidR="004475C6">
        <w:rPr>
          <w:lang w:eastAsia="zh-CN"/>
        </w:rPr>
        <w:t xml:space="preserve"> the off-ramp flow rate is increased to 600 veh/hour.</w:t>
      </w:r>
    </w:p>
    <w:p w:rsidR="00594BC3" w:rsidRDefault="00124BB3" w:rsidP="00F33D7F">
      <w:pPr>
        <w:ind w:left="720"/>
      </w:pPr>
      <w:r>
        <w:t>A</w:t>
      </w:r>
      <w:r w:rsidRPr="00E925E5">
        <w:t>genc</w:t>
      </w:r>
      <w:r>
        <w:t>ies</w:t>
      </w:r>
      <w:r w:rsidRPr="00E925E5">
        <w:t xml:space="preserve"> may use physical display devices such as Changeable Message Signs or Dynamic Trailblazer Signs (shown in black in </w:t>
      </w:r>
      <w:r w:rsidR="00F43567">
        <w:fldChar w:fldCharType="begin"/>
      </w:r>
      <w:r w:rsidR="00F43567">
        <w:instrText xml:space="preserve"> REF _Ref417296153 \h </w:instrText>
      </w:r>
      <w:r w:rsidR="004475C6">
        <w:instrText xml:space="preserve"> \* MERGEFORMAT </w:instrText>
      </w:r>
      <w:r w:rsidR="00F43567">
        <w:fldChar w:fldCharType="separate"/>
      </w:r>
      <w:r w:rsidR="00553B95">
        <w:t>Figure 5</w:t>
      </w:r>
      <w:r w:rsidR="00553B95">
        <w:noBreakHyphen/>
        <w:t>14</w:t>
      </w:r>
      <w:r w:rsidR="00F43567">
        <w:fldChar w:fldCharType="end"/>
      </w:r>
      <w:r w:rsidRPr="00E925E5">
        <w:t>) or other means such as phone applications or radio broadcasting to</w:t>
      </w:r>
      <w:r>
        <w:t xml:space="preserve"> communicate with travelers and try to actively influence their route choice</w:t>
      </w:r>
      <w:r w:rsidRPr="00E925E5">
        <w:t>.</w:t>
      </w:r>
    </w:p>
    <w:p w:rsidR="00594BC3" w:rsidRDefault="00594BC3" w:rsidP="00022B90">
      <w:pPr>
        <w:ind w:left="720"/>
        <w:rPr>
          <w:rStyle w:val="Strong"/>
          <w:rFonts w:eastAsia="SimSun"/>
          <w:b w:val="0"/>
        </w:rPr>
      </w:pPr>
      <w:r w:rsidRPr="00BF1AD0">
        <w:lastRenderedPageBreak/>
        <w:t>Note</w:t>
      </w:r>
      <w:r w:rsidR="005D6652">
        <w:t xml:space="preserve"> that</w:t>
      </w:r>
      <w:r w:rsidR="004475C6">
        <w:t xml:space="preserve"> the only change between C and D is the assumed reroute. Once again, t</w:t>
      </w:r>
      <w:r>
        <w:t xml:space="preserve">his intervention </w:t>
      </w:r>
      <w:r w:rsidR="005D6652">
        <w:t xml:space="preserve">was </w:t>
      </w:r>
      <w:r>
        <w:t xml:space="preserve">not chosen to show potential benefits, but to demonstrate how the model behaves when </w:t>
      </w:r>
      <w:r w:rsidR="004475C6">
        <w:t>inputs</w:t>
      </w:r>
      <w:r>
        <w:t xml:space="preserve"> are changed.</w:t>
      </w:r>
    </w:p>
    <w:p w:rsidR="00124BB3" w:rsidRDefault="00124BB3" w:rsidP="00124BB3">
      <w:pPr>
        <w:keepNext/>
      </w:pPr>
      <w:r>
        <w:rPr>
          <w:noProof/>
          <w:lang w:eastAsia="en-US"/>
        </w:rPr>
        <w:drawing>
          <wp:inline distT="0" distB="0" distL="0" distR="0" wp14:anchorId="1A81FFF1" wp14:editId="0844766E">
            <wp:extent cx="5943600" cy="1763628"/>
            <wp:effectExtent l="0" t="0" r="0" b="8255"/>
            <wp:docPr id="11274" name="Picture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wy incident schematic - with CMS.png"/>
                    <pic:cNvPicPr/>
                  </pic:nvPicPr>
                  <pic:blipFill>
                    <a:blip r:embed="rId92">
                      <a:extLst>
                        <a:ext uri="{28A0092B-C50C-407E-A947-70E740481C1C}">
                          <a14:useLocalDpi xmlns:a14="http://schemas.microsoft.com/office/drawing/2010/main" val="0"/>
                        </a:ext>
                      </a:extLst>
                    </a:blip>
                    <a:stretch>
                      <a:fillRect/>
                    </a:stretch>
                  </pic:blipFill>
                  <pic:spPr>
                    <a:xfrm>
                      <a:off x="0" y="0"/>
                      <a:ext cx="5943600" cy="1763628"/>
                    </a:xfrm>
                    <a:prstGeom prst="rect">
                      <a:avLst/>
                    </a:prstGeom>
                  </pic:spPr>
                </pic:pic>
              </a:graphicData>
            </a:graphic>
          </wp:inline>
        </w:drawing>
      </w:r>
    </w:p>
    <w:p w:rsidR="00DA6E14" w:rsidRDefault="00124BB3" w:rsidP="00022B90">
      <w:pPr>
        <w:pStyle w:val="Caption"/>
        <w:spacing w:before="240"/>
        <w:rPr>
          <w:rFonts w:eastAsia="SimSun"/>
          <w:lang w:eastAsia="zh-CN"/>
        </w:rPr>
      </w:pPr>
      <w:bookmarkStart w:id="451" w:name="_Ref417296153"/>
      <w:bookmarkStart w:id="452" w:name="_Toc448491467"/>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14</w:t>
      </w:r>
      <w:r w:rsidR="00504213">
        <w:rPr>
          <w:noProof/>
        </w:rPr>
        <w:fldChar w:fldCharType="end"/>
      </w:r>
      <w:bookmarkEnd w:id="451"/>
      <w:r>
        <w:t>: Freeway incident—</w:t>
      </w:r>
      <w:r w:rsidR="000B140C">
        <w:t xml:space="preserve">change </w:t>
      </w:r>
      <w:r>
        <w:t>signal plan</w:t>
      </w:r>
      <w:r w:rsidR="000B140C">
        <w:t>;</w:t>
      </w:r>
      <w:r>
        <w:t xml:space="preserve"> </w:t>
      </w:r>
      <w:r w:rsidR="000B140C">
        <w:t xml:space="preserve">provide </w:t>
      </w:r>
      <w:r>
        <w:t>traveler information</w:t>
      </w:r>
      <w:bookmarkEnd w:id="452"/>
    </w:p>
    <w:p w:rsidR="001B245F" w:rsidRDefault="001B245F" w:rsidP="00BE408D">
      <w:pPr>
        <w:rPr>
          <w:lang w:eastAsia="zh-CN"/>
        </w:rPr>
      </w:pPr>
    </w:p>
    <w:p w:rsidR="00BE408D" w:rsidRDefault="00BE408D" w:rsidP="00BE408D">
      <w:pPr>
        <w:rPr>
          <w:lang w:eastAsia="zh-CN"/>
        </w:rPr>
      </w:pPr>
      <w:r>
        <w:rPr>
          <w:lang w:eastAsia="zh-CN"/>
        </w:rPr>
        <w:t xml:space="preserve">The main factors such as traffic demands remain the same for all </w:t>
      </w:r>
      <w:r w:rsidR="00FC4F57">
        <w:rPr>
          <w:lang w:eastAsia="zh-CN"/>
        </w:rPr>
        <w:t>simulation</w:t>
      </w:r>
      <w:r>
        <w:rPr>
          <w:lang w:eastAsia="zh-CN"/>
        </w:rPr>
        <w:t>s. Changes are made to specific inputs only. For example:</w:t>
      </w:r>
    </w:p>
    <w:p w:rsidR="00BE408D" w:rsidRDefault="00BE408D" w:rsidP="00B84DAB">
      <w:pPr>
        <w:pStyle w:val="ListParagraph"/>
        <w:numPr>
          <w:ilvl w:val="0"/>
          <w:numId w:val="62"/>
        </w:numPr>
        <w:contextualSpacing w:val="0"/>
        <w:rPr>
          <w:lang w:eastAsia="zh-CN"/>
        </w:rPr>
      </w:pPr>
      <w:r>
        <w:rPr>
          <w:lang w:eastAsia="zh-CN"/>
        </w:rPr>
        <w:t xml:space="preserve">To simulate an incident, the capacity of a certain link on the freeway was decreased for a limited amount of time. This creates a bottleneck which simulates a one-lane closure. </w:t>
      </w:r>
    </w:p>
    <w:p w:rsidR="00BE408D" w:rsidRDefault="00BE408D" w:rsidP="00B84DAB">
      <w:pPr>
        <w:pStyle w:val="ListParagraph"/>
        <w:numPr>
          <w:ilvl w:val="0"/>
          <w:numId w:val="62"/>
        </w:numPr>
        <w:contextualSpacing w:val="0"/>
      </w:pPr>
      <w:r>
        <w:rPr>
          <w:lang w:eastAsia="zh-CN"/>
        </w:rPr>
        <w:t xml:space="preserve">Rerouting via the arterial network (with and without traveler information) was implemented by changing the split ratios at the Huntington off-ramp. </w:t>
      </w:r>
    </w:p>
    <w:p w:rsidR="00BE408D" w:rsidRPr="00A70BAA" w:rsidRDefault="00BE408D" w:rsidP="00B84DAB">
      <w:pPr>
        <w:pStyle w:val="ListParagraph"/>
        <w:numPr>
          <w:ilvl w:val="0"/>
          <w:numId w:val="62"/>
        </w:numPr>
        <w:contextualSpacing w:val="0"/>
      </w:pPr>
      <w:r>
        <w:rPr>
          <w:lang w:eastAsia="zh-CN"/>
        </w:rPr>
        <w:t xml:space="preserve">To </w:t>
      </w:r>
      <w:r w:rsidR="00B47FC9">
        <w:rPr>
          <w:lang w:eastAsia="zh-CN"/>
        </w:rPr>
        <w:t xml:space="preserve">account for the additional percentage of traffic that routes from freeway to arterial and directly back onto the freeway, </w:t>
      </w:r>
      <w:r>
        <w:rPr>
          <w:lang w:eastAsia="zh-CN"/>
        </w:rPr>
        <w:t xml:space="preserve">the split ratios at each intersection were adjusted according to the increased flow. </w:t>
      </w:r>
    </w:p>
    <w:p w:rsidR="00124BB3" w:rsidRPr="00241941" w:rsidRDefault="0089532A" w:rsidP="00601B27">
      <w:pPr>
        <w:spacing w:before="360"/>
        <w:rPr>
          <w:rFonts w:eastAsia="SimSun"/>
          <w:lang w:eastAsia="zh-CN"/>
        </w:rPr>
      </w:pPr>
      <w:r>
        <w:rPr>
          <w:rFonts w:eastAsia="SimSun"/>
          <w:lang w:eastAsia="zh-CN"/>
        </w:rPr>
        <w:fldChar w:fldCharType="begin"/>
      </w:r>
      <w:r>
        <w:rPr>
          <w:rFonts w:eastAsia="SimSun"/>
          <w:lang w:eastAsia="zh-CN"/>
        </w:rPr>
        <w:instrText xml:space="preserve"> REF _Ref417296421 \h </w:instrText>
      </w:r>
      <w:r>
        <w:rPr>
          <w:rFonts w:eastAsia="SimSun"/>
          <w:lang w:eastAsia="zh-CN"/>
        </w:rPr>
      </w:r>
      <w:r>
        <w:rPr>
          <w:rFonts w:eastAsia="SimSun"/>
          <w:lang w:eastAsia="zh-CN"/>
        </w:rPr>
        <w:fldChar w:fldCharType="separate"/>
      </w:r>
      <w:r w:rsidR="00553B95">
        <w:t xml:space="preserve">Table </w:t>
      </w:r>
      <w:r w:rsidR="00553B95">
        <w:rPr>
          <w:noProof/>
        </w:rPr>
        <w:t>5</w:t>
      </w:r>
      <w:r w:rsidR="00553B95">
        <w:noBreakHyphen/>
      </w:r>
      <w:r w:rsidR="00553B95">
        <w:rPr>
          <w:noProof/>
        </w:rPr>
        <w:t>3</w:t>
      </w:r>
      <w:r>
        <w:rPr>
          <w:rFonts w:eastAsia="SimSun"/>
          <w:lang w:eastAsia="zh-CN"/>
        </w:rPr>
        <w:fldChar w:fldCharType="end"/>
      </w:r>
      <w:r>
        <w:rPr>
          <w:rFonts w:eastAsia="SimSun"/>
          <w:lang w:eastAsia="zh-CN"/>
        </w:rPr>
        <w:t xml:space="preserve"> </w:t>
      </w:r>
      <w:r w:rsidR="00124BB3">
        <w:rPr>
          <w:rFonts w:eastAsia="SimSun"/>
          <w:lang w:eastAsia="zh-CN"/>
        </w:rPr>
        <w:t xml:space="preserve">summarizes the </w:t>
      </w:r>
      <w:r w:rsidR="00FC4F57">
        <w:rPr>
          <w:lang w:eastAsia="zh-CN"/>
        </w:rPr>
        <w:t>simulation</w:t>
      </w:r>
      <w:r w:rsidR="00124BB3">
        <w:rPr>
          <w:lang w:eastAsia="zh-CN"/>
        </w:rPr>
        <w:t>s</w:t>
      </w:r>
      <w:r w:rsidR="00124BB3" w:rsidRPr="00597D8A">
        <w:rPr>
          <w:lang w:eastAsia="zh-CN"/>
        </w:rPr>
        <w:t xml:space="preserve"> </w:t>
      </w:r>
      <w:r w:rsidR="00124BB3">
        <w:rPr>
          <w:rFonts w:eastAsia="SimSun"/>
          <w:lang w:eastAsia="zh-CN"/>
        </w:rPr>
        <w:t>in AMS Phase 1:</w:t>
      </w:r>
    </w:p>
    <w:p w:rsidR="00124BB3" w:rsidRDefault="00124BB3" w:rsidP="00601B27">
      <w:pPr>
        <w:pStyle w:val="Caption"/>
        <w:spacing w:before="240"/>
      </w:pPr>
      <w:bookmarkStart w:id="453" w:name="_Ref417296421"/>
      <w:bookmarkStart w:id="454" w:name="_Ref417296338"/>
      <w:r>
        <w:t xml:space="preserve">Table </w:t>
      </w:r>
      <w:r w:rsidR="00504213">
        <w:fldChar w:fldCharType="begin"/>
      </w:r>
      <w:r w:rsidR="00504213">
        <w:instrText xml:space="preserve"> STYLEREF 1 \s </w:instrText>
      </w:r>
      <w:r w:rsidR="00504213">
        <w:fldChar w:fldCharType="separate"/>
      </w:r>
      <w:r w:rsidR="00553B95">
        <w:rPr>
          <w:noProof/>
        </w:rPr>
        <w:t>5</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3</w:t>
      </w:r>
      <w:r w:rsidR="00504213">
        <w:rPr>
          <w:noProof/>
        </w:rPr>
        <w:fldChar w:fldCharType="end"/>
      </w:r>
      <w:bookmarkEnd w:id="453"/>
      <w:r>
        <w:t xml:space="preserve">: Phase 1 </w:t>
      </w:r>
      <w:r w:rsidR="00FC4F57">
        <w:rPr>
          <w:lang w:eastAsia="zh-CN"/>
        </w:rPr>
        <w:t>simulation</w:t>
      </w:r>
      <w:r w:rsidRPr="00E925E5">
        <w:rPr>
          <w:lang w:eastAsia="zh-CN"/>
        </w:rPr>
        <w:t>s</w:t>
      </w:r>
      <w:r w:rsidRPr="00597D8A">
        <w:rPr>
          <w:b w:val="0"/>
          <w:lang w:eastAsia="zh-CN"/>
        </w:rPr>
        <w:t xml:space="preserve"> </w:t>
      </w:r>
      <w:r>
        <w:rPr>
          <w:rFonts w:eastAsia="SimSun"/>
          <w:lang w:eastAsia="zh-CN"/>
        </w:rPr>
        <w:t xml:space="preserve">and </w:t>
      </w:r>
      <w:r>
        <w:rPr>
          <w:lang w:eastAsia="zh-CN"/>
        </w:rPr>
        <w:t>interventions</w:t>
      </w:r>
      <w:bookmarkEnd w:id="454"/>
    </w:p>
    <w:tbl>
      <w:tblPr>
        <w:tblStyle w:val="TableGrid"/>
        <w:tblW w:w="0" w:type="auto"/>
        <w:tblLook w:val="04A0" w:firstRow="1" w:lastRow="0" w:firstColumn="1" w:lastColumn="0" w:noHBand="0" w:noVBand="1"/>
      </w:tblPr>
      <w:tblGrid>
        <w:gridCol w:w="4788"/>
        <w:gridCol w:w="4788"/>
      </w:tblGrid>
      <w:tr w:rsidR="00124BB3" w:rsidRPr="00756938" w:rsidTr="00E62632">
        <w:tc>
          <w:tcPr>
            <w:tcW w:w="4788" w:type="dxa"/>
            <w:shd w:val="clear" w:color="auto" w:fill="C6D9F1" w:themeFill="text2" w:themeFillTint="33"/>
          </w:tcPr>
          <w:p w:rsidR="00124BB3" w:rsidRPr="0017115D" w:rsidRDefault="00FC4F57" w:rsidP="00E62632">
            <w:pPr>
              <w:spacing w:before="120" w:after="120"/>
              <w:rPr>
                <w:b/>
                <w:sz w:val="20"/>
              </w:rPr>
            </w:pPr>
            <w:r w:rsidRPr="0017115D">
              <w:rPr>
                <w:b/>
                <w:sz w:val="20"/>
              </w:rPr>
              <w:t>Simulation</w:t>
            </w:r>
          </w:p>
        </w:tc>
        <w:tc>
          <w:tcPr>
            <w:tcW w:w="4788" w:type="dxa"/>
            <w:shd w:val="clear" w:color="auto" w:fill="C6D9F1" w:themeFill="text2" w:themeFillTint="33"/>
          </w:tcPr>
          <w:p w:rsidR="00124BB3" w:rsidRPr="0017115D" w:rsidRDefault="00124BB3" w:rsidP="00E62632">
            <w:pPr>
              <w:spacing w:before="120" w:after="120"/>
              <w:rPr>
                <w:b/>
                <w:sz w:val="20"/>
              </w:rPr>
            </w:pPr>
            <w:r w:rsidRPr="0017115D">
              <w:rPr>
                <w:b/>
                <w:sz w:val="20"/>
              </w:rPr>
              <w:t>Intervention</w:t>
            </w:r>
          </w:p>
        </w:tc>
      </w:tr>
      <w:tr w:rsidR="00124BB3" w:rsidRPr="00756938" w:rsidTr="00E62632">
        <w:tc>
          <w:tcPr>
            <w:tcW w:w="4788" w:type="dxa"/>
            <w:shd w:val="clear" w:color="auto" w:fill="FFFFCC"/>
          </w:tcPr>
          <w:p w:rsidR="00124BB3" w:rsidRPr="0017115D" w:rsidRDefault="00124BB3" w:rsidP="00B84DAB">
            <w:pPr>
              <w:pStyle w:val="ListParagraph"/>
              <w:numPr>
                <w:ilvl w:val="0"/>
                <w:numId w:val="78"/>
              </w:numPr>
              <w:spacing w:before="120" w:after="120"/>
              <w:ind w:left="360"/>
              <w:rPr>
                <w:sz w:val="20"/>
              </w:rPr>
            </w:pPr>
            <w:r w:rsidRPr="0017115D">
              <w:rPr>
                <w:sz w:val="20"/>
              </w:rPr>
              <w:t>No incident</w:t>
            </w:r>
          </w:p>
        </w:tc>
        <w:tc>
          <w:tcPr>
            <w:tcW w:w="4788" w:type="dxa"/>
            <w:shd w:val="clear" w:color="auto" w:fill="FFFFCC"/>
          </w:tcPr>
          <w:p w:rsidR="00124BB3" w:rsidRPr="0017115D" w:rsidRDefault="00124BB3">
            <w:pPr>
              <w:spacing w:before="120" w:after="120"/>
              <w:rPr>
                <w:sz w:val="20"/>
              </w:rPr>
            </w:pPr>
            <w:r w:rsidRPr="0017115D">
              <w:rPr>
                <w:sz w:val="20"/>
              </w:rPr>
              <w:t>None</w:t>
            </w:r>
            <w:r w:rsidRPr="0017115D">
              <w:rPr>
                <w:sz w:val="20"/>
                <w:lang w:eastAsia="zh-CN"/>
              </w:rPr>
              <w:t>—baseline</w:t>
            </w:r>
          </w:p>
        </w:tc>
      </w:tr>
      <w:tr w:rsidR="00124BB3" w:rsidRPr="00756938" w:rsidTr="00E62632">
        <w:tc>
          <w:tcPr>
            <w:tcW w:w="4788" w:type="dxa"/>
            <w:shd w:val="clear" w:color="auto" w:fill="FFFFCC"/>
          </w:tcPr>
          <w:p w:rsidR="00124BB3" w:rsidRPr="0017115D" w:rsidRDefault="00124BB3" w:rsidP="00B84DAB">
            <w:pPr>
              <w:pStyle w:val="ListParagraph"/>
              <w:numPr>
                <w:ilvl w:val="0"/>
                <w:numId w:val="78"/>
              </w:numPr>
              <w:spacing w:before="120" w:after="120"/>
              <w:ind w:left="360"/>
              <w:rPr>
                <w:sz w:val="20"/>
              </w:rPr>
            </w:pPr>
            <w:r w:rsidRPr="0017115D">
              <w:rPr>
                <w:sz w:val="20"/>
              </w:rPr>
              <w:t>Incident</w:t>
            </w:r>
            <w:r w:rsidRPr="0017115D">
              <w:rPr>
                <w:sz w:val="20"/>
                <w:lang w:eastAsia="zh-CN"/>
              </w:rPr>
              <w:t>—no intervention</w:t>
            </w:r>
          </w:p>
        </w:tc>
        <w:tc>
          <w:tcPr>
            <w:tcW w:w="4788" w:type="dxa"/>
            <w:shd w:val="clear" w:color="auto" w:fill="FFFFCC"/>
          </w:tcPr>
          <w:p w:rsidR="00124BB3" w:rsidRPr="0017115D" w:rsidRDefault="00124BB3" w:rsidP="00E62632">
            <w:pPr>
              <w:spacing w:before="120" w:after="120"/>
              <w:rPr>
                <w:sz w:val="20"/>
              </w:rPr>
            </w:pPr>
            <w:r w:rsidRPr="0017115D">
              <w:rPr>
                <w:sz w:val="20"/>
              </w:rPr>
              <w:t>None</w:t>
            </w:r>
            <w:r w:rsidRPr="0017115D">
              <w:rPr>
                <w:sz w:val="20"/>
                <w:lang w:eastAsia="zh-CN"/>
              </w:rPr>
              <w:t xml:space="preserve">—use </w:t>
            </w:r>
            <w:r w:rsidRPr="0017115D">
              <w:rPr>
                <w:sz w:val="20"/>
              </w:rPr>
              <w:t>existing infrastructure/operations</w:t>
            </w:r>
          </w:p>
        </w:tc>
      </w:tr>
      <w:tr w:rsidR="00124BB3" w:rsidRPr="00756938" w:rsidTr="00E62632">
        <w:tc>
          <w:tcPr>
            <w:tcW w:w="4788" w:type="dxa"/>
            <w:shd w:val="clear" w:color="auto" w:fill="FFFFCC"/>
          </w:tcPr>
          <w:p w:rsidR="00124BB3" w:rsidRPr="0017115D" w:rsidRDefault="00124BB3" w:rsidP="00B84DAB">
            <w:pPr>
              <w:pStyle w:val="ListParagraph"/>
              <w:numPr>
                <w:ilvl w:val="0"/>
                <w:numId w:val="78"/>
              </w:numPr>
              <w:spacing w:before="120" w:after="120"/>
              <w:ind w:left="360"/>
              <w:jc w:val="left"/>
              <w:rPr>
                <w:sz w:val="20"/>
              </w:rPr>
            </w:pPr>
            <w:r w:rsidRPr="0017115D">
              <w:rPr>
                <w:sz w:val="20"/>
                <w:lang w:eastAsia="zh-CN"/>
              </w:rPr>
              <w:t>Incident—change signal plan</w:t>
            </w:r>
          </w:p>
        </w:tc>
        <w:tc>
          <w:tcPr>
            <w:tcW w:w="4788" w:type="dxa"/>
            <w:shd w:val="clear" w:color="auto" w:fill="FFFFCC"/>
          </w:tcPr>
          <w:p w:rsidR="00124BB3" w:rsidRPr="0017115D" w:rsidRDefault="000B140C" w:rsidP="000B140C">
            <w:pPr>
              <w:spacing w:before="120" w:after="120"/>
              <w:jc w:val="left"/>
              <w:rPr>
                <w:sz w:val="20"/>
              </w:rPr>
            </w:pPr>
            <w:r w:rsidRPr="0017115D">
              <w:rPr>
                <w:sz w:val="20"/>
              </w:rPr>
              <w:t xml:space="preserve">Signal </w:t>
            </w:r>
            <w:r w:rsidR="00124BB3" w:rsidRPr="0017115D">
              <w:rPr>
                <w:sz w:val="20"/>
              </w:rPr>
              <w:t>synchronization</w:t>
            </w:r>
          </w:p>
        </w:tc>
      </w:tr>
      <w:tr w:rsidR="00124BB3" w:rsidRPr="00756938" w:rsidTr="00E62632">
        <w:tc>
          <w:tcPr>
            <w:tcW w:w="4788" w:type="dxa"/>
            <w:shd w:val="clear" w:color="auto" w:fill="FFFFCC"/>
          </w:tcPr>
          <w:p w:rsidR="00124BB3" w:rsidRPr="0017115D" w:rsidRDefault="00124BB3" w:rsidP="00B84DAB">
            <w:pPr>
              <w:pStyle w:val="ListParagraph"/>
              <w:numPr>
                <w:ilvl w:val="0"/>
                <w:numId w:val="78"/>
              </w:numPr>
              <w:spacing w:before="120" w:after="120"/>
              <w:ind w:left="360"/>
              <w:jc w:val="left"/>
              <w:rPr>
                <w:sz w:val="20"/>
              </w:rPr>
            </w:pPr>
            <w:r w:rsidRPr="0017115D">
              <w:rPr>
                <w:sz w:val="20"/>
                <w:lang w:eastAsia="zh-CN"/>
              </w:rPr>
              <w:t>Incident—change signal plan; provide traveler information</w:t>
            </w:r>
          </w:p>
        </w:tc>
        <w:tc>
          <w:tcPr>
            <w:tcW w:w="4788" w:type="dxa"/>
            <w:shd w:val="clear" w:color="auto" w:fill="FFFFCC"/>
          </w:tcPr>
          <w:p w:rsidR="00124BB3" w:rsidRPr="0017115D" w:rsidRDefault="000B140C" w:rsidP="000B140C">
            <w:pPr>
              <w:spacing w:before="120" w:after="120"/>
              <w:jc w:val="left"/>
              <w:rPr>
                <w:sz w:val="20"/>
              </w:rPr>
            </w:pPr>
            <w:r w:rsidRPr="0017115D">
              <w:rPr>
                <w:sz w:val="20"/>
              </w:rPr>
              <w:t xml:space="preserve">Signal </w:t>
            </w:r>
            <w:r w:rsidR="00124BB3" w:rsidRPr="0017115D">
              <w:rPr>
                <w:sz w:val="20"/>
              </w:rPr>
              <w:t>synchronization + traveler information</w:t>
            </w:r>
          </w:p>
        </w:tc>
      </w:tr>
    </w:tbl>
    <w:p w:rsidR="00181B4C" w:rsidRDefault="00EC0B67" w:rsidP="003A0474">
      <w:pPr>
        <w:pStyle w:val="Heading2"/>
      </w:pPr>
      <w:bookmarkStart w:id="455" w:name="_Toc417297880"/>
      <w:bookmarkStart w:id="456" w:name="_Toc417297881"/>
      <w:bookmarkStart w:id="457" w:name="_Toc417297882"/>
      <w:bookmarkStart w:id="458" w:name="_Toc417297883"/>
      <w:bookmarkStart w:id="459" w:name="_Toc417297884"/>
      <w:bookmarkStart w:id="460" w:name="_Toc417297885"/>
      <w:bookmarkStart w:id="461" w:name="_Toc417297886"/>
      <w:bookmarkStart w:id="462" w:name="_Toc417297887"/>
      <w:bookmarkStart w:id="463" w:name="_Toc417297888"/>
      <w:bookmarkStart w:id="464" w:name="_Toc417297889"/>
      <w:bookmarkStart w:id="465" w:name="_Toc413665931"/>
      <w:bookmarkStart w:id="466" w:name="_Toc413665932"/>
      <w:bookmarkStart w:id="467" w:name="_Toc413665933"/>
      <w:bookmarkStart w:id="468" w:name="_Ref414613170"/>
      <w:bookmarkStart w:id="469" w:name="_Ref416357544"/>
      <w:bookmarkStart w:id="470" w:name="_Toc448491382"/>
      <w:bookmarkEnd w:id="416"/>
      <w:bookmarkEnd w:id="455"/>
      <w:bookmarkEnd w:id="456"/>
      <w:bookmarkEnd w:id="457"/>
      <w:bookmarkEnd w:id="458"/>
      <w:bookmarkEnd w:id="459"/>
      <w:bookmarkEnd w:id="460"/>
      <w:bookmarkEnd w:id="461"/>
      <w:bookmarkEnd w:id="462"/>
      <w:bookmarkEnd w:id="463"/>
      <w:bookmarkEnd w:id="464"/>
      <w:bookmarkEnd w:id="465"/>
      <w:bookmarkEnd w:id="466"/>
      <w:bookmarkEnd w:id="467"/>
      <w:r>
        <w:lastRenderedPageBreak/>
        <w:t xml:space="preserve">Simulation </w:t>
      </w:r>
      <w:bookmarkEnd w:id="468"/>
      <w:r w:rsidR="00E612EE">
        <w:t>results</w:t>
      </w:r>
      <w:bookmarkEnd w:id="469"/>
      <w:bookmarkEnd w:id="470"/>
    </w:p>
    <w:p w:rsidR="00B42AEC" w:rsidRDefault="00AF3E35" w:rsidP="00181B4C">
      <w:r>
        <w:t xml:space="preserve">To visually display simulation </w:t>
      </w:r>
      <w:r w:rsidR="00181B4C">
        <w:t>results</w:t>
      </w:r>
      <w:r>
        <w:t xml:space="preserve">, the AMS team generated </w:t>
      </w:r>
      <w:r w:rsidR="00181B4C">
        <w:t xml:space="preserve">space-time plots showing the speed of traffic </w:t>
      </w:r>
      <w:r w:rsidR="00050CC3">
        <w:t>along a route as a function of position and time</w:t>
      </w:r>
      <w:r w:rsidR="00181B4C">
        <w:t xml:space="preserve">. Two plots are shown side by side for each of the four </w:t>
      </w:r>
      <w:r w:rsidR="00FD5004">
        <w:t>simulation</w:t>
      </w:r>
      <w:r w:rsidR="00181B4C">
        <w:t>s</w:t>
      </w:r>
      <w:r w:rsidR="003B0FD6">
        <w:t>—</w:t>
      </w:r>
      <w:r w:rsidR="00181B4C">
        <w:t xml:space="preserve">one for the </w:t>
      </w:r>
      <w:r w:rsidR="00050CC3">
        <w:t xml:space="preserve">westbound </w:t>
      </w:r>
      <w:r w:rsidR="00181B4C">
        <w:t xml:space="preserve">arterial on the left, and one for the </w:t>
      </w:r>
      <w:r w:rsidR="00050CC3">
        <w:t xml:space="preserve">westbound </w:t>
      </w:r>
      <w:r w:rsidR="00181B4C">
        <w:t>freeway on the right. In these contour plots</w:t>
      </w:r>
      <w:r w:rsidR="00B42AEC">
        <w:t xml:space="preserve">: </w:t>
      </w:r>
    </w:p>
    <w:p w:rsidR="00B42AEC" w:rsidRDefault="00B42AEC" w:rsidP="00B84DAB">
      <w:pPr>
        <w:pStyle w:val="ListParagraph"/>
        <w:numPr>
          <w:ilvl w:val="0"/>
          <w:numId w:val="63"/>
        </w:numPr>
        <w:spacing w:before="120"/>
        <w:contextualSpacing w:val="0"/>
      </w:pPr>
      <w:r>
        <w:t xml:space="preserve">Traffic </w:t>
      </w:r>
      <w:r w:rsidR="00181B4C">
        <w:t>flows from bottom to top (position is indicated on the vertical axis), and time evolves from left to right (time of day is indicated on the horizontal axis)</w:t>
      </w:r>
      <w:r w:rsidR="003B0FD6">
        <w:t>.</w:t>
      </w:r>
      <w:r w:rsidR="00181B4C">
        <w:t xml:space="preserve"> </w:t>
      </w:r>
    </w:p>
    <w:p w:rsidR="00181B4C" w:rsidRPr="005777EE" w:rsidRDefault="00181B4C" w:rsidP="00B84DAB">
      <w:pPr>
        <w:pStyle w:val="ListParagraph"/>
        <w:numPr>
          <w:ilvl w:val="0"/>
          <w:numId w:val="63"/>
        </w:numPr>
        <w:spacing w:before="120"/>
        <w:contextualSpacing w:val="0"/>
      </w:pPr>
      <w:r>
        <w:t xml:space="preserve">The color indicates the speed of traffic. High speed is represented in green for the freeway and in yellow for the arterial. Slow speeds </w:t>
      </w:r>
      <w:r w:rsidR="00B42AEC">
        <w:t>(</w:t>
      </w:r>
      <w:r>
        <w:t>i.e.</w:t>
      </w:r>
      <w:r w:rsidR="00B42AEC">
        <w:t>,</w:t>
      </w:r>
      <w:r>
        <w:t xml:space="preserve"> congestion</w:t>
      </w:r>
      <w:r w:rsidR="00B42AEC">
        <w:t>)</w:t>
      </w:r>
      <w:r>
        <w:t xml:space="preserve"> is indicated in red. Technically, each color represents a specific speed, as indicated by the colorbar next to each plot (units in miles per hour).</w:t>
      </w:r>
    </w:p>
    <w:p w:rsidR="00181B4C" w:rsidRDefault="00FD5004" w:rsidP="00BA0342">
      <w:pPr>
        <w:pStyle w:val="Heading3"/>
      </w:pPr>
      <w:r>
        <w:t>Simulation</w:t>
      </w:r>
      <w:r w:rsidR="00886210">
        <w:t xml:space="preserve"> A: no </w:t>
      </w:r>
      <w:r w:rsidR="00181B4C">
        <w:t>incident</w:t>
      </w:r>
    </w:p>
    <w:p w:rsidR="00181B4C" w:rsidRDefault="00181B4C" w:rsidP="00181B4C">
      <w:pPr>
        <w:rPr>
          <w:lang w:eastAsia="zh-CN"/>
        </w:rPr>
      </w:pPr>
      <w:r>
        <w:rPr>
          <w:lang w:eastAsia="zh-CN"/>
        </w:rPr>
        <w:t xml:space="preserve">The no-incident </w:t>
      </w:r>
      <w:r w:rsidR="00FD5004">
        <w:rPr>
          <w:lang w:eastAsia="zh-CN"/>
        </w:rPr>
        <w:t>simulation</w:t>
      </w:r>
      <w:r>
        <w:rPr>
          <w:lang w:eastAsia="zh-CN"/>
        </w:rPr>
        <w:t xml:space="preserve"> is the reproduction of a historical day without an incident (May 22, 2014). It is used as a baseline for calibration.</w:t>
      </w:r>
    </w:p>
    <w:p w:rsidR="00181B4C" w:rsidRDefault="00181B4C" w:rsidP="00181B4C">
      <w:pPr>
        <w:rPr>
          <w:lang w:eastAsia="zh-CN"/>
        </w:rPr>
      </w:pPr>
      <w:r>
        <w:rPr>
          <w:lang w:eastAsia="zh-CN"/>
        </w:rPr>
        <w:t xml:space="preserve">One of the main </w:t>
      </w:r>
      <w:r w:rsidR="00C20902">
        <w:rPr>
          <w:lang w:eastAsia="zh-CN"/>
        </w:rPr>
        <w:t xml:space="preserve">inputs </w:t>
      </w:r>
      <w:r>
        <w:rPr>
          <w:lang w:eastAsia="zh-CN"/>
        </w:rPr>
        <w:t xml:space="preserve">that is changed from </w:t>
      </w:r>
      <w:r w:rsidR="00FD5004">
        <w:rPr>
          <w:lang w:eastAsia="zh-CN"/>
        </w:rPr>
        <w:t>simulation</w:t>
      </w:r>
      <w:r>
        <w:rPr>
          <w:lang w:eastAsia="zh-CN"/>
        </w:rPr>
        <w:t xml:space="preserve"> to </w:t>
      </w:r>
      <w:r w:rsidR="00FD5004">
        <w:rPr>
          <w:lang w:eastAsia="zh-CN"/>
        </w:rPr>
        <w:t>simulation</w:t>
      </w:r>
      <w:r>
        <w:rPr>
          <w:lang w:eastAsia="zh-CN"/>
        </w:rPr>
        <w:t xml:space="preserve"> is the cycle time of the signal plans along the arterial route. </w:t>
      </w:r>
      <w:r w:rsidR="00B335B2">
        <w:rPr>
          <w:lang w:eastAsia="zh-CN"/>
        </w:rPr>
        <w:t>From the data available during the study</w:t>
      </w:r>
      <w:r>
        <w:rPr>
          <w:lang w:eastAsia="zh-CN"/>
        </w:rPr>
        <w:t>, most of the cycle times are 120 seconds</w:t>
      </w:r>
      <w:r w:rsidR="004100C5">
        <w:rPr>
          <w:lang w:eastAsia="zh-CN"/>
        </w:rPr>
        <w:t>,</w:t>
      </w:r>
      <w:r>
        <w:rPr>
          <w:lang w:eastAsia="zh-CN"/>
        </w:rPr>
        <w:t xml:space="preserve"> with the main exceptions being those at the freeway ramps, operated by Caltrans at the Huntington exit, with cycle times of 70 seconds. In the no-incident </w:t>
      </w:r>
      <w:r w:rsidR="00FD5004">
        <w:rPr>
          <w:lang w:eastAsia="zh-CN"/>
        </w:rPr>
        <w:t>simulation</w:t>
      </w:r>
      <w:r>
        <w:rPr>
          <w:lang w:eastAsia="zh-CN"/>
        </w:rPr>
        <w:t>, cycle times in reality are faithfully reproduced in the simulation.</w:t>
      </w:r>
    </w:p>
    <w:p w:rsidR="00C20902" w:rsidRDefault="00C20902" w:rsidP="00C20902">
      <w:pPr>
        <w:rPr>
          <w:lang w:eastAsia="zh-CN"/>
        </w:rPr>
      </w:pPr>
      <w:r>
        <w:rPr>
          <w:lang w:eastAsia="zh-CN"/>
        </w:rPr>
        <w:t xml:space="preserve">The simulation results are shown in </w:t>
      </w:r>
      <w:r>
        <w:rPr>
          <w:lang w:eastAsia="zh-CN"/>
        </w:rPr>
        <w:fldChar w:fldCharType="begin"/>
      </w:r>
      <w:r>
        <w:rPr>
          <w:lang w:eastAsia="zh-CN"/>
        </w:rPr>
        <w:instrText xml:space="preserve"> REF _Ref412541246 \h </w:instrText>
      </w:r>
      <w:r>
        <w:rPr>
          <w:lang w:eastAsia="zh-CN"/>
        </w:rPr>
      </w:r>
      <w:r>
        <w:rPr>
          <w:lang w:eastAsia="zh-CN"/>
        </w:rPr>
        <w:fldChar w:fldCharType="separate"/>
      </w:r>
      <w:r w:rsidR="00553B95">
        <w:t xml:space="preserve">Figure </w:t>
      </w:r>
      <w:r w:rsidR="00553B95">
        <w:rPr>
          <w:noProof/>
        </w:rPr>
        <w:t>5</w:t>
      </w:r>
      <w:r w:rsidR="00553B95">
        <w:noBreakHyphen/>
      </w:r>
      <w:r w:rsidR="00553B95">
        <w:rPr>
          <w:noProof/>
        </w:rPr>
        <w:t>15</w:t>
      </w:r>
      <w:r>
        <w:rPr>
          <w:lang w:eastAsia="zh-CN"/>
        </w:rPr>
        <w:fldChar w:fldCharType="end"/>
      </w:r>
      <w:r>
        <w:rPr>
          <w:lang w:eastAsia="zh-CN"/>
        </w:rPr>
        <w:t xml:space="preserve">. The contour plot on the left side indicates the velocity on the arterial network (Huntington Dr. and Colorado Blvd. westbound), while the right side represents the westbound section of the freeway. </w:t>
      </w:r>
    </w:p>
    <w:p w:rsidR="00181B4C" w:rsidRDefault="00181B4C" w:rsidP="00F73A3B">
      <w:pPr>
        <w:keepNext/>
        <w:jc w:val="center"/>
      </w:pPr>
      <w:r>
        <w:rPr>
          <w:noProof/>
          <w:lang w:eastAsia="en-US"/>
        </w:rPr>
        <w:drawing>
          <wp:inline distT="0" distB="0" distL="0" distR="0" wp14:anchorId="457FFE14" wp14:editId="5A430DDF">
            <wp:extent cx="5913213" cy="3043451"/>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51262" cy="3063034"/>
                    </a:xfrm>
                    <a:prstGeom prst="rect">
                      <a:avLst/>
                    </a:prstGeom>
                    <a:noFill/>
                  </pic:spPr>
                </pic:pic>
              </a:graphicData>
            </a:graphic>
          </wp:inline>
        </w:drawing>
      </w:r>
    </w:p>
    <w:p w:rsidR="00181B4C" w:rsidRDefault="00181B4C" w:rsidP="00F73A3B">
      <w:pPr>
        <w:pStyle w:val="Caption"/>
        <w:spacing w:before="0" w:after="0"/>
        <w:rPr>
          <w:lang w:eastAsia="zh-CN"/>
        </w:rPr>
      </w:pPr>
      <w:bookmarkStart w:id="471" w:name="_Ref412541246"/>
      <w:bookmarkStart w:id="472" w:name="_Toc448491468"/>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15</w:t>
      </w:r>
      <w:r w:rsidR="00504213">
        <w:rPr>
          <w:noProof/>
        </w:rPr>
        <w:fldChar w:fldCharType="end"/>
      </w:r>
      <w:bookmarkEnd w:id="471"/>
      <w:r w:rsidR="009D57CD">
        <w:rPr>
          <w:noProof/>
        </w:rPr>
        <w:t>:</w:t>
      </w:r>
      <w:r>
        <w:t xml:space="preserve"> </w:t>
      </w:r>
      <w:r w:rsidR="00FD5004">
        <w:t>Simulation</w:t>
      </w:r>
      <w:r w:rsidR="005D1D4D">
        <w:t xml:space="preserve"> A—no </w:t>
      </w:r>
      <w:r w:rsidR="00474E54">
        <w:t>incident</w:t>
      </w:r>
      <w:r w:rsidR="00474E54" w:rsidRPr="00C6337C">
        <w:t xml:space="preserve"> </w:t>
      </w:r>
      <w:r w:rsidR="00474E54">
        <w:t>(baseline)</w:t>
      </w:r>
      <w:bookmarkEnd w:id="472"/>
    </w:p>
    <w:p w:rsidR="00181B4C" w:rsidRDefault="00181B4C" w:rsidP="00181B4C">
      <w:pPr>
        <w:rPr>
          <w:lang w:eastAsia="zh-CN"/>
        </w:rPr>
      </w:pPr>
      <w:r>
        <w:rPr>
          <w:lang w:eastAsia="zh-CN"/>
        </w:rPr>
        <w:lastRenderedPageBreak/>
        <w:t>The freeway shows some congestion caused at a recurring bottleneck between the exits of Santa Anita and Michillinda. At its largest extent, congestion spills back four miles. Otherwise, the freeway experiences free-flow conditions.</w:t>
      </w:r>
    </w:p>
    <w:p w:rsidR="00181B4C" w:rsidRDefault="00181B4C" w:rsidP="00181B4C">
      <w:pPr>
        <w:rPr>
          <w:lang w:eastAsia="zh-CN"/>
        </w:rPr>
      </w:pPr>
      <w:r>
        <w:rPr>
          <w:lang w:eastAsia="zh-CN"/>
        </w:rPr>
        <w:t>The arterial is mostly in free-flow. Congestion occurs only sporadically. As shown in the zoomed-in oval of the figure, queues emerge periodically at traffic lights</w:t>
      </w:r>
      <w:r w:rsidR="00A00D36">
        <w:rPr>
          <w:lang w:eastAsia="zh-CN"/>
        </w:rPr>
        <w:t>,</w:t>
      </w:r>
      <w:r>
        <w:rPr>
          <w:lang w:eastAsia="zh-CN"/>
        </w:rPr>
        <w:t xml:space="preserve"> as expected. These queues dissipate completely within a few seconds after the signal turns green. In technical terms, no cycle failure occurs, because all traffic can be served within one cycle. </w:t>
      </w:r>
    </w:p>
    <w:p w:rsidR="00181B4C" w:rsidRDefault="0030787E" w:rsidP="00BA0342">
      <w:r>
        <w:t xml:space="preserve">The trajectories of (virtual) vehicles provide another </w:t>
      </w:r>
      <w:r w:rsidR="00181B4C">
        <w:t>way of illustrating the relation</w:t>
      </w:r>
      <w:r w:rsidR="001C2438">
        <w:t>ship</w:t>
      </w:r>
      <w:r w:rsidR="00181B4C">
        <w:t xml:space="preserve"> between time and space. Two vehicle trajectories are </w:t>
      </w:r>
      <w:r>
        <w:t xml:space="preserve">shown </w:t>
      </w:r>
      <w:r w:rsidR="00181B4C">
        <w:t>as blue lines in the zoomed-in oval. The slope of each trajectory indicates the speed of the vehicle. The first vehicle reaches the signal during the green phase and passes through without delay. The second vehicle reaches the signal during the red phase and waits in the queue</w:t>
      </w:r>
      <w:r w:rsidR="00D14FA7">
        <w:t>,</w:t>
      </w:r>
      <w:r w:rsidR="00181B4C">
        <w:t xml:space="preserve"> thus incurring a delay. After some time, the queue dissipates and vehicles continue to travel at free-flow speed without stopping a second time at the same signal.</w:t>
      </w:r>
    </w:p>
    <w:p w:rsidR="00181B4C" w:rsidRDefault="00FD5004" w:rsidP="00BA0342">
      <w:pPr>
        <w:pStyle w:val="Heading3"/>
      </w:pPr>
      <w:r>
        <w:t>Simulation</w:t>
      </w:r>
      <w:r w:rsidR="00886210">
        <w:t xml:space="preserve"> B: incident</w:t>
      </w:r>
      <w:r w:rsidR="00DA3C4E">
        <w:t>, no interventio</w:t>
      </w:r>
      <w:r w:rsidR="00886210">
        <w:t>n</w:t>
      </w:r>
    </w:p>
    <w:p w:rsidR="00181B4C" w:rsidRDefault="00FD5004" w:rsidP="00181B4C">
      <w:pPr>
        <w:rPr>
          <w:lang w:eastAsia="zh-CN"/>
        </w:rPr>
      </w:pPr>
      <w:r>
        <w:rPr>
          <w:lang w:eastAsia="zh-CN"/>
        </w:rPr>
        <w:t>Simulation</w:t>
      </w:r>
      <w:r w:rsidR="00181B4C">
        <w:rPr>
          <w:lang w:eastAsia="zh-CN"/>
        </w:rPr>
        <w:t xml:space="preserve"> </w:t>
      </w:r>
      <w:r w:rsidR="00323E75">
        <w:rPr>
          <w:lang w:eastAsia="zh-CN"/>
        </w:rPr>
        <w:t xml:space="preserve">B </w:t>
      </w:r>
      <w:r w:rsidR="00E9105A">
        <w:rPr>
          <w:lang w:eastAsia="zh-CN"/>
        </w:rPr>
        <w:t xml:space="preserve">illustrates </w:t>
      </w:r>
      <w:r w:rsidR="00181B4C">
        <w:rPr>
          <w:lang w:eastAsia="zh-CN"/>
        </w:rPr>
        <w:t>the effect of a</w:t>
      </w:r>
      <w:r w:rsidR="004148F7">
        <w:rPr>
          <w:lang w:eastAsia="zh-CN"/>
        </w:rPr>
        <w:t>n</w:t>
      </w:r>
      <w:r w:rsidR="00181B4C">
        <w:rPr>
          <w:lang w:eastAsia="zh-CN"/>
        </w:rPr>
        <w:t xml:space="preserve"> incident along the freeway</w:t>
      </w:r>
      <w:r w:rsidR="006318EB">
        <w:rPr>
          <w:lang w:eastAsia="zh-CN"/>
        </w:rPr>
        <w:t>, using the existing infrastructure and no additional intervention</w:t>
      </w:r>
      <w:r w:rsidR="00181B4C">
        <w:rPr>
          <w:lang w:eastAsia="zh-CN"/>
        </w:rPr>
        <w:t xml:space="preserve">. The location </w:t>
      </w:r>
      <w:r w:rsidR="00634305">
        <w:rPr>
          <w:lang w:eastAsia="zh-CN"/>
        </w:rPr>
        <w:t xml:space="preserve">was </w:t>
      </w:r>
      <w:r w:rsidR="00181B4C">
        <w:rPr>
          <w:lang w:eastAsia="zh-CN"/>
        </w:rPr>
        <w:t>chosen to be about one mile downstream of the Huntington exit. The modeled capacity reduction corresponds to a blockage of one lane.  This temporal bottleneck is active for 30 minutes between 4:30</w:t>
      </w:r>
      <w:r w:rsidR="00B335B2">
        <w:rPr>
          <w:lang w:eastAsia="zh-CN"/>
        </w:rPr>
        <w:t xml:space="preserve"> </w:t>
      </w:r>
      <w:r w:rsidR="00181B4C">
        <w:rPr>
          <w:lang w:eastAsia="zh-CN"/>
        </w:rPr>
        <w:t>PM and 5:00</w:t>
      </w:r>
      <w:r w:rsidR="00B335B2">
        <w:rPr>
          <w:lang w:eastAsia="zh-CN"/>
        </w:rPr>
        <w:t xml:space="preserve"> </w:t>
      </w:r>
      <w:r w:rsidR="00181B4C">
        <w:rPr>
          <w:lang w:eastAsia="zh-CN"/>
        </w:rPr>
        <w:t xml:space="preserve">PM. </w:t>
      </w:r>
    </w:p>
    <w:p w:rsidR="004148F7" w:rsidRPr="000B26BF" w:rsidRDefault="004148F7" w:rsidP="00074AB5">
      <w:pPr>
        <w:rPr>
          <w:lang w:eastAsia="zh-CN"/>
        </w:rPr>
      </w:pPr>
      <w:r>
        <w:rPr>
          <w:lang w:eastAsia="zh-CN"/>
        </w:rPr>
        <w:t xml:space="preserve">As described in </w:t>
      </w:r>
      <w:r w:rsidR="001F3FC3">
        <w:rPr>
          <w:lang w:eastAsia="zh-CN"/>
        </w:rPr>
        <w:t xml:space="preserve">section </w:t>
      </w:r>
      <w:r w:rsidR="001F3FC3">
        <w:rPr>
          <w:lang w:eastAsia="zh-CN"/>
        </w:rPr>
        <w:fldChar w:fldCharType="begin"/>
      </w:r>
      <w:r w:rsidR="001F3FC3">
        <w:rPr>
          <w:lang w:eastAsia="zh-CN"/>
        </w:rPr>
        <w:instrText xml:space="preserve"> REF _Ref417894067 \r \h </w:instrText>
      </w:r>
      <w:r w:rsidR="001F3FC3">
        <w:rPr>
          <w:lang w:eastAsia="zh-CN"/>
        </w:rPr>
      </w:r>
      <w:r w:rsidR="001F3FC3">
        <w:rPr>
          <w:lang w:eastAsia="zh-CN"/>
        </w:rPr>
        <w:fldChar w:fldCharType="separate"/>
      </w:r>
      <w:r w:rsidR="00553B95">
        <w:rPr>
          <w:lang w:eastAsia="zh-CN"/>
        </w:rPr>
        <w:t>5.2.2</w:t>
      </w:r>
      <w:r w:rsidR="001F3FC3">
        <w:rPr>
          <w:lang w:eastAsia="zh-CN"/>
        </w:rPr>
        <w:fldChar w:fldCharType="end"/>
      </w:r>
      <w:r>
        <w:rPr>
          <w:lang w:eastAsia="zh-CN"/>
        </w:rPr>
        <w:t xml:space="preserve">, </w:t>
      </w:r>
      <w:r w:rsidR="001F3FC3">
        <w:rPr>
          <w:lang w:eastAsia="zh-CN"/>
        </w:rPr>
        <w:t xml:space="preserve">this </w:t>
      </w:r>
      <w:r w:rsidR="00FD5004">
        <w:rPr>
          <w:lang w:eastAsia="zh-CN"/>
        </w:rPr>
        <w:t>simulation</w:t>
      </w:r>
      <w:r>
        <w:rPr>
          <w:lang w:eastAsia="zh-CN"/>
        </w:rPr>
        <w:t xml:space="preserve"> </w:t>
      </w:r>
      <w:r w:rsidR="00E9105A">
        <w:rPr>
          <w:lang w:eastAsia="zh-CN"/>
        </w:rPr>
        <w:t>reproduces</w:t>
      </w:r>
      <w:r>
        <w:rPr>
          <w:lang w:eastAsia="zh-CN"/>
        </w:rPr>
        <w:t xml:space="preserve"> higher </w:t>
      </w:r>
      <w:r w:rsidR="00E9105A">
        <w:rPr>
          <w:lang w:eastAsia="zh-CN"/>
        </w:rPr>
        <w:t xml:space="preserve">arterial </w:t>
      </w:r>
      <w:r>
        <w:rPr>
          <w:lang w:eastAsia="zh-CN"/>
        </w:rPr>
        <w:t xml:space="preserve">flows similar to that observed in </w:t>
      </w:r>
      <w:r>
        <w:rPr>
          <w:lang w:eastAsia="zh-CN"/>
        </w:rPr>
        <w:fldChar w:fldCharType="begin"/>
      </w:r>
      <w:r>
        <w:rPr>
          <w:lang w:eastAsia="zh-CN"/>
        </w:rPr>
        <w:instrText xml:space="preserve"> REF _Ref415130145 \h  \* MERGEFORMAT </w:instrText>
      </w:r>
      <w:r>
        <w:rPr>
          <w:lang w:eastAsia="zh-CN"/>
        </w:rPr>
      </w:r>
      <w:r>
        <w:rPr>
          <w:lang w:eastAsia="zh-CN"/>
        </w:rPr>
        <w:fldChar w:fldCharType="separate"/>
      </w:r>
      <w:r w:rsidR="00553B95">
        <w:t xml:space="preserve">Figure </w:t>
      </w:r>
      <w:r w:rsidR="00553B95">
        <w:rPr>
          <w:noProof/>
        </w:rPr>
        <w:t>5</w:t>
      </w:r>
      <w:r w:rsidR="00553B95">
        <w:rPr>
          <w:noProof/>
        </w:rPr>
        <w:noBreakHyphen/>
        <w:t>12</w:t>
      </w:r>
      <w:r>
        <w:rPr>
          <w:lang w:eastAsia="zh-CN"/>
        </w:rPr>
        <w:fldChar w:fldCharType="end"/>
      </w:r>
      <w:r>
        <w:rPr>
          <w:lang w:eastAsia="zh-CN"/>
        </w:rPr>
        <w:t xml:space="preserve">. To model this effectively, split ratios along the reroute </w:t>
      </w:r>
      <w:r w:rsidR="00634305">
        <w:rPr>
          <w:lang w:eastAsia="zh-CN"/>
        </w:rPr>
        <w:t xml:space="preserve">were </w:t>
      </w:r>
      <w:r>
        <w:rPr>
          <w:lang w:eastAsia="zh-CN"/>
        </w:rPr>
        <w:t xml:space="preserve">adjusted. The split ratio at the Huntington off-ramp </w:t>
      </w:r>
      <w:r w:rsidR="00634305">
        <w:rPr>
          <w:lang w:eastAsia="zh-CN"/>
        </w:rPr>
        <w:t xml:space="preserve">was </w:t>
      </w:r>
      <w:r>
        <w:rPr>
          <w:lang w:eastAsia="zh-CN"/>
        </w:rPr>
        <w:t xml:space="preserve">modified to increase the flow rate by about 400 veh/h. Over the 30 minutes of the incident, this corresponds to 200 vehicles. Furthermore, all split ratios along the arterial network </w:t>
      </w:r>
      <w:r w:rsidR="00634305">
        <w:rPr>
          <w:lang w:eastAsia="zh-CN"/>
        </w:rPr>
        <w:t xml:space="preserve">were </w:t>
      </w:r>
      <w:r>
        <w:rPr>
          <w:lang w:eastAsia="zh-CN"/>
        </w:rPr>
        <w:t xml:space="preserve">adjusted to model the increased demand for through movements at each intersection. For this first </w:t>
      </w:r>
      <w:r w:rsidR="00FD5004">
        <w:rPr>
          <w:lang w:eastAsia="zh-CN"/>
        </w:rPr>
        <w:t>simulation</w:t>
      </w:r>
      <w:r>
        <w:rPr>
          <w:lang w:eastAsia="zh-CN"/>
        </w:rPr>
        <w:t xml:space="preserve"> with an incident, the cycle times for the signals remained unchanged. </w:t>
      </w:r>
    </w:p>
    <w:p w:rsidR="00181B4C" w:rsidRDefault="00181B4C" w:rsidP="00181B4C">
      <w:pPr>
        <w:keepNext/>
      </w:pPr>
      <w:r>
        <w:rPr>
          <w:noProof/>
          <w:lang w:eastAsia="en-US"/>
        </w:rPr>
        <w:drawing>
          <wp:inline distT="0" distB="0" distL="0" distR="0" wp14:anchorId="5977FE39" wp14:editId="6B60C538">
            <wp:extent cx="5745707" cy="2957237"/>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8491" cy="2968964"/>
                    </a:xfrm>
                    <a:prstGeom prst="rect">
                      <a:avLst/>
                    </a:prstGeom>
                    <a:noFill/>
                  </pic:spPr>
                </pic:pic>
              </a:graphicData>
            </a:graphic>
          </wp:inline>
        </w:drawing>
      </w:r>
    </w:p>
    <w:p w:rsidR="00181B4C" w:rsidRDefault="00181B4C" w:rsidP="00F73A3B">
      <w:pPr>
        <w:pStyle w:val="Caption"/>
        <w:spacing w:before="0" w:after="0"/>
        <w:rPr>
          <w:lang w:eastAsia="zh-CN"/>
        </w:rPr>
      </w:pPr>
      <w:bookmarkStart w:id="473" w:name="_Ref412561413"/>
      <w:bookmarkStart w:id="474" w:name="_Toc448491469"/>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16</w:t>
      </w:r>
      <w:r w:rsidR="00504213">
        <w:rPr>
          <w:noProof/>
        </w:rPr>
        <w:fldChar w:fldCharType="end"/>
      </w:r>
      <w:bookmarkEnd w:id="473"/>
      <w:r w:rsidR="009D57CD">
        <w:rPr>
          <w:noProof/>
        </w:rPr>
        <w:t>:</w:t>
      </w:r>
      <w:r>
        <w:t xml:space="preserve"> </w:t>
      </w:r>
      <w:r w:rsidR="00FD5004">
        <w:t>Simulation</w:t>
      </w:r>
      <w:r w:rsidR="005D1D4D">
        <w:t xml:space="preserve"> B—</w:t>
      </w:r>
      <w:r w:rsidR="009D57CD">
        <w:t>incident, no interventions</w:t>
      </w:r>
      <w:bookmarkEnd w:id="474"/>
    </w:p>
    <w:p w:rsidR="00181B4C" w:rsidRDefault="00181B4C" w:rsidP="00181B4C">
      <w:pPr>
        <w:rPr>
          <w:lang w:eastAsia="zh-CN"/>
        </w:rPr>
      </w:pPr>
      <w:r>
        <w:rPr>
          <w:lang w:eastAsia="zh-CN"/>
        </w:rPr>
        <w:lastRenderedPageBreak/>
        <w:t xml:space="preserve">Simulation results are shown in </w:t>
      </w:r>
      <w:r>
        <w:rPr>
          <w:lang w:eastAsia="zh-CN"/>
        </w:rPr>
        <w:fldChar w:fldCharType="begin"/>
      </w:r>
      <w:r>
        <w:rPr>
          <w:lang w:eastAsia="zh-CN"/>
        </w:rPr>
        <w:instrText xml:space="preserve"> REF _Ref412561413 \h  \* MERGEFORMAT </w:instrText>
      </w:r>
      <w:r>
        <w:rPr>
          <w:lang w:eastAsia="zh-CN"/>
        </w:rPr>
      </w:r>
      <w:r>
        <w:rPr>
          <w:lang w:eastAsia="zh-CN"/>
        </w:rPr>
        <w:fldChar w:fldCharType="separate"/>
      </w:r>
      <w:r w:rsidR="00553B95">
        <w:t xml:space="preserve">Figure </w:t>
      </w:r>
      <w:r w:rsidR="00553B95">
        <w:rPr>
          <w:noProof/>
        </w:rPr>
        <w:t>5</w:t>
      </w:r>
      <w:r w:rsidR="00553B95">
        <w:rPr>
          <w:noProof/>
        </w:rPr>
        <w:noBreakHyphen/>
        <w:t>16</w:t>
      </w:r>
      <w:r>
        <w:rPr>
          <w:lang w:eastAsia="zh-CN"/>
        </w:rPr>
        <w:fldChar w:fldCharType="end"/>
      </w:r>
      <w:r>
        <w:rPr>
          <w:lang w:eastAsia="zh-CN"/>
        </w:rPr>
        <w:t>. The incident created at 4:30PM causes heavy congestion to emerge just downstream of the Huntington on</w:t>
      </w:r>
      <w:r w:rsidR="00BA3FAE">
        <w:rPr>
          <w:lang w:eastAsia="zh-CN"/>
        </w:rPr>
        <w:t>-</w:t>
      </w:r>
      <w:r>
        <w:rPr>
          <w:lang w:eastAsia="zh-CN"/>
        </w:rPr>
        <w:t xml:space="preserve">ramp. Congestions spills back for eight miles, significantly longer than in the baseline </w:t>
      </w:r>
      <w:r w:rsidR="00FD5004">
        <w:rPr>
          <w:lang w:eastAsia="zh-CN"/>
        </w:rPr>
        <w:t>simulation</w:t>
      </w:r>
      <w:r>
        <w:rPr>
          <w:lang w:eastAsia="zh-CN"/>
        </w:rPr>
        <w:t xml:space="preserve">. </w:t>
      </w:r>
    </w:p>
    <w:p w:rsidR="00181B4C" w:rsidRPr="001E6855" w:rsidRDefault="00181B4C" w:rsidP="00181B4C">
      <w:pPr>
        <w:rPr>
          <w:lang w:eastAsia="zh-CN"/>
        </w:rPr>
      </w:pPr>
      <w:r>
        <w:rPr>
          <w:lang w:eastAsia="zh-CN"/>
        </w:rPr>
        <w:t xml:space="preserve">The additional flow of the rerouted vehicles affects traffic patterns on the arterial. At all major intersections, significant increases of the queue lengths can be identified during the 30-minute period of the incident. In the </w:t>
      </w:r>
      <w:r w:rsidR="0054080B">
        <w:rPr>
          <w:lang w:eastAsia="zh-CN"/>
        </w:rPr>
        <w:t>zoomed-</w:t>
      </w:r>
      <w:r>
        <w:rPr>
          <w:lang w:eastAsia="zh-CN"/>
        </w:rPr>
        <w:t>in oval at the cross street of Santa Clara</w:t>
      </w:r>
      <w:r w:rsidR="001A29CC">
        <w:rPr>
          <w:lang w:eastAsia="zh-CN"/>
        </w:rPr>
        <w:t xml:space="preserve"> in </w:t>
      </w:r>
      <w:r w:rsidR="001A29CC">
        <w:rPr>
          <w:lang w:eastAsia="zh-CN"/>
        </w:rPr>
        <w:fldChar w:fldCharType="begin"/>
      </w:r>
      <w:r w:rsidR="001A29CC">
        <w:rPr>
          <w:lang w:eastAsia="zh-CN"/>
        </w:rPr>
        <w:instrText xml:space="preserve"> REF _Ref412561413 \h  \* MERGEFORMAT </w:instrText>
      </w:r>
      <w:r w:rsidR="001A29CC">
        <w:rPr>
          <w:lang w:eastAsia="zh-CN"/>
        </w:rPr>
      </w:r>
      <w:r w:rsidR="001A29CC">
        <w:rPr>
          <w:lang w:eastAsia="zh-CN"/>
        </w:rPr>
        <w:fldChar w:fldCharType="separate"/>
      </w:r>
      <w:r w:rsidR="00553B95">
        <w:t xml:space="preserve">Figure </w:t>
      </w:r>
      <w:r w:rsidR="00553B95">
        <w:rPr>
          <w:noProof/>
        </w:rPr>
        <w:t>5</w:t>
      </w:r>
      <w:r w:rsidR="00553B95">
        <w:rPr>
          <w:noProof/>
        </w:rPr>
        <w:noBreakHyphen/>
        <w:t>16</w:t>
      </w:r>
      <w:r w:rsidR="001A29CC">
        <w:rPr>
          <w:lang w:eastAsia="zh-CN"/>
        </w:rPr>
        <w:fldChar w:fldCharType="end"/>
      </w:r>
      <w:r>
        <w:rPr>
          <w:lang w:eastAsia="zh-CN"/>
        </w:rPr>
        <w:t>, queues do not disappear completely in each cycle. This results in an increasing queue length over time. Moreover, cycle failures occur, i.e.</w:t>
      </w:r>
      <w:r w:rsidR="0054080B">
        <w:rPr>
          <w:lang w:eastAsia="zh-CN"/>
        </w:rPr>
        <w:t>,</w:t>
      </w:r>
      <w:r>
        <w:rPr>
          <w:lang w:eastAsia="zh-CN"/>
        </w:rPr>
        <w:t xml:space="preserve"> some vehicles have to stop twice or more at the same traffic light, which leads to </w:t>
      </w:r>
      <w:r w:rsidR="001A29CC">
        <w:rPr>
          <w:lang w:eastAsia="zh-CN"/>
        </w:rPr>
        <w:t xml:space="preserve">long </w:t>
      </w:r>
      <w:r>
        <w:rPr>
          <w:lang w:eastAsia="zh-CN"/>
        </w:rPr>
        <w:t xml:space="preserve">delays. </w:t>
      </w:r>
      <w:r w:rsidR="001A29CC">
        <w:rPr>
          <w:lang w:eastAsia="zh-CN"/>
        </w:rPr>
        <w:t>A</w:t>
      </w:r>
      <w:r>
        <w:rPr>
          <w:lang w:eastAsia="zh-CN"/>
        </w:rPr>
        <w:t>fter the freeway incident is cleared, the arterial traffic conditions return to regular queues that are cleared in each cycle.</w:t>
      </w:r>
    </w:p>
    <w:p w:rsidR="00181B4C" w:rsidRDefault="00FD5004" w:rsidP="00323E75">
      <w:pPr>
        <w:pStyle w:val="Heading3"/>
        <w:jc w:val="left"/>
      </w:pPr>
      <w:r>
        <w:t>Simulation</w:t>
      </w:r>
      <w:r w:rsidR="00886210">
        <w:t xml:space="preserve"> C</w:t>
      </w:r>
      <w:r w:rsidR="00181B4C">
        <w:t xml:space="preserve">: </w:t>
      </w:r>
      <w:r w:rsidR="00886210">
        <w:t xml:space="preserve">incident, </w:t>
      </w:r>
      <w:r w:rsidR="003537B9" w:rsidRPr="00C0739B">
        <w:t>change signal plan</w:t>
      </w:r>
    </w:p>
    <w:p w:rsidR="00D87FC5" w:rsidRDefault="00181B4C" w:rsidP="005927C0">
      <w:pPr>
        <w:rPr>
          <w:lang w:eastAsia="zh-CN"/>
        </w:rPr>
      </w:pPr>
      <w:r>
        <w:rPr>
          <w:lang w:eastAsia="zh-CN"/>
        </w:rPr>
        <w:t xml:space="preserve">The purpose </w:t>
      </w:r>
      <w:r w:rsidR="00DF5F73">
        <w:rPr>
          <w:lang w:eastAsia="zh-CN"/>
        </w:rPr>
        <w:t xml:space="preserve">of this </w:t>
      </w:r>
      <w:r w:rsidR="00FD5004">
        <w:rPr>
          <w:lang w:eastAsia="zh-CN"/>
        </w:rPr>
        <w:t>simulation</w:t>
      </w:r>
      <w:r w:rsidR="00DF5F73">
        <w:rPr>
          <w:lang w:eastAsia="zh-CN"/>
        </w:rPr>
        <w:t xml:space="preserve"> is to demonstrate how the model behaves when signal plans are changed, and to provide an intermediate step between </w:t>
      </w:r>
      <w:r w:rsidR="00FD5004">
        <w:rPr>
          <w:lang w:eastAsia="zh-CN"/>
        </w:rPr>
        <w:t>simulation</w:t>
      </w:r>
      <w:r w:rsidR="00DF5F73">
        <w:rPr>
          <w:lang w:eastAsia="zh-CN"/>
        </w:rPr>
        <w:t xml:space="preserve"> B and </w:t>
      </w:r>
      <w:r w:rsidR="00FD5004">
        <w:rPr>
          <w:lang w:eastAsia="zh-CN"/>
        </w:rPr>
        <w:t>simulation</w:t>
      </w:r>
      <w:r w:rsidR="00DF5F73">
        <w:rPr>
          <w:lang w:eastAsia="zh-CN"/>
        </w:rPr>
        <w:t xml:space="preserve"> D. The signal plans are simply </w:t>
      </w:r>
      <w:r>
        <w:rPr>
          <w:lang w:eastAsia="zh-CN"/>
        </w:rPr>
        <w:t xml:space="preserve">modified to favor the </w:t>
      </w:r>
      <w:r w:rsidR="003C3070">
        <w:rPr>
          <w:lang w:eastAsia="zh-CN"/>
        </w:rPr>
        <w:t xml:space="preserve">westbound </w:t>
      </w:r>
      <w:r>
        <w:rPr>
          <w:lang w:eastAsia="zh-CN"/>
        </w:rPr>
        <w:t xml:space="preserve">through movement. </w:t>
      </w:r>
      <w:r w:rsidR="00137499">
        <w:rPr>
          <w:lang w:eastAsia="zh-CN"/>
        </w:rPr>
        <w:t xml:space="preserve">The ramp meter at the Michillinda on-ramp </w:t>
      </w:r>
      <w:r w:rsidR="00B97C67">
        <w:rPr>
          <w:lang w:eastAsia="zh-CN"/>
        </w:rPr>
        <w:t xml:space="preserve">was </w:t>
      </w:r>
      <w:r w:rsidR="00137499">
        <w:rPr>
          <w:lang w:eastAsia="zh-CN"/>
        </w:rPr>
        <w:t>adjusted to allow all demand onto the freeway</w:t>
      </w:r>
      <w:r w:rsidR="00D87FC5">
        <w:rPr>
          <w:lang w:eastAsia="zh-CN"/>
        </w:rPr>
        <w:t xml:space="preserve"> downstream of the incident</w:t>
      </w:r>
      <w:r w:rsidR="00137499">
        <w:rPr>
          <w:lang w:eastAsia="zh-CN"/>
        </w:rPr>
        <w:t xml:space="preserve">. </w:t>
      </w:r>
      <w:r>
        <w:rPr>
          <w:lang w:eastAsia="zh-CN"/>
        </w:rPr>
        <w:t xml:space="preserve">All other simulation parameters are the same as in the previous </w:t>
      </w:r>
      <w:r w:rsidR="00FD5004">
        <w:rPr>
          <w:lang w:eastAsia="zh-CN"/>
        </w:rPr>
        <w:t>simulation</w:t>
      </w:r>
      <w:r>
        <w:rPr>
          <w:lang w:eastAsia="zh-CN"/>
        </w:rPr>
        <w:t>.</w:t>
      </w:r>
      <w:r w:rsidR="005927C0" w:rsidDel="005927C0">
        <w:rPr>
          <w:lang w:eastAsia="zh-CN"/>
        </w:rPr>
        <w:t xml:space="preserve"> </w:t>
      </w:r>
      <w:r w:rsidR="005927C0">
        <w:rPr>
          <w:lang w:eastAsia="zh-CN"/>
        </w:rPr>
        <w:t>U</w:t>
      </w:r>
      <w:r w:rsidR="00D87FC5" w:rsidRPr="00795A30">
        <w:rPr>
          <w:lang w:eastAsia="zh-CN"/>
        </w:rPr>
        <w:t xml:space="preserve">pstream ramp metering at </w:t>
      </w:r>
      <w:r w:rsidR="00D87FC5">
        <w:rPr>
          <w:lang w:eastAsia="zh-CN"/>
        </w:rPr>
        <w:t xml:space="preserve">the </w:t>
      </w:r>
      <w:r w:rsidR="00D87FC5" w:rsidRPr="00795A30">
        <w:rPr>
          <w:lang w:eastAsia="zh-CN"/>
        </w:rPr>
        <w:t>Huntington</w:t>
      </w:r>
      <w:r w:rsidR="00D87FC5">
        <w:rPr>
          <w:lang w:eastAsia="zh-CN"/>
        </w:rPr>
        <w:t xml:space="preserve"> on-ramp</w:t>
      </w:r>
      <w:r w:rsidR="00D87FC5" w:rsidRPr="00795A30">
        <w:rPr>
          <w:lang w:eastAsia="zh-CN"/>
        </w:rPr>
        <w:t xml:space="preserve"> was not </w:t>
      </w:r>
      <w:r w:rsidR="00D87FC5">
        <w:rPr>
          <w:lang w:eastAsia="zh-CN"/>
        </w:rPr>
        <w:t>modeled</w:t>
      </w:r>
      <w:r w:rsidR="00D87FC5" w:rsidRPr="00795A30">
        <w:rPr>
          <w:lang w:eastAsia="zh-CN"/>
        </w:rPr>
        <w:t>.</w:t>
      </w:r>
    </w:p>
    <w:p w:rsidR="00197F21" w:rsidRDefault="00197F21" w:rsidP="00181B4C">
      <w:pPr>
        <w:rPr>
          <w:lang w:eastAsia="zh-CN"/>
        </w:rPr>
      </w:pPr>
      <w:r>
        <w:rPr>
          <w:lang w:eastAsia="zh-CN"/>
        </w:rPr>
        <w:fldChar w:fldCharType="begin"/>
      </w:r>
      <w:r>
        <w:rPr>
          <w:lang w:eastAsia="zh-CN"/>
        </w:rPr>
        <w:instrText xml:space="preserve"> REF _Ref412565031 \h </w:instrText>
      </w:r>
      <w:r>
        <w:rPr>
          <w:lang w:eastAsia="zh-CN"/>
        </w:rPr>
      </w:r>
      <w:r>
        <w:rPr>
          <w:lang w:eastAsia="zh-CN"/>
        </w:rPr>
        <w:fldChar w:fldCharType="separate"/>
      </w:r>
      <w:r w:rsidR="00553B95">
        <w:t xml:space="preserve">Figure </w:t>
      </w:r>
      <w:r w:rsidR="00553B95">
        <w:rPr>
          <w:noProof/>
        </w:rPr>
        <w:t>5</w:t>
      </w:r>
      <w:r w:rsidR="00553B95">
        <w:noBreakHyphen/>
      </w:r>
      <w:r w:rsidR="00553B95">
        <w:rPr>
          <w:noProof/>
        </w:rPr>
        <w:t>17</w:t>
      </w:r>
      <w:r>
        <w:rPr>
          <w:lang w:eastAsia="zh-CN"/>
        </w:rPr>
        <w:fldChar w:fldCharType="end"/>
      </w:r>
      <w:r>
        <w:rPr>
          <w:lang w:eastAsia="zh-CN"/>
        </w:rPr>
        <w:t xml:space="preserve"> shows the simulation results. The traffic on the freeway is the same as in the previous </w:t>
      </w:r>
      <w:r w:rsidR="00FD5004">
        <w:rPr>
          <w:lang w:eastAsia="zh-CN"/>
        </w:rPr>
        <w:t>simulation</w:t>
      </w:r>
      <w:r>
        <w:rPr>
          <w:lang w:eastAsia="zh-CN"/>
        </w:rPr>
        <w:t>. This is expected, because the signal time change affects the traffic on the arterial only.</w:t>
      </w:r>
    </w:p>
    <w:p w:rsidR="005927C0" w:rsidRDefault="005927C0" w:rsidP="00181B4C">
      <w:pPr>
        <w:rPr>
          <w:lang w:eastAsia="zh-CN"/>
        </w:rPr>
      </w:pPr>
    </w:p>
    <w:p w:rsidR="00181B4C" w:rsidRDefault="00181B4C" w:rsidP="00181B4C">
      <w:pPr>
        <w:keepNext/>
      </w:pPr>
      <w:r>
        <w:rPr>
          <w:noProof/>
          <w:lang w:eastAsia="en-US"/>
        </w:rPr>
        <w:drawing>
          <wp:inline distT="0" distB="0" distL="0" distR="0" wp14:anchorId="7A7AE07D" wp14:editId="57031205">
            <wp:extent cx="5943600" cy="3059090"/>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2991" cy="3063924"/>
                    </a:xfrm>
                    <a:prstGeom prst="rect">
                      <a:avLst/>
                    </a:prstGeom>
                    <a:noFill/>
                  </pic:spPr>
                </pic:pic>
              </a:graphicData>
            </a:graphic>
          </wp:inline>
        </w:drawing>
      </w:r>
    </w:p>
    <w:p w:rsidR="00181B4C" w:rsidRDefault="00181B4C" w:rsidP="00E925E5">
      <w:pPr>
        <w:pStyle w:val="Caption"/>
        <w:rPr>
          <w:lang w:eastAsia="zh-CN"/>
        </w:rPr>
      </w:pPr>
      <w:bookmarkStart w:id="475" w:name="_Ref412565031"/>
      <w:bookmarkStart w:id="476" w:name="_Toc448491470"/>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17</w:t>
      </w:r>
      <w:r w:rsidR="00504213">
        <w:rPr>
          <w:noProof/>
        </w:rPr>
        <w:fldChar w:fldCharType="end"/>
      </w:r>
      <w:bookmarkEnd w:id="475"/>
      <w:r w:rsidR="009D57CD">
        <w:rPr>
          <w:noProof/>
        </w:rPr>
        <w:t>:</w:t>
      </w:r>
      <w:r>
        <w:t xml:space="preserve"> </w:t>
      </w:r>
      <w:r w:rsidR="00FD5004">
        <w:t>Simulation</w:t>
      </w:r>
      <w:r w:rsidR="005D1D4D">
        <w:t xml:space="preserve"> C—</w:t>
      </w:r>
      <w:r w:rsidR="009D57CD">
        <w:t xml:space="preserve">incident, change signal </w:t>
      </w:r>
      <w:r w:rsidR="008E1A70">
        <w:t>plan</w:t>
      </w:r>
      <w:bookmarkEnd w:id="476"/>
    </w:p>
    <w:p w:rsidR="00181B4C" w:rsidRPr="001E6855" w:rsidRDefault="00181B4C" w:rsidP="00181B4C">
      <w:pPr>
        <w:rPr>
          <w:lang w:eastAsia="zh-CN"/>
        </w:rPr>
      </w:pPr>
      <w:r>
        <w:rPr>
          <w:lang w:eastAsia="zh-CN"/>
        </w:rPr>
        <w:t xml:space="preserve">The properties of the queues on the arterial network show a significant change. By looking at the contour plot, the greater intervals between the queues can be identified. A closer look at the </w:t>
      </w:r>
      <w:r w:rsidR="002E1B74">
        <w:rPr>
          <w:lang w:eastAsia="zh-CN"/>
        </w:rPr>
        <w:t>zoomed-</w:t>
      </w:r>
      <w:r>
        <w:rPr>
          <w:lang w:eastAsia="zh-CN"/>
        </w:rPr>
        <w:t xml:space="preserve">in </w:t>
      </w:r>
      <w:r>
        <w:rPr>
          <w:lang w:eastAsia="zh-CN"/>
        </w:rPr>
        <w:lastRenderedPageBreak/>
        <w:t xml:space="preserve">oval confirms this fact. Moreover, as the vehicle trajectories show, all queues discharge within one cycle, which means that </w:t>
      </w:r>
      <w:r w:rsidR="00E9105A">
        <w:rPr>
          <w:lang w:eastAsia="zh-CN"/>
        </w:rPr>
        <w:t xml:space="preserve">westbound arterial </w:t>
      </w:r>
      <w:r>
        <w:rPr>
          <w:lang w:eastAsia="zh-CN"/>
        </w:rPr>
        <w:t xml:space="preserve">delays are much lower than in the previous </w:t>
      </w:r>
      <w:r w:rsidR="00FD5004">
        <w:rPr>
          <w:lang w:eastAsia="zh-CN"/>
        </w:rPr>
        <w:t>simulation</w:t>
      </w:r>
      <w:r>
        <w:rPr>
          <w:lang w:eastAsia="zh-CN"/>
        </w:rPr>
        <w:t>.</w:t>
      </w:r>
    </w:p>
    <w:p w:rsidR="00181B4C" w:rsidRDefault="00FD5004">
      <w:pPr>
        <w:pStyle w:val="Heading3"/>
      </w:pPr>
      <w:r>
        <w:t>Simulation</w:t>
      </w:r>
      <w:r w:rsidR="00886210">
        <w:t xml:space="preserve"> D</w:t>
      </w:r>
      <w:r w:rsidR="00181B4C">
        <w:t xml:space="preserve">: </w:t>
      </w:r>
      <w:r w:rsidR="00886210">
        <w:t xml:space="preserve">incident, </w:t>
      </w:r>
      <w:r w:rsidR="003537B9" w:rsidRPr="00C0739B">
        <w:t>change</w:t>
      </w:r>
      <w:r w:rsidR="003537B9">
        <w:t xml:space="preserve"> signal </w:t>
      </w:r>
      <w:r w:rsidR="006A7042">
        <w:t>plan</w:t>
      </w:r>
      <w:r w:rsidR="006762DF">
        <w:t xml:space="preserve"> </w:t>
      </w:r>
      <w:r w:rsidR="003537B9">
        <w:t>+ traveler information</w:t>
      </w:r>
    </w:p>
    <w:p w:rsidR="00F02853" w:rsidRDefault="00F02853" w:rsidP="00074AB5">
      <w:pPr>
        <w:rPr>
          <w:lang w:eastAsia="zh-CN"/>
        </w:rPr>
      </w:pPr>
      <w:r>
        <w:rPr>
          <w:lang w:eastAsia="zh-CN"/>
        </w:rPr>
        <w:t xml:space="preserve">The purpose of </w:t>
      </w:r>
      <w:r w:rsidR="00FD5004">
        <w:t>simulation</w:t>
      </w:r>
      <w:r>
        <w:t xml:space="preserve"> D</w:t>
      </w:r>
      <w:r w:rsidDel="00E117AB">
        <w:rPr>
          <w:lang w:eastAsia="zh-CN"/>
        </w:rPr>
        <w:t xml:space="preserve"> </w:t>
      </w:r>
      <w:r>
        <w:rPr>
          <w:lang w:eastAsia="zh-CN"/>
        </w:rPr>
        <w:t>is to</w:t>
      </w:r>
      <w:r w:rsidR="005927C0">
        <w:rPr>
          <w:lang w:eastAsia="zh-CN"/>
        </w:rPr>
        <w:t xml:space="preserve"> demonstrate how the model behaves when a hypothetical reroute is </w:t>
      </w:r>
      <w:r w:rsidR="00E9105A">
        <w:rPr>
          <w:lang w:eastAsia="zh-CN"/>
        </w:rPr>
        <w:t>performed</w:t>
      </w:r>
      <w:r w:rsidR="005927C0">
        <w:rPr>
          <w:lang w:eastAsia="zh-CN"/>
        </w:rPr>
        <w:t>.</w:t>
      </w:r>
      <w:r>
        <w:rPr>
          <w:lang w:eastAsia="zh-CN"/>
        </w:rPr>
        <w:t xml:space="preserve"> In practice</w:t>
      </w:r>
      <w:r w:rsidR="008A0218">
        <w:rPr>
          <w:lang w:eastAsia="zh-CN"/>
        </w:rPr>
        <w:t>,</w:t>
      </w:r>
      <w:r>
        <w:rPr>
          <w:lang w:eastAsia="zh-CN"/>
        </w:rPr>
        <w:t xml:space="preserve"> </w:t>
      </w:r>
      <w:r w:rsidR="005927C0">
        <w:rPr>
          <w:lang w:eastAsia="zh-CN"/>
        </w:rPr>
        <w:t>driver route choice</w:t>
      </w:r>
      <w:r>
        <w:rPr>
          <w:lang w:eastAsia="zh-CN"/>
        </w:rPr>
        <w:t xml:space="preserve"> may be </w:t>
      </w:r>
      <w:r w:rsidR="005927C0">
        <w:rPr>
          <w:lang w:eastAsia="zh-CN"/>
        </w:rPr>
        <w:t xml:space="preserve">influenced </w:t>
      </w:r>
      <w:r>
        <w:rPr>
          <w:lang w:eastAsia="zh-CN"/>
        </w:rPr>
        <w:t xml:space="preserve">through the deployment of targeted messages on CMS, or by information dissemination via mobile apps or navigational systems. </w:t>
      </w:r>
      <w:r w:rsidR="003C3070">
        <w:rPr>
          <w:lang w:eastAsia="zh-CN"/>
        </w:rPr>
        <w:t>Signal plans are identical to those in</w:t>
      </w:r>
      <w:r w:rsidR="005927C0">
        <w:rPr>
          <w:lang w:eastAsia="zh-CN"/>
        </w:rPr>
        <w:t xml:space="preserve"> </w:t>
      </w:r>
      <w:r w:rsidR="00FD5004">
        <w:rPr>
          <w:lang w:eastAsia="zh-CN"/>
        </w:rPr>
        <w:t>simulation</w:t>
      </w:r>
      <w:r w:rsidR="005927C0">
        <w:rPr>
          <w:lang w:eastAsia="zh-CN"/>
        </w:rPr>
        <w:t xml:space="preserve"> C.</w:t>
      </w:r>
    </w:p>
    <w:p w:rsidR="008765A0" w:rsidRDefault="008765A0" w:rsidP="008765A0">
      <w:pPr>
        <w:rPr>
          <w:lang w:eastAsia="zh-CN"/>
        </w:rPr>
      </w:pPr>
      <w:r>
        <w:rPr>
          <w:lang w:eastAsia="zh-CN"/>
        </w:rPr>
        <w:t xml:space="preserve">In </w:t>
      </w:r>
      <w:r w:rsidR="00FD5004">
        <w:rPr>
          <w:lang w:eastAsia="zh-CN"/>
        </w:rPr>
        <w:t xml:space="preserve">this </w:t>
      </w:r>
      <w:r>
        <w:rPr>
          <w:lang w:eastAsia="zh-CN"/>
        </w:rPr>
        <w:t xml:space="preserve">simulation, an additional 200 veh/h </w:t>
      </w:r>
      <w:r w:rsidR="000F57DE">
        <w:rPr>
          <w:lang w:eastAsia="zh-CN"/>
        </w:rPr>
        <w:t xml:space="preserve">were </w:t>
      </w:r>
      <w:r>
        <w:rPr>
          <w:lang w:eastAsia="zh-CN"/>
        </w:rPr>
        <w:t xml:space="preserve">added to the reroute in addition to the original 400 veh/h in </w:t>
      </w:r>
      <w:r w:rsidR="00FD5004">
        <w:rPr>
          <w:lang w:eastAsia="zh-CN"/>
        </w:rPr>
        <w:t>simulation</w:t>
      </w:r>
      <w:r>
        <w:rPr>
          <w:lang w:eastAsia="zh-CN"/>
        </w:rPr>
        <w:t>s B and C. Over the 30-minute duration of the incident, this corresponds to 300 rerouted vehicles instead of only 200 rerouted vehicles. Once again</w:t>
      </w:r>
      <w:r w:rsidR="00633793">
        <w:rPr>
          <w:lang w:eastAsia="zh-CN"/>
        </w:rPr>
        <w:t>,</w:t>
      </w:r>
      <w:r>
        <w:rPr>
          <w:lang w:eastAsia="zh-CN"/>
        </w:rPr>
        <w:t xml:space="preserve"> this </w:t>
      </w:r>
      <w:r w:rsidR="000F57DE">
        <w:rPr>
          <w:lang w:eastAsia="zh-CN"/>
        </w:rPr>
        <w:t xml:space="preserve">was </w:t>
      </w:r>
      <w:r>
        <w:rPr>
          <w:lang w:eastAsia="zh-CN"/>
        </w:rPr>
        <w:t xml:space="preserve">realized by adjusting the split ratios at the off-ramp and along the arterial reroute. The settings for the traffic signals are the same as in </w:t>
      </w:r>
      <w:r w:rsidR="00FD5004">
        <w:rPr>
          <w:lang w:eastAsia="zh-CN"/>
        </w:rPr>
        <w:t>simulation</w:t>
      </w:r>
      <w:r>
        <w:rPr>
          <w:lang w:eastAsia="zh-CN"/>
        </w:rPr>
        <w:t xml:space="preserve"> C.</w:t>
      </w:r>
    </w:p>
    <w:p w:rsidR="00197F21" w:rsidRPr="000C06AD" w:rsidRDefault="00197F21" w:rsidP="008765A0">
      <w:pPr>
        <w:rPr>
          <w:lang w:eastAsia="zh-CN"/>
        </w:rPr>
      </w:pPr>
      <w:r>
        <w:rPr>
          <w:lang w:eastAsia="zh-CN"/>
        </w:rPr>
        <w:fldChar w:fldCharType="begin"/>
      </w:r>
      <w:r>
        <w:rPr>
          <w:lang w:eastAsia="zh-CN"/>
        </w:rPr>
        <w:instrText xml:space="preserve"> REF _Ref412565992 \h </w:instrText>
      </w:r>
      <w:r>
        <w:rPr>
          <w:lang w:eastAsia="zh-CN"/>
        </w:rPr>
      </w:r>
      <w:r>
        <w:rPr>
          <w:lang w:eastAsia="zh-CN"/>
        </w:rPr>
        <w:fldChar w:fldCharType="separate"/>
      </w:r>
      <w:r w:rsidR="00553B95">
        <w:t xml:space="preserve">Figure </w:t>
      </w:r>
      <w:r w:rsidR="00553B95">
        <w:rPr>
          <w:noProof/>
        </w:rPr>
        <w:t>5</w:t>
      </w:r>
      <w:r w:rsidR="00553B95">
        <w:noBreakHyphen/>
      </w:r>
      <w:r w:rsidR="00553B95">
        <w:rPr>
          <w:noProof/>
        </w:rPr>
        <w:t>18</w:t>
      </w:r>
      <w:r>
        <w:rPr>
          <w:lang w:eastAsia="zh-CN"/>
        </w:rPr>
        <w:fldChar w:fldCharType="end"/>
      </w:r>
      <w:r>
        <w:rPr>
          <w:lang w:eastAsia="zh-CN"/>
        </w:rPr>
        <w:t xml:space="preserve"> shows the simulation results for the reroute. Since more traffic exits at the Huntington off-ramp, congestion on the freeway is reduced. The queue length is now only four miles</w:t>
      </w:r>
      <w:r w:rsidR="00093D22">
        <w:rPr>
          <w:lang w:eastAsia="zh-CN"/>
        </w:rPr>
        <w:t xml:space="preserve">, and the </w:t>
      </w:r>
      <w:r w:rsidR="0027139A">
        <w:t xml:space="preserve">incident-related shockwave dissipates about </w:t>
      </w:r>
      <w:r w:rsidR="00093D22">
        <w:rPr>
          <w:lang w:eastAsia="zh-CN"/>
        </w:rPr>
        <w:t>15 minutes sooner</w:t>
      </w:r>
      <w:r>
        <w:rPr>
          <w:lang w:eastAsia="zh-CN"/>
        </w:rPr>
        <w:t xml:space="preserve">. Furthermore, the recurrent bottleneck, which activates after the incident is cleared, has a smaller impact in this </w:t>
      </w:r>
      <w:r w:rsidR="00FD5004">
        <w:rPr>
          <w:lang w:eastAsia="zh-CN"/>
        </w:rPr>
        <w:t>simulation</w:t>
      </w:r>
      <w:r>
        <w:rPr>
          <w:lang w:eastAsia="zh-CN"/>
        </w:rPr>
        <w:t xml:space="preserve">. </w:t>
      </w:r>
    </w:p>
    <w:p w:rsidR="00181B4C" w:rsidRDefault="00181B4C" w:rsidP="00181B4C">
      <w:pPr>
        <w:keepNext/>
      </w:pPr>
      <w:r>
        <w:rPr>
          <w:noProof/>
          <w:lang w:eastAsia="en-US"/>
        </w:rPr>
        <w:drawing>
          <wp:inline distT="0" distB="0" distL="0" distR="0" wp14:anchorId="2BD73856" wp14:editId="7A991202">
            <wp:extent cx="6022428" cy="3099662"/>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22847" cy="3099877"/>
                    </a:xfrm>
                    <a:prstGeom prst="rect">
                      <a:avLst/>
                    </a:prstGeom>
                    <a:noFill/>
                  </pic:spPr>
                </pic:pic>
              </a:graphicData>
            </a:graphic>
          </wp:inline>
        </w:drawing>
      </w:r>
    </w:p>
    <w:p w:rsidR="00181B4C" w:rsidRDefault="00181B4C" w:rsidP="00E925E5">
      <w:pPr>
        <w:pStyle w:val="Caption"/>
        <w:rPr>
          <w:lang w:eastAsia="zh-CN"/>
        </w:rPr>
      </w:pPr>
      <w:bookmarkStart w:id="477" w:name="_Ref412565992"/>
      <w:bookmarkStart w:id="478" w:name="_Toc448491471"/>
      <w:r>
        <w:t xml:space="preserve">Figure </w:t>
      </w:r>
      <w:r w:rsidR="00504213">
        <w:fldChar w:fldCharType="begin"/>
      </w:r>
      <w:r w:rsidR="00504213">
        <w:instrText xml:space="preserve"> STYLEREF 1 \s </w:instrText>
      </w:r>
      <w:r w:rsidR="00504213">
        <w:fldChar w:fldCharType="separate"/>
      </w:r>
      <w:r w:rsidR="00517C76">
        <w:rPr>
          <w:noProof/>
        </w:rPr>
        <w:t>5</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18</w:t>
      </w:r>
      <w:r w:rsidR="00504213">
        <w:rPr>
          <w:noProof/>
        </w:rPr>
        <w:fldChar w:fldCharType="end"/>
      </w:r>
      <w:bookmarkEnd w:id="477"/>
      <w:r w:rsidR="009D57CD">
        <w:rPr>
          <w:noProof/>
        </w:rPr>
        <w:t>:</w:t>
      </w:r>
      <w:r>
        <w:t xml:space="preserve"> </w:t>
      </w:r>
      <w:r w:rsidR="00FD5004">
        <w:t>Simulation</w:t>
      </w:r>
      <w:r w:rsidR="005D1D4D">
        <w:t xml:space="preserve"> D—</w:t>
      </w:r>
      <w:r w:rsidR="009D57CD">
        <w:t xml:space="preserve">incident, change signal </w:t>
      </w:r>
      <w:r w:rsidR="008E1A70">
        <w:t>plan</w:t>
      </w:r>
      <w:r w:rsidR="009D57CD">
        <w:t xml:space="preserve"> + traveler information</w:t>
      </w:r>
      <w:bookmarkEnd w:id="478"/>
    </w:p>
    <w:p w:rsidR="00633793" w:rsidRDefault="00633793" w:rsidP="00633793">
      <w:pPr>
        <w:rPr>
          <w:lang w:eastAsia="zh-CN"/>
        </w:rPr>
      </w:pPr>
      <w:r>
        <w:rPr>
          <w:lang w:eastAsia="zh-CN"/>
        </w:rPr>
        <w:t xml:space="preserve">Once again, arterial traffic is displayed on the left side of the figure. Differences in queue lengths along the arterial between </w:t>
      </w:r>
      <w:r w:rsidR="00FD5004">
        <w:rPr>
          <w:lang w:eastAsia="zh-CN"/>
        </w:rPr>
        <w:t>simulation</w:t>
      </w:r>
      <w:r>
        <w:rPr>
          <w:lang w:eastAsia="zh-CN"/>
        </w:rPr>
        <w:t xml:space="preserve">s C and D are too slight to be distinguished in </w:t>
      </w:r>
      <w:r>
        <w:rPr>
          <w:lang w:eastAsia="zh-CN"/>
        </w:rPr>
        <w:fldChar w:fldCharType="begin"/>
      </w:r>
      <w:r>
        <w:rPr>
          <w:lang w:eastAsia="zh-CN"/>
        </w:rPr>
        <w:instrText xml:space="preserve"> REF _Ref412565992 \h </w:instrText>
      </w:r>
      <w:r>
        <w:rPr>
          <w:lang w:eastAsia="zh-CN"/>
        </w:rPr>
      </w:r>
      <w:r>
        <w:rPr>
          <w:lang w:eastAsia="zh-CN"/>
        </w:rPr>
        <w:fldChar w:fldCharType="separate"/>
      </w:r>
      <w:r w:rsidR="00553B95">
        <w:t xml:space="preserve">Figure </w:t>
      </w:r>
      <w:r w:rsidR="00553B95">
        <w:rPr>
          <w:noProof/>
        </w:rPr>
        <w:t>5</w:t>
      </w:r>
      <w:r w:rsidR="00553B95">
        <w:noBreakHyphen/>
      </w:r>
      <w:r w:rsidR="00553B95">
        <w:rPr>
          <w:noProof/>
        </w:rPr>
        <w:t>18</w:t>
      </w:r>
      <w:r>
        <w:rPr>
          <w:lang w:eastAsia="zh-CN"/>
        </w:rPr>
        <w:fldChar w:fldCharType="end"/>
      </w:r>
      <w:r>
        <w:rPr>
          <w:lang w:eastAsia="zh-CN"/>
        </w:rPr>
        <w:t>. The additional demand is accommodated by the signals and all queues discharge in each cycle (see trajectories). No queues extend far enough to interfere with an upstream signal.</w:t>
      </w:r>
    </w:p>
    <w:p w:rsidR="00B64BEF" w:rsidRDefault="00EF2EE7" w:rsidP="00BA0342">
      <w:pPr>
        <w:pStyle w:val="Heading2"/>
        <w:rPr>
          <w:lang w:eastAsia="zh-CN"/>
        </w:rPr>
      </w:pPr>
      <w:bookmarkStart w:id="479" w:name="_Toc420677088"/>
      <w:bookmarkStart w:id="480" w:name="_Toc420677202"/>
      <w:bookmarkStart w:id="481" w:name="_Ref414611923"/>
      <w:bookmarkStart w:id="482" w:name="_Toc448491383"/>
      <w:bookmarkEnd w:id="479"/>
      <w:bookmarkEnd w:id="480"/>
      <w:r>
        <w:rPr>
          <w:lang w:eastAsia="zh-CN"/>
        </w:rPr>
        <w:lastRenderedPageBreak/>
        <w:t xml:space="preserve">Performance </w:t>
      </w:r>
      <w:r w:rsidR="00592ED6">
        <w:rPr>
          <w:lang w:eastAsia="zh-CN"/>
        </w:rPr>
        <w:t>results</w:t>
      </w:r>
      <w:bookmarkEnd w:id="481"/>
      <w:bookmarkEnd w:id="482"/>
    </w:p>
    <w:p w:rsidR="00A25067" w:rsidRDefault="00BD4F96" w:rsidP="00A25067">
      <w:pPr>
        <w:rPr>
          <w:lang w:eastAsia="zh-CN"/>
        </w:rPr>
      </w:pPr>
      <w:r>
        <w:rPr>
          <w:lang w:eastAsia="zh-CN"/>
        </w:rPr>
        <w:t xml:space="preserve">VMT </w:t>
      </w:r>
      <w:r w:rsidR="00C551AB">
        <w:rPr>
          <w:lang w:eastAsia="zh-CN"/>
        </w:rPr>
        <w:t xml:space="preserve">and </w:t>
      </w:r>
      <w:r>
        <w:rPr>
          <w:lang w:eastAsia="zh-CN"/>
        </w:rPr>
        <w:t xml:space="preserve">VHT </w:t>
      </w:r>
      <w:r w:rsidR="00C551AB">
        <w:rPr>
          <w:lang w:eastAsia="zh-CN"/>
        </w:rPr>
        <w:t xml:space="preserve">results are summarized in </w:t>
      </w:r>
      <w:r>
        <w:rPr>
          <w:lang w:eastAsia="zh-CN"/>
        </w:rPr>
        <w:fldChar w:fldCharType="begin"/>
      </w:r>
      <w:r>
        <w:rPr>
          <w:lang w:eastAsia="zh-CN"/>
        </w:rPr>
        <w:instrText xml:space="preserve"> REF _Ref417653242 \h </w:instrText>
      </w:r>
      <w:r>
        <w:rPr>
          <w:lang w:eastAsia="zh-CN"/>
        </w:rPr>
      </w:r>
      <w:r>
        <w:rPr>
          <w:lang w:eastAsia="zh-CN"/>
        </w:rPr>
        <w:fldChar w:fldCharType="separate"/>
      </w:r>
      <w:r w:rsidR="00553B95">
        <w:t xml:space="preserve">Table </w:t>
      </w:r>
      <w:r w:rsidR="00553B95">
        <w:rPr>
          <w:noProof/>
        </w:rPr>
        <w:t>5</w:t>
      </w:r>
      <w:r w:rsidR="00553B95">
        <w:noBreakHyphen/>
      </w:r>
      <w:r w:rsidR="00553B95">
        <w:rPr>
          <w:noProof/>
        </w:rPr>
        <w:t>4</w:t>
      </w:r>
      <w:r>
        <w:rPr>
          <w:lang w:eastAsia="zh-CN"/>
        </w:rPr>
        <w:fldChar w:fldCharType="end"/>
      </w:r>
      <w:r w:rsidR="00D13915">
        <w:rPr>
          <w:lang w:eastAsia="zh-CN"/>
        </w:rPr>
        <w:t xml:space="preserve"> and </w:t>
      </w:r>
      <w:r w:rsidR="00D13915">
        <w:rPr>
          <w:lang w:eastAsia="zh-CN"/>
        </w:rPr>
        <w:fldChar w:fldCharType="begin"/>
      </w:r>
      <w:r w:rsidR="00D13915">
        <w:rPr>
          <w:lang w:eastAsia="zh-CN"/>
        </w:rPr>
        <w:instrText xml:space="preserve"> REF _Ref417653173 \h </w:instrText>
      </w:r>
      <w:r w:rsidR="00D13915">
        <w:rPr>
          <w:lang w:eastAsia="zh-CN"/>
        </w:rPr>
      </w:r>
      <w:r w:rsidR="00D13915">
        <w:rPr>
          <w:lang w:eastAsia="zh-CN"/>
        </w:rPr>
        <w:fldChar w:fldCharType="separate"/>
      </w:r>
      <w:r w:rsidR="00553B95">
        <w:t xml:space="preserve">Table </w:t>
      </w:r>
      <w:r w:rsidR="00553B95">
        <w:rPr>
          <w:noProof/>
        </w:rPr>
        <w:t>5</w:t>
      </w:r>
      <w:r w:rsidR="00553B95">
        <w:noBreakHyphen/>
      </w:r>
      <w:r w:rsidR="00553B95">
        <w:rPr>
          <w:noProof/>
        </w:rPr>
        <w:t>5</w:t>
      </w:r>
      <w:r w:rsidR="00D13915">
        <w:rPr>
          <w:lang w:eastAsia="zh-CN"/>
        </w:rPr>
        <w:fldChar w:fldCharType="end"/>
      </w:r>
      <w:r w:rsidR="00C551AB">
        <w:rPr>
          <w:lang w:eastAsia="zh-CN"/>
        </w:rPr>
        <w:t xml:space="preserve">. </w:t>
      </w:r>
      <w:r w:rsidR="00A40D1D">
        <w:rPr>
          <w:lang w:eastAsia="zh-CN"/>
        </w:rPr>
        <w:t>Although t</w:t>
      </w:r>
      <w:r w:rsidR="00A25067">
        <w:rPr>
          <w:lang w:eastAsia="zh-CN"/>
        </w:rPr>
        <w:t>he simulation itself is four hours long (from 4p</w:t>
      </w:r>
      <w:r w:rsidR="00A40D1D">
        <w:rPr>
          <w:lang w:eastAsia="zh-CN"/>
        </w:rPr>
        <w:t xml:space="preserve">m to 8pm), very little congestion occurs downstream of Michillinda or after 7pm. Therefore, results presented here focus </w:t>
      </w:r>
      <w:r w:rsidR="002A0DFD">
        <w:rPr>
          <w:lang w:eastAsia="zh-CN"/>
        </w:rPr>
        <w:t xml:space="preserve">temporally </w:t>
      </w:r>
      <w:r w:rsidR="00A40D1D">
        <w:rPr>
          <w:lang w:eastAsia="zh-CN"/>
        </w:rPr>
        <w:t xml:space="preserve">on the three hours from 4pm to 7pm, and </w:t>
      </w:r>
      <w:r w:rsidR="002A0DFD">
        <w:rPr>
          <w:lang w:eastAsia="zh-CN"/>
        </w:rPr>
        <w:t xml:space="preserve">spatially on the part of the freeway affected by congestion as well as all of the arterial streets </w:t>
      </w:r>
      <w:r w:rsidR="00337CC9">
        <w:rPr>
          <w:lang w:eastAsia="zh-CN"/>
        </w:rPr>
        <w:t>in the model</w:t>
      </w:r>
      <w:r w:rsidR="00A25067">
        <w:rPr>
          <w:lang w:eastAsia="zh-CN"/>
        </w:rPr>
        <w:t xml:space="preserve">. Separate columns show </w:t>
      </w:r>
      <w:r w:rsidR="002A0DFD">
        <w:rPr>
          <w:lang w:eastAsia="zh-CN"/>
        </w:rPr>
        <w:t xml:space="preserve">results for </w:t>
      </w:r>
      <w:r w:rsidR="00A25067">
        <w:rPr>
          <w:lang w:eastAsia="zh-CN"/>
        </w:rPr>
        <w:t xml:space="preserve">the following categories: </w:t>
      </w:r>
    </w:p>
    <w:p w:rsidR="00A25067" w:rsidRDefault="00A25067" w:rsidP="00B84DAB">
      <w:pPr>
        <w:pStyle w:val="ListParagraph"/>
        <w:numPr>
          <w:ilvl w:val="0"/>
          <w:numId w:val="91"/>
        </w:numPr>
        <w:spacing w:before="120"/>
        <w:contextualSpacing w:val="0"/>
        <w:rPr>
          <w:lang w:eastAsia="zh-CN"/>
        </w:rPr>
      </w:pPr>
      <w:r>
        <w:rPr>
          <w:lang w:eastAsia="zh-CN"/>
        </w:rPr>
        <w:t xml:space="preserve">The freeway westbound direction is where the incident occurs. </w:t>
      </w:r>
    </w:p>
    <w:p w:rsidR="00A25067" w:rsidRDefault="00A25067" w:rsidP="00D85D6B">
      <w:pPr>
        <w:pStyle w:val="ListParagraph"/>
        <w:numPr>
          <w:ilvl w:val="0"/>
          <w:numId w:val="91"/>
        </w:numPr>
        <w:spacing w:before="60"/>
        <w:contextualSpacing w:val="0"/>
        <w:rPr>
          <w:lang w:eastAsia="zh-CN"/>
        </w:rPr>
      </w:pPr>
      <w:r>
        <w:rPr>
          <w:lang w:eastAsia="zh-CN"/>
        </w:rPr>
        <w:t>The arterial westbound direction is affected because of the rerouted traffic.</w:t>
      </w:r>
    </w:p>
    <w:p w:rsidR="00A25067" w:rsidRDefault="00A25067" w:rsidP="00D85D6B">
      <w:pPr>
        <w:pStyle w:val="ListParagraph"/>
        <w:numPr>
          <w:ilvl w:val="0"/>
          <w:numId w:val="91"/>
        </w:numPr>
        <w:spacing w:before="60"/>
        <w:contextualSpacing w:val="0"/>
        <w:rPr>
          <w:lang w:eastAsia="zh-CN"/>
        </w:rPr>
      </w:pPr>
      <w:r>
        <w:rPr>
          <w:lang w:eastAsia="zh-CN"/>
        </w:rPr>
        <w:t>Arterial eastbound is affected</w:t>
      </w:r>
      <w:r w:rsidR="00337CC9">
        <w:rPr>
          <w:lang w:eastAsia="zh-CN"/>
        </w:rPr>
        <w:t xml:space="preserve"> because of the intervention applied </w:t>
      </w:r>
      <w:r>
        <w:rPr>
          <w:lang w:eastAsia="zh-CN"/>
        </w:rPr>
        <w:t xml:space="preserve">on the arterial to mitigate congestion. </w:t>
      </w:r>
    </w:p>
    <w:p w:rsidR="00A25067" w:rsidRDefault="00A25067" w:rsidP="00D85D6B">
      <w:pPr>
        <w:pStyle w:val="ListParagraph"/>
        <w:numPr>
          <w:ilvl w:val="0"/>
          <w:numId w:val="91"/>
        </w:numPr>
        <w:spacing w:before="60"/>
        <w:contextualSpacing w:val="0"/>
        <w:rPr>
          <w:lang w:eastAsia="zh-CN"/>
        </w:rPr>
      </w:pPr>
      <w:r>
        <w:rPr>
          <w:lang w:eastAsia="zh-CN"/>
        </w:rPr>
        <w:t xml:space="preserve">The </w:t>
      </w:r>
      <w:r w:rsidR="00337CC9">
        <w:rPr>
          <w:lang w:eastAsia="zh-CN"/>
        </w:rPr>
        <w:t>“</w:t>
      </w:r>
      <w:r>
        <w:rPr>
          <w:lang w:eastAsia="zh-CN"/>
        </w:rPr>
        <w:t>others</w:t>
      </w:r>
      <w:r w:rsidR="00337CC9">
        <w:rPr>
          <w:lang w:eastAsia="zh-CN"/>
        </w:rPr>
        <w:t>”</w:t>
      </w:r>
      <w:r>
        <w:rPr>
          <w:lang w:eastAsia="zh-CN"/>
        </w:rPr>
        <w:t xml:space="preserve"> column captures the rest of the network not covered by the first three columns. It includes the on-ramps and off-ramps on the freeway,</w:t>
      </w:r>
      <w:r w:rsidR="002A0DFD">
        <w:rPr>
          <w:lang w:eastAsia="zh-CN"/>
        </w:rPr>
        <w:t xml:space="preserve"> as well as</w:t>
      </w:r>
      <w:r>
        <w:rPr>
          <w:lang w:eastAsia="zh-CN"/>
        </w:rPr>
        <w:t xml:space="preserve"> side streets, </w:t>
      </w:r>
      <w:r w:rsidR="002A0DFD">
        <w:rPr>
          <w:lang w:eastAsia="zh-CN"/>
        </w:rPr>
        <w:t xml:space="preserve">and </w:t>
      </w:r>
      <w:r>
        <w:rPr>
          <w:lang w:eastAsia="zh-CN"/>
        </w:rPr>
        <w:t>left and right turn pockets on the arterial street</w:t>
      </w:r>
      <w:r w:rsidR="002A0DFD">
        <w:rPr>
          <w:lang w:eastAsia="zh-CN"/>
        </w:rPr>
        <w:t>s</w:t>
      </w:r>
      <w:r>
        <w:rPr>
          <w:lang w:eastAsia="zh-CN"/>
        </w:rPr>
        <w:t>.</w:t>
      </w:r>
    </w:p>
    <w:p w:rsidR="008366A5" w:rsidRDefault="008366A5" w:rsidP="00D85D6B">
      <w:pPr>
        <w:pStyle w:val="Caption"/>
        <w:keepNext/>
        <w:spacing w:before="360"/>
      </w:pPr>
      <w:bookmarkStart w:id="483" w:name="_Ref417653242"/>
      <w:r>
        <w:t xml:space="preserve">Table </w:t>
      </w:r>
      <w:r w:rsidR="00504213">
        <w:fldChar w:fldCharType="begin"/>
      </w:r>
      <w:r w:rsidR="00504213">
        <w:instrText xml:space="preserve"> STYLEREF 1 \s </w:instrText>
      </w:r>
      <w:r w:rsidR="00504213">
        <w:fldChar w:fldCharType="separate"/>
      </w:r>
      <w:r w:rsidR="00553B95">
        <w:rPr>
          <w:noProof/>
        </w:rPr>
        <w:t>5</w:t>
      </w:r>
      <w:r w:rsidR="00504213">
        <w:rPr>
          <w:noProof/>
        </w:rPr>
        <w:fldChar w:fldCharType="end"/>
      </w:r>
      <w:r>
        <w:noBreakHyphen/>
      </w:r>
      <w:r w:rsidR="00504213">
        <w:fldChar w:fldCharType="begin"/>
      </w:r>
      <w:r w:rsidR="00504213">
        <w:instrText xml:space="preserve"> SEQ Table</w:instrText>
      </w:r>
      <w:r w:rsidR="00504213">
        <w:instrText xml:space="preserve"> \* ARABIC \s 1 </w:instrText>
      </w:r>
      <w:r w:rsidR="00504213">
        <w:fldChar w:fldCharType="separate"/>
      </w:r>
      <w:r w:rsidR="00553B95">
        <w:rPr>
          <w:noProof/>
        </w:rPr>
        <w:t>4</w:t>
      </w:r>
      <w:r w:rsidR="00504213">
        <w:rPr>
          <w:noProof/>
        </w:rPr>
        <w:fldChar w:fldCharType="end"/>
      </w:r>
      <w:bookmarkEnd w:id="483"/>
      <w:r>
        <w:t xml:space="preserve">: Vehicle miles traveled, </w:t>
      </w:r>
      <w:r>
        <w:rPr>
          <w:lang w:eastAsia="zh-CN"/>
        </w:rPr>
        <w:t xml:space="preserve">calculated from </w:t>
      </w:r>
      <w:r w:rsidR="00DF5F73">
        <w:rPr>
          <w:lang w:eastAsia="zh-CN"/>
        </w:rPr>
        <w:t>3</w:t>
      </w:r>
      <w:r>
        <w:rPr>
          <w:lang w:eastAsia="zh-CN"/>
        </w:rPr>
        <w:t>-hour</w:t>
      </w:r>
      <w:r w:rsidR="00E9105A">
        <w:rPr>
          <w:lang w:eastAsia="zh-CN"/>
        </w:rPr>
        <w:t>s of</w:t>
      </w:r>
      <w:r>
        <w:rPr>
          <w:lang w:eastAsia="zh-CN"/>
        </w:rPr>
        <w:t xml:space="preserve"> simulation</w:t>
      </w:r>
    </w:p>
    <w:tbl>
      <w:tblPr>
        <w:tblStyle w:val="MediumGrid3-Accent1"/>
        <w:tblW w:w="0" w:type="auto"/>
        <w:jc w:val="center"/>
        <w:tblLayout w:type="fixed"/>
        <w:tblLook w:val="04A0" w:firstRow="1" w:lastRow="0" w:firstColumn="1" w:lastColumn="0" w:noHBand="0" w:noVBand="1"/>
      </w:tblPr>
      <w:tblGrid>
        <w:gridCol w:w="3258"/>
        <w:gridCol w:w="1260"/>
        <w:gridCol w:w="1260"/>
        <w:gridCol w:w="1260"/>
        <w:gridCol w:w="1260"/>
        <w:gridCol w:w="1278"/>
      </w:tblGrid>
      <w:tr w:rsidR="00802B5B" w:rsidRPr="00615EF3" w:rsidTr="00F517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8" w:type="dxa"/>
            <w:vAlign w:val="center"/>
          </w:tcPr>
          <w:p w:rsidR="008366A5" w:rsidRPr="00615EF3" w:rsidRDefault="00FD5004" w:rsidP="005F6A8D">
            <w:pPr>
              <w:spacing w:before="120" w:after="120"/>
              <w:rPr>
                <w:sz w:val="22"/>
                <w:szCs w:val="22"/>
                <w:lang w:eastAsia="zh-CN"/>
              </w:rPr>
            </w:pPr>
            <w:r>
              <w:rPr>
                <w:sz w:val="22"/>
                <w:szCs w:val="22"/>
                <w:lang w:eastAsia="zh-CN"/>
              </w:rPr>
              <w:t>Simulation</w:t>
            </w:r>
          </w:p>
        </w:tc>
        <w:tc>
          <w:tcPr>
            <w:tcW w:w="1260"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Freeway WB</w:t>
            </w:r>
          </w:p>
        </w:tc>
        <w:tc>
          <w:tcPr>
            <w:tcW w:w="1260"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Arterial WB</w:t>
            </w:r>
          </w:p>
        </w:tc>
        <w:tc>
          <w:tcPr>
            <w:tcW w:w="1260"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 xml:space="preserve">Arterial </w:t>
            </w:r>
            <w:r w:rsidRPr="00615EF3">
              <w:rPr>
                <w:sz w:val="22"/>
                <w:szCs w:val="22"/>
                <w:lang w:eastAsia="zh-CN"/>
              </w:rPr>
              <w:br/>
              <w:t>EB</w:t>
            </w:r>
          </w:p>
        </w:tc>
        <w:tc>
          <w:tcPr>
            <w:tcW w:w="1260"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Others*</w:t>
            </w:r>
          </w:p>
        </w:tc>
        <w:tc>
          <w:tcPr>
            <w:tcW w:w="1278"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Whole network</w:t>
            </w:r>
          </w:p>
        </w:tc>
      </w:tr>
      <w:tr w:rsidR="00A25067" w:rsidRPr="00615EF3" w:rsidTr="00F517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8" w:type="dxa"/>
            <w:vAlign w:val="center"/>
          </w:tcPr>
          <w:p w:rsidR="00A25067" w:rsidRPr="00615EF3" w:rsidRDefault="00A25067" w:rsidP="00B84DAB">
            <w:pPr>
              <w:pStyle w:val="ListParagraph"/>
              <w:numPr>
                <w:ilvl w:val="0"/>
                <w:numId w:val="79"/>
              </w:numPr>
              <w:spacing w:before="120" w:after="120"/>
              <w:ind w:left="360"/>
              <w:contextualSpacing w:val="0"/>
              <w:jc w:val="left"/>
              <w:rPr>
                <w:sz w:val="22"/>
                <w:szCs w:val="22"/>
                <w:lang w:eastAsia="zh-CN"/>
              </w:rPr>
            </w:pPr>
            <w:r w:rsidRPr="00615EF3">
              <w:rPr>
                <w:sz w:val="22"/>
                <w:szCs w:val="22"/>
                <w:lang w:eastAsia="zh-CN"/>
              </w:rPr>
              <w:t>No incident (baseline)</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200,184</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8,474</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12,319</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27,818</w:t>
            </w:r>
          </w:p>
        </w:tc>
        <w:tc>
          <w:tcPr>
            <w:tcW w:w="1278"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248,795</w:t>
            </w:r>
          </w:p>
        </w:tc>
      </w:tr>
      <w:tr w:rsidR="00A25067" w:rsidRPr="00615EF3" w:rsidTr="00F517B4">
        <w:trPr>
          <w:jc w:val="center"/>
        </w:trPr>
        <w:tc>
          <w:tcPr>
            <w:cnfStyle w:val="001000000000" w:firstRow="0" w:lastRow="0" w:firstColumn="1" w:lastColumn="0" w:oddVBand="0" w:evenVBand="0" w:oddHBand="0" w:evenHBand="0" w:firstRowFirstColumn="0" w:firstRowLastColumn="0" w:lastRowFirstColumn="0" w:lastRowLastColumn="0"/>
            <w:tcW w:w="3258" w:type="dxa"/>
            <w:vAlign w:val="center"/>
          </w:tcPr>
          <w:p w:rsidR="00A25067" w:rsidRPr="00615EF3" w:rsidRDefault="00A25067" w:rsidP="00B84DAB">
            <w:pPr>
              <w:pStyle w:val="ListParagraph"/>
              <w:numPr>
                <w:ilvl w:val="0"/>
                <w:numId w:val="79"/>
              </w:numPr>
              <w:spacing w:before="120" w:after="120"/>
              <w:ind w:left="360"/>
              <w:contextualSpacing w:val="0"/>
              <w:jc w:val="left"/>
              <w:rPr>
                <w:sz w:val="22"/>
                <w:szCs w:val="22"/>
                <w:lang w:eastAsia="zh-CN"/>
              </w:rPr>
            </w:pPr>
            <w:r w:rsidRPr="00615EF3">
              <w:rPr>
                <w:sz w:val="22"/>
                <w:szCs w:val="22"/>
                <w:lang w:eastAsia="zh-CN"/>
              </w:rPr>
              <w:t>Incident, no intervention</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199,613</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8,982</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12,319</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27,849</w:t>
            </w:r>
          </w:p>
        </w:tc>
        <w:tc>
          <w:tcPr>
            <w:tcW w:w="1278"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248,763</w:t>
            </w:r>
          </w:p>
        </w:tc>
      </w:tr>
      <w:tr w:rsidR="00A25067" w:rsidRPr="00615EF3" w:rsidTr="00F517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8" w:type="dxa"/>
            <w:vAlign w:val="center"/>
          </w:tcPr>
          <w:p w:rsidR="00A25067" w:rsidRPr="00615EF3" w:rsidRDefault="00A25067" w:rsidP="00B84DAB">
            <w:pPr>
              <w:pStyle w:val="ListParagraph"/>
              <w:numPr>
                <w:ilvl w:val="0"/>
                <w:numId w:val="79"/>
              </w:numPr>
              <w:spacing w:before="120" w:after="120"/>
              <w:ind w:left="360"/>
              <w:contextualSpacing w:val="0"/>
              <w:jc w:val="left"/>
              <w:rPr>
                <w:sz w:val="22"/>
                <w:szCs w:val="22"/>
                <w:lang w:eastAsia="zh-CN"/>
              </w:rPr>
            </w:pPr>
            <w:r w:rsidRPr="00615EF3">
              <w:rPr>
                <w:sz w:val="22"/>
                <w:szCs w:val="22"/>
                <w:lang w:eastAsia="zh-CN"/>
              </w:rPr>
              <w:t>Incident, change signal plan</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199,609</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8,985</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12,395</w:t>
            </w:r>
          </w:p>
        </w:tc>
        <w:tc>
          <w:tcPr>
            <w:tcW w:w="1260"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27,877</w:t>
            </w:r>
          </w:p>
        </w:tc>
        <w:tc>
          <w:tcPr>
            <w:tcW w:w="1278"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248,866</w:t>
            </w:r>
          </w:p>
        </w:tc>
      </w:tr>
      <w:tr w:rsidR="00A25067" w:rsidRPr="00615EF3" w:rsidTr="00F517B4">
        <w:trPr>
          <w:jc w:val="center"/>
        </w:trPr>
        <w:tc>
          <w:tcPr>
            <w:cnfStyle w:val="001000000000" w:firstRow="0" w:lastRow="0" w:firstColumn="1" w:lastColumn="0" w:oddVBand="0" w:evenVBand="0" w:oddHBand="0" w:evenHBand="0" w:firstRowFirstColumn="0" w:firstRowLastColumn="0" w:lastRowFirstColumn="0" w:lastRowLastColumn="0"/>
            <w:tcW w:w="3258" w:type="dxa"/>
            <w:vAlign w:val="center"/>
          </w:tcPr>
          <w:p w:rsidR="00A25067" w:rsidRPr="00615EF3" w:rsidRDefault="00A25067" w:rsidP="00B84DAB">
            <w:pPr>
              <w:pStyle w:val="ListParagraph"/>
              <w:numPr>
                <w:ilvl w:val="0"/>
                <w:numId w:val="79"/>
              </w:numPr>
              <w:spacing w:before="120" w:after="120"/>
              <w:ind w:left="360"/>
              <w:contextualSpacing w:val="0"/>
              <w:jc w:val="left"/>
              <w:rPr>
                <w:sz w:val="22"/>
                <w:szCs w:val="22"/>
                <w:lang w:eastAsia="zh-CN"/>
              </w:rPr>
            </w:pPr>
            <w:r w:rsidRPr="00615EF3">
              <w:rPr>
                <w:sz w:val="22"/>
                <w:szCs w:val="22"/>
                <w:lang w:eastAsia="zh-CN"/>
              </w:rPr>
              <w:t>Incident, change signal plan + traveler information</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199,322</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9,355</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12,395</w:t>
            </w:r>
          </w:p>
        </w:tc>
        <w:tc>
          <w:tcPr>
            <w:tcW w:w="1260"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27,910</w:t>
            </w:r>
          </w:p>
        </w:tc>
        <w:tc>
          <w:tcPr>
            <w:tcW w:w="1278"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248,982</w:t>
            </w:r>
          </w:p>
        </w:tc>
      </w:tr>
    </w:tbl>
    <w:p w:rsidR="008366A5" w:rsidRDefault="008366A5" w:rsidP="00615EF3">
      <w:pPr>
        <w:spacing w:before="120"/>
        <w:rPr>
          <w:lang w:eastAsia="zh-CN"/>
        </w:rPr>
      </w:pPr>
      <w:r>
        <w:rPr>
          <w:lang w:eastAsia="zh-CN"/>
        </w:rPr>
        <w:t xml:space="preserve">* Others = on-ramps, off-ramps, side streets </w:t>
      </w:r>
      <w:r w:rsidR="00A25067">
        <w:rPr>
          <w:lang w:eastAsia="zh-CN"/>
        </w:rPr>
        <w:t xml:space="preserve">and turn pockets </w:t>
      </w:r>
      <w:r>
        <w:rPr>
          <w:lang w:eastAsia="zh-CN"/>
        </w:rPr>
        <w:t>on arterial</w:t>
      </w:r>
    </w:p>
    <w:p w:rsidR="000722BB" w:rsidRDefault="000722BB" w:rsidP="00615EF3">
      <w:pPr>
        <w:spacing w:before="120"/>
        <w:rPr>
          <w:lang w:eastAsia="zh-CN"/>
        </w:rPr>
      </w:pPr>
    </w:p>
    <w:p w:rsidR="008366A5" w:rsidRDefault="008366A5" w:rsidP="008366A5">
      <w:pPr>
        <w:pStyle w:val="Caption"/>
        <w:keepNext/>
      </w:pPr>
      <w:bookmarkStart w:id="484" w:name="_Ref417653173"/>
      <w:r>
        <w:t xml:space="preserve">Table </w:t>
      </w:r>
      <w:r w:rsidR="00504213">
        <w:fldChar w:fldCharType="begin"/>
      </w:r>
      <w:r w:rsidR="00504213">
        <w:instrText xml:space="preserve"> STYLEREF 1 \s </w:instrText>
      </w:r>
      <w:r w:rsidR="00504213">
        <w:fldChar w:fldCharType="separate"/>
      </w:r>
      <w:r w:rsidR="00553B95">
        <w:rPr>
          <w:noProof/>
        </w:rPr>
        <w:t>5</w:t>
      </w:r>
      <w:r w:rsidR="00504213">
        <w:rPr>
          <w:noProof/>
        </w:rPr>
        <w:fldChar w:fldCharType="end"/>
      </w:r>
      <w:r>
        <w:noBreakHyphen/>
      </w:r>
      <w:r w:rsidR="00504213">
        <w:fldChar w:fldCharType="begin"/>
      </w:r>
      <w:r w:rsidR="00504213">
        <w:instrText xml:space="preserve"> SEQ Table \* ARABIC \s 1 </w:instrText>
      </w:r>
      <w:r w:rsidR="00504213">
        <w:fldChar w:fldCharType="separate"/>
      </w:r>
      <w:r w:rsidR="00553B95">
        <w:rPr>
          <w:noProof/>
        </w:rPr>
        <w:t>5</w:t>
      </w:r>
      <w:r w:rsidR="00504213">
        <w:rPr>
          <w:noProof/>
        </w:rPr>
        <w:fldChar w:fldCharType="end"/>
      </w:r>
      <w:bookmarkEnd w:id="484"/>
      <w:r>
        <w:t xml:space="preserve">: Vehicle hours traveled, </w:t>
      </w:r>
      <w:r>
        <w:rPr>
          <w:lang w:eastAsia="zh-CN"/>
        </w:rPr>
        <w:t xml:space="preserve">calculated from </w:t>
      </w:r>
      <w:r w:rsidR="00DF5F73">
        <w:rPr>
          <w:lang w:eastAsia="zh-CN"/>
        </w:rPr>
        <w:t>3</w:t>
      </w:r>
      <w:r>
        <w:rPr>
          <w:lang w:eastAsia="zh-CN"/>
        </w:rPr>
        <w:t>-hour</w:t>
      </w:r>
      <w:r w:rsidR="00237E8D">
        <w:rPr>
          <w:lang w:eastAsia="zh-CN"/>
        </w:rPr>
        <w:t>s of</w:t>
      </w:r>
      <w:r>
        <w:rPr>
          <w:lang w:eastAsia="zh-CN"/>
        </w:rPr>
        <w:t xml:space="preserve"> simulation</w:t>
      </w:r>
    </w:p>
    <w:tbl>
      <w:tblPr>
        <w:tblStyle w:val="MediumGrid3-Accent1"/>
        <w:tblW w:w="0" w:type="auto"/>
        <w:jc w:val="center"/>
        <w:tblLayout w:type="fixed"/>
        <w:tblLook w:val="04A0" w:firstRow="1" w:lastRow="0" w:firstColumn="1" w:lastColumn="0" w:noHBand="0" w:noVBand="1"/>
      </w:tblPr>
      <w:tblGrid>
        <w:gridCol w:w="3204"/>
        <w:gridCol w:w="1252"/>
        <w:gridCol w:w="1253"/>
        <w:gridCol w:w="1253"/>
        <w:gridCol w:w="1253"/>
        <w:gridCol w:w="1253"/>
      </w:tblGrid>
      <w:tr w:rsidR="008366A5" w:rsidRPr="00615EF3" w:rsidTr="00615E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4" w:type="dxa"/>
            <w:vAlign w:val="center"/>
          </w:tcPr>
          <w:p w:rsidR="008366A5" w:rsidRPr="00615EF3" w:rsidRDefault="00FD5004" w:rsidP="00DF5F73">
            <w:pPr>
              <w:spacing w:before="120" w:after="120"/>
              <w:rPr>
                <w:sz w:val="22"/>
                <w:szCs w:val="22"/>
                <w:lang w:eastAsia="zh-CN"/>
              </w:rPr>
            </w:pPr>
            <w:r>
              <w:rPr>
                <w:sz w:val="22"/>
                <w:szCs w:val="22"/>
                <w:lang w:eastAsia="zh-CN"/>
              </w:rPr>
              <w:t>Simulation</w:t>
            </w:r>
          </w:p>
        </w:tc>
        <w:tc>
          <w:tcPr>
            <w:tcW w:w="1252"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Freeway WB</w:t>
            </w:r>
          </w:p>
        </w:tc>
        <w:tc>
          <w:tcPr>
            <w:tcW w:w="1253"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Arterial WB</w:t>
            </w:r>
          </w:p>
        </w:tc>
        <w:tc>
          <w:tcPr>
            <w:tcW w:w="1253"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 xml:space="preserve">Arterial </w:t>
            </w:r>
            <w:r w:rsidRPr="00615EF3">
              <w:rPr>
                <w:sz w:val="22"/>
                <w:szCs w:val="22"/>
                <w:lang w:eastAsia="zh-CN"/>
              </w:rPr>
              <w:br/>
              <w:t>EB</w:t>
            </w:r>
          </w:p>
        </w:tc>
        <w:tc>
          <w:tcPr>
            <w:tcW w:w="1253"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Others*</w:t>
            </w:r>
          </w:p>
        </w:tc>
        <w:tc>
          <w:tcPr>
            <w:tcW w:w="1253" w:type="dxa"/>
            <w:vAlign w:val="center"/>
          </w:tcPr>
          <w:p w:rsidR="008366A5" w:rsidRPr="00615EF3" w:rsidRDefault="008366A5" w:rsidP="005F6A8D">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lang w:eastAsia="zh-CN"/>
              </w:rPr>
            </w:pPr>
            <w:r w:rsidRPr="00615EF3">
              <w:rPr>
                <w:sz w:val="22"/>
                <w:szCs w:val="22"/>
                <w:lang w:eastAsia="zh-CN"/>
              </w:rPr>
              <w:t>Whole network</w:t>
            </w:r>
          </w:p>
        </w:tc>
      </w:tr>
      <w:tr w:rsidR="00A25067" w:rsidRPr="00615EF3" w:rsidTr="00615E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4" w:type="dxa"/>
            <w:vAlign w:val="center"/>
          </w:tcPr>
          <w:p w:rsidR="00A25067" w:rsidRPr="00615EF3" w:rsidRDefault="00A25067" w:rsidP="00B84DAB">
            <w:pPr>
              <w:pStyle w:val="ListParagraph"/>
              <w:numPr>
                <w:ilvl w:val="0"/>
                <w:numId w:val="92"/>
              </w:numPr>
              <w:spacing w:before="120" w:after="120"/>
              <w:ind w:left="360"/>
              <w:contextualSpacing w:val="0"/>
              <w:jc w:val="left"/>
              <w:rPr>
                <w:sz w:val="22"/>
                <w:szCs w:val="22"/>
                <w:lang w:eastAsia="zh-CN"/>
              </w:rPr>
            </w:pPr>
            <w:r w:rsidRPr="00AC0F2B">
              <w:rPr>
                <w:sz w:val="22"/>
                <w:szCs w:val="22"/>
                <w:lang w:eastAsia="zh-CN"/>
              </w:rPr>
              <w:t>No incident (baseline)</w:t>
            </w:r>
          </w:p>
        </w:tc>
        <w:tc>
          <w:tcPr>
            <w:tcW w:w="1252"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3,628</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336</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565</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830</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5,359</w:t>
            </w:r>
          </w:p>
        </w:tc>
      </w:tr>
      <w:tr w:rsidR="00A25067" w:rsidRPr="00615EF3" w:rsidTr="00615EF3">
        <w:trPr>
          <w:jc w:val="center"/>
        </w:trPr>
        <w:tc>
          <w:tcPr>
            <w:cnfStyle w:val="001000000000" w:firstRow="0" w:lastRow="0" w:firstColumn="1" w:lastColumn="0" w:oddVBand="0" w:evenVBand="0" w:oddHBand="0" w:evenHBand="0" w:firstRowFirstColumn="0" w:firstRowLastColumn="0" w:lastRowFirstColumn="0" w:lastRowLastColumn="0"/>
            <w:tcW w:w="3204" w:type="dxa"/>
            <w:vAlign w:val="center"/>
          </w:tcPr>
          <w:p w:rsidR="00A25067" w:rsidRPr="00615EF3" w:rsidRDefault="00A25067" w:rsidP="00B84DAB">
            <w:pPr>
              <w:pStyle w:val="ListParagraph"/>
              <w:numPr>
                <w:ilvl w:val="0"/>
                <w:numId w:val="92"/>
              </w:numPr>
              <w:spacing w:before="120" w:after="120"/>
              <w:ind w:left="360"/>
              <w:contextualSpacing w:val="0"/>
              <w:jc w:val="left"/>
              <w:rPr>
                <w:sz w:val="22"/>
                <w:szCs w:val="22"/>
                <w:lang w:eastAsia="zh-CN"/>
              </w:rPr>
            </w:pPr>
            <w:r w:rsidRPr="00AC0F2B">
              <w:rPr>
                <w:sz w:val="22"/>
                <w:szCs w:val="22"/>
                <w:lang w:eastAsia="zh-CN"/>
              </w:rPr>
              <w:t>Incident, no intervention</w:t>
            </w:r>
          </w:p>
        </w:tc>
        <w:tc>
          <w:tcPr>
            <w:tcW w:w="1252"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4,279</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370</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565</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853</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6,067</w:t>
            </w:r>
          </w:p>
        </w:tc>
      </w:tr>
      <w:tr w:rsidR="00A25067" w:rsidRPr="00615EF3" w:rsidTr="00615E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4" w:type="dxa"/>
            <w:vAlign w:val="center"/>
          </w:tcPr>
          <w:p w:rsidR="00A25067" w:rsidRPr="00615EF3" w:rsidRDefault="00A25067" w:rsidP="00B84DAB">
            <w:pPr>
              <w:pStyle w:val="ListParagraph"/>
              <w:numPr>
                <w:ilvl w:val="0"/>
                <w:numId w:val="92"/>
              </w:numPr>
              <w:spacing w:before="120" w:after="120"/>
              <w:ind w:left="360"/>
              <w:contextualSpacing w:val="0"/>
              <w:jc w:val="left"/>
              <w:rPr>
                <w:sz w:val="22"/>
                <w:szCs w:val="22"/>
                <w:lang w:eastAsia="zh-CN"/>
              </w:rPr>
            </w:pPr>
            <w:r w:rsidRPr="00AC0F2B">
              <w:rPr>
                <w:sz w:val="22"/>
                <w:szCs w:val="22"/>
                <w:lang w:eastAsia="zh-CN"/>
              </w:rPr>
              <w:t>Incident, change signal plan</w:t>
            </w:r>
          </w:p>
        </w:tc>
        <w:tc>
          <w:tcPr>
            <w:tcW w:w="1252"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4,278</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347</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648</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1,028</w:t>
            </w:r>
          </w:p>
        </w:tc>
        <w:tc>
          <w:tcPr>
            <w:tcW w:w="1253" w:type="dxa"/>
            <w:vAlign w:val="center"/>
          </w:tcPr>
          <w:p w:rsidR="00A25067" w:rsidRPr="00615EF3" w:rsidRDefault="00A25067" w:rsidP="005F6A8D">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2"/>
                <w:lang w:eastAsia="zh-CN"/>
              </w:rPr>
            </w:pPr>
            <w:r>
              <w:rPr>
                <w:sz w:val="22"/>
                <w:szCs w:val="22"/>
                <w:lang w:eastAsia="zh-CN"/>
              </w:rPr>
              <w:t>6,301</w:t>
            </w:r>
          </w:p>
        </w:tc>
      </w:tr>
      <w:tr w:rsidR="00A25067" w:rsidRPr="00615EF3" w:rsidTr="00615EF3">
        <w:trPr>
          <w:jc w:val="center"/>
        </w:trPr>
        <w:tc>
          <w:tcPr>
            <w:cnfStyle w:val="001000000000" w:firstRow="0" w:lastRow="0" w:firstColumn="1" w:lastColumn="0" w:oddVBand="0" w:evenVBand="0" w:oddHBand="0" w:evenHBand="0" w:firstRowFirstColumn="0" w:firstRowLastColumn="0" w:lastRowFirstColumn="0" w:lastRowLastColumn="0"/>
            <w:tcW w:w="3204" w:type="dxa"/>
            <w:vAlign w:val="center"/>
          </w:tcPr>
          <w:p w:rsidR="00A25067" w:rsidRPr="00615EF3" w:rsidRDefault="00A25067" w:rsidP="00B84DAB">
            <w:pPr>
              <w:pStyle w:val="ListParagraph"/>
              <w:numPr>
                <w:ilvl w:val="0"/>
                <w:numId w:val="92"/>
              </w:numPr>
              <w:spacing w:before="120" w:after="120"/>
              <w:ind w:left="360"/>
              <w:contextualSpacing w:val="0"/>
              <w:jc w:val="left"/>
              <w:rPr>
                <w:sz w:val="22"/>
                <w:szCs w:val="22"/>
                <w:lang w:eastAsia="zh-CN"/>
              </w:rPr>
            </w:pPr>
            <w:r w:rsidRPr="00AC0F2B">
              <w:rPr>
                <w:sz w:val="22"/>
                <w:szCs w:val="22"/>
                <w:lang w:eastAsia="zh-CN"/>
              </w:rPr>
              <w:t>Incident, change signal plan + traveler information</w:t>
            </w:r>
          </w:p>
        </w:tc>
        <w:tc>
          <w:tcPr>
            <w:tcW w:w="1252"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4,023</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360</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648</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1,014</w:t>
            </w:r>
          </w:p>
        </w:tc>
        <w:tc>
          <w:tcPr>
            <w:tcW w:w="1253" w:type="dxa"/>
            <w:vAlign w:val="center"/>
          </w:tcPr>
          <w:p w:rsidR="00A25067" w:rsidRPr="00615EF3" w:rsidRDefault="00A25067" w:rsidP="005F6A8D">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2"/>
                <w:lang w:eastAsia="zh-CN"/>
              </w:rPr>
            </w:pPr>
            <w:r>
              <w:rPr>
                <w:sz w:val="22"/>
                <w:szCs w:val="22"/>
                <w:lang w:eastAsia="zh-CN"/>
              </w:rPr>
              <w:t>6,045</w:t>
            </w:r>
          </w:p>
        </w:tc>
      </w:tr>
    </w:tbl>
    <w:p w:rsidR="00432E83" w:rsidRDefault="008366A5" w:rsidP="00615EF3">
      <w:pPr>
        <w:spacing w:before="120"/>
      </w:pPr>
      <w:r>
        <w:rPr>
          <w:lang w:eastAsia="zh-CN"/>
        </w:rPr>
        <w:t xml:space="preserve">* Others = on-ramps, off-ramps, </w:t>
      </w:r>
      <w:r w:rsidR="00A25067">
        <w:rPr>
          <w:lang w:eastAsia="zh-CN"/>
        </w:rPr>
        <w:t>side streets and turn pockets on arterial</w:t>
      </w:r>
    </w:p>
    <w:p w:rsidR="0087202E" w:rsidRDefault="00310592" w:rsidP="00615EF3">
      <w:pPr>
        <w:keepNext/>
        <w:spacing w:before="360"/>
        <w:rPr>
          <w:lang w:eastAsia="zh-CN"/>
        </w:rPr>
      </w:pPr>
      <w:r>
        <w:rPr>
          <w:lang w:eastAsia="zh-CN"/>
        </w:rPr>
        <w:lastRenderedPageBreak/>
        <w:t>The table</w:t>
      </w:r>
      <w:r w:rsidR="005551A6">
        <w:rPr>
          <w:lang w:eastAsia="zh-CN"/>
        </w:rPr>
        <w:t>s</w:t>
      </w:r>
      <w:r>
        <w:rPr>
          <w:lang w:eastAsia="zh-CN"/>
        </w:rPr>
        <w:t xml:space="preserve"> shows the results for all four </w:t>
      </w:r>
      <w:r w:rsidR="00FD5004">
        <w:rPr>
          <w:lang w:eastAsia="zh-CN"/>
        </w:rPr>
        <w:t>simulation</w:t>
      </w:r>
      <w:r>
        <w:rPr>
          <w:lang w:eastAsia="zh-CN"/>
        </w:rPr>
        <w:t>s:</w:t>
      </w:r>
    </w:p>
    <w:p w:rsidR="00310592" w:rsidRDefault="00B64BEF" w:rsidP="00B84DAB">
      <w:pPr>
        <w:pStyle w:val="ListParagraph"/>
        <w:numPr>
          <w:ilvl w:val="0"/>
          <w:numId w:val="51"/>
        </w:numPr>
        <w:contextualSpacing w:val="0"/>
        <w:rPr>
          <w:lang w:eastAsia="zh-CN"/>
        </w:rPr>
      </w:pPr>
      <w:r>
        <w:rPr>
          <w:lang w:eastAsia="zh-CN"/>
        </w:rPr>
        <w:t xml:space="preserve">The values for </w:t>
      </w:r>
      <w:r w:rsidR="00FD5004">
        <w:rPr>
          <w:lang w:eastAsia="zh-CN"/>
        </w:rPr>
        <w:t>simulation</w:t>
      </w:r>
      <w:r w:rsidR="00DE1C78">
        <w:rPr>
          <w:lang w:eastAsia="zh-CN"/>
        </w:rPr>
        <w:t xml:space="preserve"> A (</w:t>
      </w:r>
      <w:r>
        <w:rPr>
          <w:lang w:eastAsia="zh-CN"/>
        </w:rPr>
        <w:t xml:space="preserve">the baseline </w:t>
      </w:r>
      <w:r w:rsidR="00FD5004">
        <w:rPr>
          <w:lang w:eastAsia="zh-CN"/>
        </w:rPr>
        <w:t>simulation</w:t>
      </w:r>
      <w:r w:rsidR="00DE1C78">
        <w:rPr>
          <w:lang w:eastAsia="zh-CN"/>
        </w:rPr>
        <w:t>)</w:t>
      </w:r>
      <w:r>
        <w:rPr>
          <w:lang w:eastAsia="zh-CN"/>
        </w:rPr>
        <w:t xml:space="preserve"> are used as reference metrics. </w:t>
      </w:r>
    </w:p>
    <w:p w:rsidR="000338DE" w:rsidRDefault="00FD5004" w:rsidP="00B84DAB">
      <w:pPr>
        <w:pStyle w:val="ListParagraph"/>
        <w:numPr>
          <w:ilvl w:val="0"/>
          <w:numId w:val="51"/>
        </w:numPr>
        <w:contextualSpacing w:val="0"/>
        <w:rPr>
          <w:lang w:eastAsia="zh-CN"/>
        </w:rPr>
      </w:pPr>
      <w:r>
        <w:rPr>
          <w:lang w:eastAsia="zh-CN"/>
        </w:rPr>
        <w:t>Simulation</w:t>
      </w:r>
      <w:r w:rsidR="00310592">
        <w:rPr>
          <w:lang w:eastAsia="zh-CN"/>
        </w:rPr>
        <w:t xml:space="preserve"> B</w:t>
      </w:r>
      <w:r w:rsidR="00B64BEF">
        <w:rPr>
          <w:lang w:eastAsia="zh-CN"/>
        </w:rPr>
        <w:t xml:space="preserve">, the first incident </w:t>
      </w:r>
      <w:r>
        <w:rPr>
          <w:lang w:eastAsia="zh-CN"/>
        </w:rPr>
        <w:t>simulation</w:t>
      </w:r>
      <w:r w:rsidR="00310592">
        <w:rPr>
          <w:lang w:eastAsia="zh-CN"/>
        </w:rPr>
        <w:t>,</w:t>
      </w:r>
      <w:r w:rsidR="00DE1C78">
        <w:rPr>
          <w:lang w:eastAsia="zh-CN"/>
        </w:rPr>
        <w:t xml:space="preserve"> </w:t>
      </w:r>
      <w:r w:rsidR="00B64BEF">
        <w:rPr>
          <w:lang w:eastAsia="zh-CN"/>
        </w:rPr>
        <w:t xml:space="preserve">shows a significant increase </w:t>
      </w:r>
      <w:r w:rsidR="00310592">
        <w:rPr>
          <w:lang w:eastAsia="zh-CN"/>
        </w:rPr>
        <w:t xml:space="preserve">in VHT </w:t>
      </w:r>
      <w:r w:rsidR="00B64BEF">
        <w:rPr>
          <w:lang w:eastAsia="zh-CN"/>
        </w:rPr>
        <w:t xml:space="preserve">for the freeway network, as well as </w:t>
      </w:r>
      <w:r w:rsidR="00310592">
        <w:rPr>
          <w:lang w:eastAsia="zh-CN"/>
        </w:rPr>
        <w:t xml:space="preserve">for </w:t>
      </w:r>
      <w:r w:rsidR="00B64BEF">
        <w:rPr>
          <w:lang w:eastAsia="zh-CN"/>
        </w:rPr>
        <w:t xml:space="preserve">Huntington/Colorado westbound and the total sum. This result is exactly as expected. </w:t>
      </w:r>
    </w:p>
    <w:p w:rsidR="00310592" w:rsidRDefault="00B64BEF" w:rsidP="00B57602">
      <w:pPr>
        <w:spacing w:before="120"/>
        <w:ind w:left="720"/>
        <w:rPr>
          <w:lang w:eastAsia="zh-CN"/>
        </w:rPr>
      </w:pPr>
      <w:r>
        <w:rPr>
          <w:lang w:eastAsia="zh-CN"/>
        </w:rPr>
        <w:t xml:space="preserve">The decrease of the VMT on the freeway can be explained by the reduced number of vehicles due to </w:t>
      </w:r>
      <w:r w:rsidR="000338DE">
        <w:rPr>
          <w:lang w:eastAsia="zh-CN"/>
        </w:rPr>
        <w:t>drivers exiting the freeway in search of an alternate route</w:t>
      </w:r>
      <w:r>
        <w:rPr>
          <w:lang w:eastAsia="zh-CN"/>
        </w:rPr>
        <w:t xml:space="preserve">. The opposite effect </w:t>
      </w:r>
      <w:r w:rsidR="00C551AB">
        <w:rPr>
          <w:lang w:eastAsia="zh-CN"/>
        </w:rPr>
        <w:t xml:space="preserve">occurs </w:t>
      </w:r>
      <w:r>
        <w:rPr>
          <w:lang w:eastAsia="zh-CN"/>
        </w:rPr>
        <w:t>on the arterial network</w:t>
      </w:r>
      <w:r w:rsidR="000338DE">
        <w:rPr>
          <w:lang w:eastAsia="zh-CN"/>
        </w:rPr>
        <w:t>,</w:t>
      </w:r>
      <w:r>
        <w:rPr>
          <w:lang w:eastAsia="zh-CN"/>
        </w:rPr>
        <w:t xml:space="preserve"> which </w:t>
      </w:r>
      <w:r w:rsidR="000338DE">
        <w:rPr>
          <w:lang w:eastAsia="zh-CN"/>
        </w:rPr>
        <w:t>shows an</w:t>
      </w:r>
      <w:r>
        <w:rPr>
          <w:lang w:eastAsia="zh-CN"/>
        </w:rPr>
        <w:t xml:space="preserve"> increase of VMT on </w:t>
      </w:r>
      <w:r w:rsidR="00C551AB">
        <w:rPr>
          <w:lang w:eastAsia="zh-CN"/>
        </w:rPr>
        <w:t xml:space="preserve">westbound </w:t>
      </w:r>
      <w:r>
        <w:rPr>
          <w:lang w:eastAsia="zh-CN"/>
        </w:rPr>
        <w:t>Huntington/Colorado</w:t>
      </w:r>
      <w:r w:rsidR="00FF2898">
        <w:rPr>
          <w:lang w:eastAsia="zh-CN"/>
        </w:rPr>
        <w:t>,</w:t>
      </w:r>
      <w:r>
        <w:rPr>
          <w:lang w:eastAsia="zh-CN"/>
        </w:rPr>
        <w:t xml:space="preserve"> </w:t>
      </w:r>
      <w:r w:rsidR="00C551AB">
        <w:rPr>
          <w:lang w:eastAsia="zh-CN"/>
        </w:rPr>
        <w:t>as expected</w:t>
      </w:r>
      <w:r>
        <w:rPr>
          <w:lang w:eastAsia="zh-CN"/>
        </w:rPr>
        <w:t>.</w:t>
      </w:r>
    </w:p>
    <w:p w:rsidR="00A25067" w:rsidRDefault="00FD5004" w:rsidP="00D86A8E">
      <w:pPr>
        <w:pStyle w:val="ListParagraph"/>
        <w:numPr>
          <w:ilvl w:val="0"/>
          <w:numId w:val="51"/>
        </w:numPr>
        <w:contextualSpacing w:val="0"/>
        <w:rPr>
          <w:lang w:eastAsia="zh-CN"/>
        </w:rPr>
      </w:pPr>
      <w:r>
        <w:rPr>
          <w:lang w:eastAsia="zh-CN"/>
        </w:rPr>
        <w:t>Simulation</w:t>
      </w:r>
      <w:r w:rsidR="00D86A8E" w:rsidRPr="00D86A8E">
        <w:rPr>
          <w:lang w:eastAsia="zh-CN"/>
        </w:rPr>
        <w:t xml:space="preserve"> C is presented to demonstrate how the model behaves when signal plans are changed, and to provide an intermediate step to understand differences between </w:t>
      </w:r>
      <w:r>
        <w:rPr>
          <w:lang w:eastAsia="zh-CN"/>
        </w:rPr>
        <w:t>simulation</w:t>
      </w:r>
      <w:r w:rsidR="00D86A8E" w:rsidRPr="00D86A8E">
        <w:rPr>
          <w:lang w:eastAsia="zh-CN"/>
        </w:rPr>
        <w:t xml:space="preserve"> B and </w:t>
      </w:r>
      <w:r>
        <w:rPr>
          <w:lang w:eastAsia="zh-CN"/>
        </w:rPr>
        <w:t>simulation</w:t>
      </w:r>
      <w:r w:rsidR="00D86A8E" w:rsidRPr="00D86A8E">
        <w:rPr>
          <w:lang w:eastAsia="zh-CN"/>
        </w:rPr>
        <w:t xml:space="preserve"> D. In </w:t>
      </w:r>
      <w:r>
        <w:rPr>
          <w:lang w:eastAsia="zh-CN"/>
        </w:rPr>
        <w:t>simulation</w:t>
      </w:r>
      <w:r w:rsidR="00D86A8E" w:rsidRPr="00D86A8E">
        <w:rPr>
          <w:lang w:eastAsia="zh-CN"/>
        </w:rPr>
        <w:t xml:space="preserve"> C, the freeway metrics are quite similar to </w:t>
      </w:r>
      <w:r>
        <w:rPr>
          <w:lang w:eastAsia="zh-CN"/>
        </w:rPr>
        <w:t>simulation</w:t>
      </w:r>
      <w:r w:rsidR="00D86A8E" w:rsidRPr="00D86A8E">
        <w:rPr>
          <w:lang w:eastAsia="zh-CN"/>
        </w:rPr>
        <w:t xml:space="preserve"> B. As no changes have been made specifically to the freeway, this result is as expected. The deployment of the new signal plan with longer cycle length and offset coordination improves westbound traffic on the arterial. However, eastbound traffic is negatively impacted as indicated by the VHT values.</w:t>
      </w:r>
    </w:p>
    <w:p w:rsidR="00A25067" w:rsidRDefault="00A25067" w:rsidP="00F517B4">
      <w:pPr>
        <w:spacing w:before="120"/>
        <w:ind w:left="720"/>
        <w:rPr>
          <w:lang w:eastAsia="zh-CN"/>
        </w:rPr>
      </w:pPr>
      <w:r>
        <w:rPr>
          <w:lang w:eastAsia="zh-CN"/>
        </w:rPr>
        <w:t>The “others” column, which include</w:t>
      </w:r>
      <w:r w:rsidR="002A0DFD">
        <w:rPr>
          <w:lang w:eastAsia="zh-CN"/>
        </w:rPr>
        <w:t>s</w:t>
      </w:r>
      <w:r>
        <w:rPr>
          <w:lang w:eastAsia="zh-CN"/>
        </w:rPr>
        <w:t xml:space="preserve"> freeway on-ramps and off-ramps as well as arterial side streets and turn pockets, is also negatively affected. About 75% of the increase of VHT in the others column is </w:t>
      </w:r>
      <w:r w:rsidR="00337CC9">
        <w:rPr>
          <w:lang w:eastAsia="zh-CN"/>
        </w:rPr>
        <w:t>caused</w:t>
      </w:r>
      <w:r>
        <w:rPr>
          <w:lang w:eastAsia="zh-CN"/>
        </w:rPr>
        <w:t xml:space="preserve"> by side streets and left- and right-turn pockets, as might be expected of a signal plan that favors the westbound </w:t>
      </w:r>
      <w:r w:rsidR="002A0DFD">
        <w:rPr>
          <w:lang w:eastAsia="zh-CN"/>
        </w:rPr>
        <w:t>through movements</w:t>
      </w:r>
      <w:r>
        <w:rPr>
          <w:lang w:eastAsia="zh-CN"/>
        </w:rPr>
        <w:t>.</w:t>
      </w:r>
    </w:p>
    <w:p w:rsidR="002A0DFD" w:rsidRDefault="00FD5004" w:rsidP="00634D0A">
      <w:pPr>
        <w:pStyle w:val="ListParagraph"/>
        <w:numPr>
          <w:ilvl w:val="0"/>
          <w:numId w:val="51"/>
        </w:numPr>
        <w:contextualSpacing w:val="0"/>
        <w:rPr>
          <w:lang w:eastAsia="zh-CN"/>
        </w:rPr>
      </w:pPr>
      <w:r>
        <w:rPr>
          <w:lang w:eastAsia="zh-CN"/>
        </w:rPr>
        <w:t>Simulation</w:t>
      </w:r>
      <w:r w:rsidR="00634D0A" w:rsidRPr="00634D0A">
        <w:rPr>
          <w:lang w:eastAsia="zh-CN"/>
        </w:rPr>
        <w:t xml:space="preserve"> D is presented to demonstrate how the model behaves when a hypothetical reroute is </w:t>
      </w:r>
      <w:r w:rsidR="00237E8D">
        <w:rPr>
          <w:lang w:eastAsia="zh-CN"/>
        </w:rPr>
        <w:t>performed</w:t>
      </w:r>
      <w:r w:rsidR="00634D0A" w:rsidRPr="00634D0A">
        <w:rPr>
          <w:lang w:eastAsia="zh-CN"/>
        </w:rPr>
        <w:t xml:space="preserve">. </w:t>
      </w:r>
      <w:r>
        <w:rPr>
          <w:lang w:eastAsia="zh-CN"/>
        </w:rPr>
        <w:t>Simulation</w:t>
      </w:r>
      <w:r w:rsidR="00634D0A" w:rsidRPr="00634D0A">
        <w:rPr>
          <w:lang w:eastAsia="zh-CN"/>
        </w:rPr>
        <w:t xml:space="preserve"> D shows an improvement in total VHT as compared to </w:t>
      </w:r>
      <w:r>
        <w:rPr>
          <w:lang w:eastAsia="zh-CN"/>
        </w:rPr>
        <w:t>simulation</w:t>
      </w:r>
      <w:r w:rsidR="00634D0A" w:rsidRPr="00634D0A">
        <w:rPr>
          <w:lang w:eastAsia="zh-CN"/>
        </w:rPr>
        <w:t xml:space="preserve"> B. The reduction in freeway VHT and VMT results from additional vehicles exiting from the freeway and using the reroute facilitated by the signal plan in </w:t>
      </w:r>
      <w:r>
        <w:rPr>
          <w:lang w:eastAsia="zh-CN"/>
        </w:rPr>
        <w:t>simulation</w:t>
      </w:r>
      <w:r w:rsidR="00634D0A" w:rsidRPr="00634D0A">
        <w:rPr>
          <w:lang w:eastAsia="zh-CN"/>
        </w:rPr>
        <w:t xml:space="preserve"> C. Increased demand on the westbound arterial appears as additional VHT in the table. Between </w:t>
      </w:r>
      <w:r>
        <w:rPr>
          <w:lang w:eastAsia="zh-CN"/>
        </w:rPr>
        <w:t>simulation</w:t>
      </w:r>
      <w:r w:rsidR="00634D0A" w:rsidRPr="00634D0A">
        <w:rPr>
          <w:lang w:eastAsia="zh-CN"/>
        </w:rPr>
        <w:t>s C and D, the ea</w:t>
      </w:r>
      <w:r w:rsidR="00CA33B3">
        <w:rPr>
          <w:lang w:eastAsia="zh-CN"/>
        </w:rPr>
        <w:t>stbound arterial traffic is no</w:t>
      </w:r>
      <w:r w:rsidR="002A0DFD">
        <w:rPr>
          <w:lang w:eastAsia="zh-CN"/>
        </w:rPr>
        <w:t xml:space="preserve">t affected. </w:t>
      </w:r>
    </w:p>
    <w:p w:rsidR="00337CC9" w:rsidRDefault="002A0DFD" w:rsidP="00F517B4">
      <w:pPr>
        <w:spacing w:before="120"/>
        <w:ind w:left="720"/>
        <w:rPr>
          <w:lang w:eastAsia="zh-CN"/>
        </w:rPr>
      </w:pPr>
      <w:r>
        <w:rPr>
          <w:lang w:eastAsia="zh-CN"/>
        </w:rPr>
        <w:t xml:space="preserve">The bottom line is that the improvement in traffic conditions on the freeway and </w:t>
      </w:r>
      <w:r w:rsidR="00337CC9">
        <w:rPr>
          <w:lang w:eastAsia="zh-CN"/>
        </w:rPr>
        <w:t>westbound</w:t>
      </w:r>
      <w:r>
        <w:rPr>
          <w:lang w:eastAsia="zh-CN"/>
        </w:rPr>
        <w:t xml:space="preserve"> arterial are at the expense of </w:t>
      </w:r>
      <w:r w:rsidR="00337CC9">
        <w:rPr>
          <w:lang w:eastAsia="zh-CN"/>
        </w:rPr>
        <w:t xml:space="preserve">traffic in the eastbound direction and on side streets. Although total VHT is improved, </w:t>
      </w:r>
      <w:r w:rsidR="008A2D81">
        <w:rPr>
          <w:lang w:eastAsia="zh-CN"/>
        </w:rPr>
        <w:t>other</w:t>
      </w:r>
      <w:r w:rsidR="00337CC9">
        <w:rPr>
          <w:lang w:eastAsia="zh-CN"/>
        </w:rPr>
        <w:t xml:space="preserve"> </w:t>
      </w:r>
      <w:r w:rsidR="008A2D81">
        <w:rPr>
          <w:lang w:eastAsia="zh-CN"/>
        </w:rPr>
        <w:t>considerations may influence the choice of intervention for deployment</w:t>
      </w:r>
      <w:r w:rsidR="00337CC9">
        <w:rPr>
          <w:lang w:eastAsia="zh-CN"/>
        </w:rPr>
        <w:t>.</w:t>
      </w:r>
      <w:r w:rsidR="008A2D81" w:rsidRPr="008A2D81">
        <w:rPr>
          <w:lang w:eastAsia="en-US"/>
        </w:rPr>
        <w:t xml:space="preserve"> </w:t>
      </w:r>
      <w:r w:rsidR="008A2D81">
        <w:rPr>
          <w:lang w:eastAsia="en-US"/>
        </w:rPr>
        <w:t>In Phase 2, stakeholders are expected to provide input regarding how interventions will be defined and what signal plan modifications are allowable.</w:t>
      </w:r>
    </w:p>
    <w:p w:rsidR="00337CC9" w:rsidRDefault="00337CC9" w:rsidP="00F517B4">
      <w:pPr>
        <w:spacing w:before="120"/>
        <w:ind w:left="720"/>
        <w:rPr>
          <w:lang w:eastAsia="zh-CN"/>
        </w:rPr>
      </w:pPr>
    </w:p>
    <w:p w:rsidR="000722BB" w:rsidRPr="00B314E3" w:rsidRDefault="000722BB" w:rsidP="00615EF3">
      <w:pPr>
        <w:rPr>
          <w:lang w:eastAsia="zh-CN"/>
        </w:rPr>
      </w:pPr>
    </w:p>
    <w:p w:rsidR="00F563C8" w:rsidRDefault="001702E2" w:rsidP="00BA0342">
      <w:pPr>
        <w:pStyle w:val="Heading1"/>
      </w:pPr>
      <w:bookmarkStart w:id="485" w:name="_Ref415131367"/>
      <w:bookmarkStart w:id="486" w:name="_Toc448491384"/>
      <w:r>
        <w:lastRenderedPageBreak/>
        <w:t xml:space="preserve">Assessing </w:t>
      </w:r>
      <w:r w:rsidR="00F563C8">
        <w:t>cost</w:t>
      </w:r>
      <w:r>
        <w:t>s</w:t>
      </w:r>
      <w:r w:rsidR="00405328">
        <w:t xml:space="preserve"> and benefits</w:t>
      </w:r>
      <w:bookmarkEnd w:id="485"/>
      <w:bookmarkEnd w:id="486"/>
    </w:p>
    <w:p w:rsidR="00310493" w:rsidRDefault="00046395" w:rsidP="00310493">
      <w:r>
        <w:t xml:space="preserve">Having run simulations and measured the effects of intervention strategies, </w:t>
      </w:r>
      <w:r w:rsidR="0016636E">
        <w:t>it is</w:t>
      </w:r>
      <w:r>
        <w:t xml:space="preserve"> now </w:t>
      </w:r>
      <w:r w:rsidR="0016636E">
        <w:t xml:space="preserve">possible to </w:t>
      </w:r>
      <w:r>
        <w:t>determine costs and benefits.</w:t>
      </w:r>
      <w:r w:rsidR="00CB5B45">
        <w:t xml:space="preserve"> </w:t>
      </w:r>
      <w:r w:rsidR="00310493">
        <w:t>This chapter describes the initial estimation of costs and benefits in AMS Phase 1.</w:t>
      </w:r>
    </w:p>
    <w:p w:rsidR="00310493" w:rsidRDefault="00310493" w:rsidP="00310493">
      <w:r>
        <w:t>The status of existing infrastructure was assessed, including freeway, arterial</w:t>
      </w:r>
      <w:r w:rsidR="007A5320">
        <w:t>,</w:t>
      </w:r>
      <w:r>
        <w:t xml:space="preserve"> and support infrastructure. The team identified two risk areas for the I-210 pilot: (1) real-time situational awareness on the arterials and (2) ability to disseminate travel information to influence driver route choices. As a result, arterial sensors and CMS received the focus of attention in the study.</w:t>
      </w:r>
    </w:p>
    <w:p w:rsidR="002C0668" w:rsidRDefault="00310493" w:rsidP="00310493">
      <w:r>
        <w:t xml:space="preserve">Numerous questions arose </w:t>
      </w:r>
      <w:r w:rsidR="007A5320">
        <w:t>about</w:t>
      </w:r>
      <w:r>
        <w:t xml:space="preserve"> including or excluding certain costs involving highly shared communication and software assets. One can argue that the only costs that should be 100% borne by the ICM project are those related to TMC-to-DSS communication, the DSS system, the system engineering efforts, and the management time needed to manage, review, and approve the overall creation and deployment of the pilot.</w:t>
      </w:r>
      <w:r w:rsidR="002C0668">
        <w:t xml:space="preserve"> Chapter </w:t>
      </w:r>
      <w:r w:rsidR="002C0668">
        <w:fldChar w:fldCharType="begin"/>
      </w:r>
      <w:r w:rsidR="002C0668">
        <w:instrText xml:space="preserve"> REF _Ref420680737 \r \h </w:instrText>
      </w:r>
      <w:r w:rsidR="002C0668">
        <w:fldChar w:fldCharType="separate"/>
      </w:r>
      <w:r w:rsidR="00553B95">
        <w:t>10</w:t>
      </w:r>
      <w:r w:rsidR="002C0668">
        <w:fldChar w:fldCharType="end"/>
      </w:r>
      <w:r w:rsidR="002C0668">
        <w:t xml:space="preserve"> (Appendix C) presents several ways to identify costs and benefits for the I-210 Pilot, including an approach preferred by the AMS team, which will be discussed and evaluated in Phase 2.</w:t>
      </w:r>
    </w:p>
    <w:p w:rsidR="00046395" w:rsidRDefault="00310493" w:rsidP="00F109C9">
      <w:pPr>
        <w:rPr>
          <w:rFonts w:eastAsia="SimSun"/>
        </w:rPr>
      </w:pPr>
      <w:r>
        <w:t xml:space="preserve">This </w:t>
      </w:r>
      <w:r w:rsidR="007A5320">
        <w:t>chapter</w:t>
      </w:r>
      <w:r>
        <w:t xml:space="preserve"> presents infrastructure costs at two levels: (1) across the corridor and (2) over the simulated network only. These costs focus on improvements to arterial sensors and CMS only. Finally, benefits realized in simulation are assigned dollar values and </w:t>
      </w:r>
      <w:r w:rsidR="002C0668">
        <w:t>discussed</w:t>
      </w:r>
      <w:r>
        <w:t>.</w:t>
      </w:r>
    </w:p>
    <w:p w:rsidR="00161720" w:rsidRPr="0017589E" w:rsidRDefault="00771556" w:rsidP="00D85D6B">
      <w:pPr>
        <w:pStyle w:val="Heading5"/>
        <w:rPr>
          <w:rFonts w:eastAsia="SimSun"/>
        </w:rPr>
      </w:pPr>
      <w:r w:rsidRPr="0017589E">
        <w:rPr>
          <w:rFonts w:eastAsia="SimSun"/>
        </w:rPr>
        <w:t>Infrastructure</w:t>
      </w:r>
      <w:r w:rsidR="00046395">
        <w:rPr>
          <w:rFonts w:eastAsia="SimSun"/>
        </w:rPr>
        <w:t xml:space="preserve"> needs</w:t>
      </w:r>
    </w:p>
    <w:p w:rsidR="00046395" w:rsidRPr="00544828" w:rsidRDefault="00046395" w:rsidP="0017115D">
      <w:pPr>
        <w:rPr>
          <w:rFonts w:eastAsia="SimSun"/>
        </w:rPr>
      </w:pPr>
      <w:r w:rsidRPr="00544828">
        <w:rPr>
          <w:rFonts w:eastAsia="SimSun"/>
          <w:b/>
        </w:rPr>
        <w:t>Sensing capabilities</w:t>
      </w:r>
      <w:r w:rsidR="00544828">
        <w:rPr>
          <w:rFonts w:eastAsia="SimSun"/>
        </w:rPr>
        <w:t xml:space="preserve">. </w:t>
      </w:r>
      <w:r w:rsidRPr="00544828">
        <w:rPr>
          <w:rFonts w:eastAsia="SimSun"/>
        </w:rPr>
        <w:t>The ability to measure roadway flows, intersection turning counts</w:t>
      </w:r>
      <w:r w:rsidR="003062B5" w:rsidRPr="00544828">
        <w:rPr>
          <w:rFonts w:eastAsia="SimSun"/>
        </w:rPr>
        <w:t>,</w:t>
      </w:r>
      <w:r w:rsidRPr="00544828">
        <w:rPr>
          <w:rFonts w:eastAsia="SimSun"/>
        </w:rPr>
        <w:t xml:space="preserve"> and ramp volumes is critical to estimation of real</w:t>
      </w:r>
      <w:r w:rsidR="003062B5" w:rsidRPr="00544828">
        <w:rPr>
          <w:rFonts w:eastAsia="SimSun"/>
        </w:rPr>
        <w:t>-</w:t>
      </w:r>
      <w:r w:rsidRPr="00544828">
        <w:rPr>
          <w:rFonts w:eastAsia="SimSun"/>
        </w:rPr>
        <w:t>time traffic conditions. These flows, counts</w:t>
      </w:r>
      <w:r w:rsidR="003062B5" w:rsidRPr="00544828">
        <w:rPr>
          <w:rFonts w:eastAsia="SimSun"/>
        </w:rPr>
        <w:t>,</w:t>
      </w:r>
      <w:r w:rsidRPr="00544828">
        <w:rPr>
          <w:rFonts w:eastAsia="SimSun"/>
        </w:rPr>
        <w:t xml:space="preserve"> and volumes are normally obtained using either loop or video devices. These devices are typically connected to local cabinets where the data they measure is used for localized control of ramps and intersections. However, to be useful for an ICM system, their data must also be available  to a centralized communication network (often accessed through a TMC), so that a central decision support system can utilize the data to recommend traffic management strategies</w:t>
      </w:r>
    </w:p>
    <w:p w:rsidR="00046395" w:rsidRPr="00544828" w:rsidRDefault="00046395" w:rsidP="0017115D">
      <w:pPr>
        <w:rPr>
          <w:rStyle w:val="Strong"/>
          <w:rFonts w:asciiTheme="minorHAnsi" w:eastAsia="SimSun" w:hAnsiTheme="minorHAnsi"/>
          <w:b w:val="0"/>
          <w:bCs/>
          <w:sz w:val="24"/>
          <w:szCs w:val="24"/>
        </w:rPr>
      </w:pPr>
      <w:r w:rsidRPr="00544828">
        <w:rPr>
          <w:rStyle w:val="Strong"/>
          <w:rFonts w:eastAsia="SimSun"/>
        </w:rPr>
        <w:t>Control infrastructure</w:t>
      </w:r>
      <w:r w:rsidR="00544828">
        <w:rPr>
          <w:rFonts w:eastAsia="SimSun"/>
        </w:rPr>
        <w:t xml:space="preserve">. </w:t>
      </w:r>
      <w:r w:rsidRPr="00544828">
        <w:rPr>
          <w:rStyle w:val="Strong"/>
          <w:rFonts w:eastAsia="SimSun"/>
          <w:b w:val="0"/>
        </w:rPr>
        <w:t xml:space="preserve">The success of the strategy also depends on the availability of the control infrastructure required to implement the intervention strategy. Control infrastructure includes freeway ramp meters, arterial signal controllers, and information dissemination tools such as CMS. </w:t>
      </w:r>
    </w:p>
    <w:p w:rsidR="00046395" w:rsidRDefault="00046395" w:rsidP="00046395">
      <w:pPr>
        <w:tabs>
          <w:tab w:val="left" w:pos="720"/>
          <w:tab w:val="right" w:pos="9360"/>
        </w:tabs>
        <w:rPr>
          <w:rStyle w:val="Strong"/>
          <w:rFonts w:eastAsia="SimSun"/>
          <w:b w:val="0"/>
        </w:rPr>
      </w:pPr>
      <w:r>
        <w:rPr>
          <w:rStyle w:val="Strong"/>
          <w:rFonts w:eastAsia="SimSun"/>
          <w:b w:val="0"/>
        </w:rPr>
        <w:t>The current AMS analysis considers the need for existing, new</w:t>
      </w:r>
      <w:r w:rsidR="003062B5">
        <w:rPr>
          <w:rStyle w:val="Strong"/>
          <w:rFonts w:eastAsia="SimSun"/>
          <w:b w:val="0"/>
        </w:rPr>
        <w:t>,</w:t>
      </w:r>
      <w:r>
        <w:rPr>
          <w:rStyle w:val="Strong"/>
          <w:rFonts w:eastAsia="SimSun"/>
          <w:b w:val="0"/>
        </w:rPr>
        <w:t xml:space="preserve"> and upgraded infrastructure elements.</w:t>
      </w:r>
    </w:p>
    <w:p w:rsidR="00161720" w:rsidRPr="00A80220" w:rsidRDefault="00771556" w:rsidP="0017115D">
      <w:pPr>
        <w:pStyle w:val="Heading5"/>
        <w:keepNext/>
        <w:rPr>
          <w:rFonts w:eastAsia="SimSun"/>
        </w:rPr>
      </w:pPr>
      <w:r w:rsidRPr="00D85D6B">
        <w:rPr>
          <w:rStyle w:val="Strong"/>
          <w:rFonts w:eastAsia="SimSun" w:cs="Calibri"/>
          <w:b w:val="0"/>
        </w:rPr>
        <w:t>Cost</w:t>
      </w:r>
      <w:r w:rsidR="00B45015" w:rsidRPr="00D85D6B">
        <w:rPr>
          <w:rStyle w:val="Strong"/>
          <w:rFonts w:eastAsia="SimSun" w:cs="Calibri"/>
          <w:b w:val="0"/>
        </w:rPr>
        <w:t xml:space="preserve"> asses</w:t>
      </w:r>
      <w:r w:rsidRPr="00D85D6B">
        <w:rPr>
          <w:rStyle w:val="Strong"/>
          <w:rFonts w:eastAsia="SimSun" w:cs="Calibri"/>
          <w:b w:val="0"/>
        </w:rPr>
        <w:t>s</w:t>
      </w:r>
      <w:r w:rsidR="00B45015" w:rsidRPr="00D85D6B">
        <w:rPr>
          <w:rStyle w:val="Strong"/>
          <w:rFonts w:eastAsia="SimSun" w:cs="Calibri"/>
          <w:b w:val="0"/>
        </w:rPr>
        <w:t>ment</w:t>
      </w:r>
    </w:p>
    <w:p w:rsidR="00374EE5" w:rsidRDefault="00374EE5" w:rsidP="0017115D">
      <w:pPr>
        <w:keepNext/>
        <w:spacing w:before="120"/>
        <w:rPr>
          <w:rStyle w:val="Strong"/>
          <w:rFonts w:asciiTheme="minorHAnsi" w:eastAsia="SimSun" w:hAnsiTheme="minorHAnsi"/>
          <w:b w:val="0"/>
          <w:sz w:val="24"/>
          <w:szCs w:val="24"/>
        </w:rPr>
      </w:pPr>
      <w:r>
        <w:rPr>
          <w:rStyle w:val="Strong"/>
          <w:rFonts w:eastAsia="SimSun"/>
          <w:b w:val="0"/>
        </w:rPr>
        <w:t xml:space="preserve">This report evaluates costs along several dimensions and presents a number of costing approaches. </w:t>
      </w:r>
      <w:r w:rsidR="00046395">
        <w:rPr>
          <w:rStyle w:val="Strong"/>
          <w:rFonts w:eastAsia="SimSun"/>
          <w:b w:val="0"/>
        </w:rPr>
        <w:t xml:space="preserve">Device costs are </w:t>
      </w:r>
      <w:r>
        <w:rPr>
          <w:rStyle w:val="Strong"/>
          <w:rFonts w:eastAsia="SimSun"/>
          <w:b w:val="0"/>
        </w:rPr>
        <w:t>drawn</w:t>
      </w:r>
      <w:r w:rsidR="003A5B67">
        <w:rPr>
          <w:rStyle w:val="Strong"/>
          <w:rFonts w:eastAsia="SimSun"/>
          <w:b w:val="0"/>
        </w:rPr>
        <w:t xml:space="preserve"> mainly</w:t>
      </w:r>
      <w:r>
        <w:rPr>
          <w:rStyle w:val="Strong"/>
          <w:rFonts w:eastAsia="SimSun"/>
          <w:b w:val="0"/>
        </w:rPr>
        <w:t xml:space="preserve"> from:</w:t>
      </w:r>
    </w:p>
    <w:p w:rsidR="00374EE5" w:rsidRPr="002A6D87" w:rsidRDefault="001551FE" w:rsidP="00B84DAB">
      <w:pPr>
        <w:pStyle w:val="ListParagraph"/>
        <w:numPr>
          <w:ilvl w:val="0"/>
          <w:numId w:val="70"/>
        </w:numPr>
        <w:spacing w:before="120"/>
        <w:contextualSpacing w:val="0"/>
        <w:jc w:val="left"/>
        <w:rPr>
          <w:rStyle w:val="Strong"/>
          <w:rFonts w:asciiTheme="minorHAnsi" w:eastAsia="SimSun" w:hAnsiTheme="minorHAnsi"/>
          <w:b w:val="0"/>
          <w:bCs/>
          <w:sz w:val="24"/>
          <w:szCs w:val="24"/>
        </w:rPr>
      </w:pPr>
      <w:r w:rsidRPr="00F646D5">
        <w:rPr>
          <w:b/>
        </w:rPr>
        <w:t>MOU</w:t>
      </w:r>
      <w:r w:rsidRPr="00F646D5" w:rsidDel="00C30045">
        <w:rPr>
          <w:rStyle w:val="Strong"/>
          <w:rFonts w:eastAsia="SimSun"/>
          <w:bCs/>
        </w:rPr>
        <w:t xml:space="preserve"> </w:t>
      </w:r>
      <w:r w:rsidRPr="00F646D5">
        <w:rPr>
          <w:rStyle w:val="Strong"/>
          <w:rFonts w:eastAsia="SimSun"/>
          <w:bCs/>
        </w:rPr>
        <w:t>I80</w:t>
      </w:r>
      <w:r>
        <w:rPr>
          <w:rStyle w:val="Strong"/>
          <w:rFonts w:eastAsia="SimSun"/>
          <w:b w:val="0"/>
          <w:bCs/>
        </w:rPr>
        <w:t>—</w:t>
      </w:r>
      <w:r>
        <w:t>Memorandum of Understanding</w:t>
      </w:r>
      <w:r w:rsidR="00C30045">
        <w:t xml:space="preserve"> for the I-80 ICM project </w:t>
      </w:r>
      <w:r w:rsidR="00685C0F">
        <w:fldChar w:fldCharType="begin"/>
      </w:r>
      <w:r w:rsidR="00685C0F">
        <w:instrText xml:space="preserve"> REF _Ref417477873 \w \h </w:instrText>
      </w:r>
      <w:r w:rsidR="00685C0F">
        <w:fldChar w:fldCharType="separate"/>
      </w:r>
      <w:r w:rsidR="00553B95">
        <w:t>[7]</w:t>
      </w:r>
      <w:r w:rsidR="00685C0F">
        <w:fldChar w:fldCharType="end"/>
      </w:r>
    </w:p>
    <w:p w:rsidR="00374EE5" w:rsidRPr="00377560" w:rsidRDefault="00374EE5" w:rsidP="00B84DAB">
      <w:pPr>
        <w:pStyle w:val="ListParagraph"/>
        <w:numPr>
          <w:ilvl w:val="0"/>
          <w:numId w:val="70"/>
        </w:numPr>
        <w:spacing w:before="120"/>
        <w:contextualSpacing w:val="0"/>
        <w:rPr>
          <w:rStyle w:val="Strong"/>
          <w:rFonts w:eastAsia="SimSun"/>
          <w:b w:val="0"/>
          <w:bCs/>
        </w:rPr>
      </w:pPr>
      <w:r w:rsidRPr="00F646D5">
        <w:rPr>
          <w:rStyle w:val="Strong"/>
          <w:rFonts w:eastAsia="SimSun"/>
        </w:rPr>
        <w:lastRenderedPageBreak/>
        <w:t>PSR/PR</w:t>
      </w:r>
      <w:r w:rsidR="001551FE">
        <w:rPr>
          <w:rStyle w:val="Strong"/>
          <w:rFonts w:eastAsia="SimSun"/>
          <w:b w:val="0"/>
          <w:bCs/>
        </w:rPr>
        <w:t>—</w:t>
      </w:r>
      <w:r w:rsidRPr="00F124C8">
        <w:rPr>
          <w:rStyle w:val="Strong"/>
          <w:rFonts w:eastAsia="SimSun"/>
          <w:b w:val="0"/>
        </w:rPr>
        <w:t xml:space="preserve">Project Study Report </w:t>
      </w:r>
      <w:r w:rsidR="001551FE">
        <w:rPr>
          <w:rStyle w:val="Strong"/>
          <w:rFonts w:eastAsia="SimSun"/>
          <w:b w:val="0"/>
        </w:rPr>
        <w:t>/</w:t>
      </w:r>
      <w:r w:rsidR="001551FE" w:rsidRPr="00F124C8">
        <w:rPr>
          <w:rStyle w:val="Strong"/>
          <w:rFonts w:eastAsia="SimSun"/>
          <w:b w:val="0"/>
        </w:rPr>
        <w:t xml:space="preserve"> </w:t>
      </w:r>
      <w:r w:rsidRPr="00F124C8">
        <w:rPr>
          <w:rStyle w:val="Strong"/>
          <w:rFonts w:eastAsia="SimSun"/>
          <w:b w:val="0"/>
        </w:rPr>
        <w:t>Project Report to Request Programming in the 2014 SHOPP and Provide Project Approval (07-LA-210 PM R24.7/R44.92)</w:t>
      </w:r>
    </w:p>
    <w:p w:rsidR="00374EE5" w:rsidRPr="002D75BF" w:rsidRDefault="00374EE5" w:rsidP="00B84DAB">
      <w:pPr>
        <w:pStyle w:val="ListParagraph"/>
        <w:numPr>
          <w:ilvl w:val="0"/>
          <w:numId w:val="70"/>
        </w:numPr>
        <w:spacing w:before="120"/>
        <w:contextualSpacing w:val="0"/>
        <w:rPr>
          <w:rStyle w:val="Strong"/>
          <w:rFonts w:eastAsia="SimSun"/>
          <w:b w:val="0"/>
          <w:bCs/>
        </w:rPr>
      </w:pPr>
      <w:r w:rsidRPr="00F646D5">
        <w:rPr>
          <w:rStyle w:val="Strong"/>
          <w:rFonts w:eastAsia="SimSun"/>
        </w:rPr>
        <w:t>LACFP</w:t>
      </w:r>
      <w:r w:rsidR="001551FE">
        <w:rPr>
          <w:rStyle w:val="Strong"/>
          <w:rFonts w:eastAsia="SimSun"/>
          <w:b w:val="0"/>
          <w:bCs/>
        </w:rPr>
        <w:t>—</w:t>
      </w:r>
      <w:r w:rsidRPr="00F124C8">
        <w:rPr>
          <w:rStyle w:val="Strong"/>
          <w:rFonts w:eastAsia="SimSun"/>
          <w:b w:val="0"/>
        </w:rPr>
        <w:t>Los Angeles County Metropolitan Transportation Authority (Metro) 2015 Call for Projects</w:t>
      </w:r>
    </w:p>
    <w:p w:rsidR="00161720" w:rsidRPr="0017589E" w:rsidRDefault="001311CD" w:rsidP="00D85D6B">
      <w:pPr>
        <w:pStyle w:val="Heading5"/>
        <w:rPr>
          <w:rFonts w:eastAsia="SimSun"/>
        </w:rPr>
      </w:pPr>
      <w:r w:rsidRPr="0017589E">
        <w:rPr>
          <w:rFonts w:eastAsia="SimSun"/>
        </w:rPr>
        <w:t>Benefits</w:t>
      </w:r>
      <w:r w:rsidR="00B45015" w:rsidRPr="00161720">
        <w:rPr>
          <w:rFonts w:eastAsia="SimSun"/>
        </w:rPr>
        <w:t xml:space="preserve"> calculation</w:t>
      </w:r>
    </w:p>
    <w:p w:rsidR="008D3701" w:rsidRDefault="008D3701" w:rsidP="008D3701">
      <w:pPr>
        <w:spacing w:before="120"/>
        <w:jc w:val="left"/>
        <w:rPr>
          <w:rFonts w:eastAsia="SimSun"/>
        </w:rPr>
      </w:pPr>
      <w:r>
        <w:rPr>
          <w:rFonts w:eastAsia="SimSun"/>
        </w:rPr>
        <w:t>The following benefits are calculated</w:t>
      </w:r>
      <w:r w:rsidR="0082485A">
        <w:rPr>
          <w:rFonts w:eastAsia="SimSun"/>
        </w:rPr>
        <w:t xml:space="preserve"> in this report</w:t>
      </w:r>
      <w:r>
        <w:rPr>
          <w:rFonts w:eastAsia="SimSun"/>
        </w:rPr>
        <w:t>:</w:t>
      </w:r>
    </w:p>
    <w:p w:rsidR="008D3701" w:rsidRDefault="008D3701" w:rsidP="008D3701">
      <w:pPr>
        <w:pStyle w:val="ListParagraph"/>
        <w:numPr>
          <w:ilvl w:val="0"/>
          <w:numId w:val="109"/>
        </w:numPr>
        <w:spacing w:before="120"/>
        <w:contextualSpacing w:val="0"/>
        <w:jc w:val="left"/>
        <w:rPr>
          <w:lang w:eastAsia="zh-CN"/>
        </w:rPr>
      </w:pPr>
      <w:r>
        <w:rPr>
          <w:rFonts w:eastAsia="SimSun"/>
        </w:rPr>
        <w:t xml:space="preserve">Costs savings from </w:t>
      </w:r>
      <w:r>
        <w:rPr>
          <w:lang w:eastAsia="zh-CN"/>
        </w:rPr>
        <w:t xml:space="preserve">reduction in delay </w:t>
      </w:r>
    </w:p>
    <w:p w:rsidR="008D3701" w:rsidRDefault="008D3701" w:rsidP="008D3701">
      <w:pPr>
        <w:pStyle w:val="ListParagraph"/>
        <w:numPr>
          <w:ilvl w:val="0"/>
          <w:numId w:val="109"/>
        </w:numPr>
        <w:spacing w:before="120"/>
        <w:contextualSpacing w:val="0"/>
        <w:jc w:val="left"/>
        <w:rPr>
          <w:lang w:eastAsia="zh-CN"/>
        </w:rPr>
      </w:pPr>
      <w:r>
        <w:rPr>
          <w:lang w:eastAsia="zh-CN"/>
        </w:rPr>
        <w:t>Cost savings from reductions in vehicle operating costs</w:t>
      </w:r>
    </w:p>
    <w:p w:rsidR="008D3701" w:rsidRDefault="008D3701" w:rsidP="008D3701">
      <w:pPr>
        <w:pStyle w:val="ListParagraph"/>
        <w:numPr>
          <w:ilvl w:val="0"/>
          <w:numId w:val="109"/>
        </w:numPr>
        <w:spacing w:before="120"/>
        <w:contextualSpacing w:val="0"/>
        <w:jc w:val="left"/>
        <w:rPr>
          <w:lang w:eastAsia="zh-CN"/>
        </w:rPr>
      </w:pPr>
      <w:r>
        <w:rPr>
          <w:lang w:eastAsia="zh-CN"/>
        </w:rPr>
        <w:t>Cost savings from reductions in emissions</w:t>
      </w:r>
    </w:p>
    <w:p w:rsidR="008D3701" w:rsidRDefault="008D3701" w:rsidP="008D3701">
      <w:pPr>
        <w:pStyle w:val="ListParagraph"/>
        <w:numPr>
          <w:ilvl w:val="0"/>
          <w:numId w:val="109"/>
        </w:numPr>
        <w:spacing w:before="120"/>
        <w:contextualSpacing w:val="0"/>
        <w:jc w:val="left"/>
        <w:rPr>
          <w:lang w:eastAsia="zh-CN"/>
        </w:rPr>
      </w:pPr>
      <w:r>
        <w:rPr>
          <w:lang w:eastAsia="zh-CN"/>
        </w:rPr>
        <w:t>Cost savings from improved travel time reliability</w:t>
      </w:r>
    </w:p>
    <w:p w:rsidR="008D3701" w:rsidRDefault="008D3701" w:rsidP="008D3701">
      <w:pPr>
        <w:pStyle w:val="ListParagraph"/>
        <w:spacing w:before="120"/>
        <w:ind w:left="720"/>
        <w:jc w:val="left"/>
        <w:rPr>
          <w:lang w:eastAsia="zh-CN"/>
        </w:rPr>
      </w:pPr>
    </w:p>
    <w:p w:rsidR="008D3701" w:rsidRDefault="008D3701" w:rsidP="008D3701">
      <w:pPr>
        <w:pStyle w:val="ListParagraph"/>
        <w:spacing w:before="120"/>
        <w:jc w:val="left"/>
        <w:rPr>
          <w:lang w:eastAsia="zh-CN"/>
        </w:rPr>
      </w:pPr>
      <w:r w:rsidRPr="00DC09EA">
        <w:rPr>
          <w:lang w:eastAsia="zh-CN"/>
        </w:rPr>
        <w:t>The benefits of reductions in delay, vehicle operating costs, emissions, and travel time reliability were computed with the help of Cal-B/C v5.0 Corridor</w:t>
      </w:r>
      <w:r>
        <w:rPr>
          <w:lang w:eastAsia="zh-CN"/>
        </w:rPr>
        <w:t xml:space="preserve"> </w:t>
      </w:r>
      <w:r>
        <w:rPr>
          <w:lang w:eastAsia="zh-CN"/>
        </w:rPr>
        <w:fldChar w:fldCharType="begin"/>
      </w:r>
      <w:r>
        <w:rPr>
          <w:lang w:eastAsia="zh-CN"/>
        </w:rPr>
        <w:instrText xml:space="preserve"> REF _Ref417393562 \w \h </w:instrText>
      </w:r>
      <w:r>
        <w:rPr>
          <w:lang w:eastAsia="zh-CN"/>
        </w:rPr>
      </w:r>
      <w:r>
        <w:rPr>
          <w:lang w:eastAsia="zh-CN"/>
        </w:rPr>
        <w:fldChar w:fldCharType="separate"/>
      </w:r>
      <w:r w:rsidR="00553B95">
        <w:rPr>
          <w:lang w:eastAsia="zh-CN"/>
        </w:rPr>
        <w:t>[8]</w:t>
      </w:r>
      <w:r>
        <w:rPr>
          <w:lang w:eastAsia="zh-CN"/>
        </w:rPr>
        <w:fldChar w:fldCharType="end"/>
      </w:r>
      <w:r w:rsidRPr="00DC09EA">
        <w:rPr>
          <w:lang w:eastAsia="zh-CN"/>
        </w:rPr>
        <w:t>, developed by Caltrans and System Metrics Group</w:t>
      </w:r>
      <w:r w:rsidR="00514CDC">
        <w:rPr>
          <w:lang w:eastAsia="zh-CN"/>
        </w:rPr>
        <w:t>.</w:t>
      </w:r>
    </w:p>
    <w:p w:rsidR="008D3701" w:rsidRDefault="008D3701" w:rsidP="008D3701">
      <w:pPr>
        <w:pStyle w:val="ListParagraph"/>
        <w:spacing w:before="120"/>
        <w:jc w:val="left"/>
        <w:rPr>
          <w:lang w:eastAsia="zh-CN"/>
        </w:rPr>
      </w:pPr>
    </w:p>
    <w:p w:rsidR="008D3701" w:rsidRDefault="008D3701" w:rsidP="008D3701">
      <w:pPr>
        <w:pStyle w:val="ListParagraph"/>
        <w:spacing w:before="120"/>
        <w:rPr>
          <w:lang w:eastAsia="zh-CN"/>
        </w:rPr>
      </w:pPr>
      <w:r>
        <w:rPr>
          <w:lang w:eastAsia="zh-CN"/>
        </w:rPr>
        <w:t>Safety is often considered a benefit. Incidents have been correlated with secondary accidents. However</w:t>
      </w:r>
      <w:r w:rsidR="00514CDC">
        <w:rPr>
          <w:lang w:eastAsia="zh-CN"/>
        </w:rPr>
        <w:t>,</w:t>
      </w:r>
      <w:r>
        <w:rPr>
          <w:lang w:eastAsia="zh-CN"/>
        </w:rPr>
        <w:t xml:space="preserve"> the degree of increase or decrease in accidents related to a change in incident duration is not agreed upon. </w:t>
      </w:r>
      <w:r w:rsidR="0082485A">
        <w:rPr>
          <w:lang w:eastAsia="zh-CN"/>
        </w:rPr>
        <w:t xml:space="preserve">Safety </w:t>
      </w:r>
      <w:r>
        <w:rPr>
          <w:lang w:eastAsia="zh-CN"/>
        </w:rPr>
        <w:t>improvements</w:t>
      </w:r>
      <w:r w:rsidR="0082485A">
        <w:rPr>
          <w:lang w:eastAsia="zh-CN"/>
        </w:rPr>
        <w:t xml:space="preserve"> will therefore be measured</w:t>
      </w:r>
      <w:r>
        <w:rPr>
          <w:lang w:eastAsia="zh-CN"/>
        </w:rPr>
        <w:t xml:space="preserve"> after project deployment and </w:t>
      </w:r>
      <w:r w:rsidR="00183E24">
        <w:rPr>
          <w:lang w:eastAsia="zh-CN"/>
        </w:rPr>
        <w:t xml:space="preserve">are </w:t>
      </w:r>
      <w:r>
        <w:rPr>
          <w:lang w:eastAsia="zh-CN"/>
        </w:rPr>
        <w:t>not consider</w:t>
      </w:r>
      <w:r w:rsidR="0082485A">
        <w:rPr>
          <w:lang w:eastAsia="zh-CN"/>
        </w:rPr>
        <w:t>ed</w:t>
      </w:r>
      <w:r>
        <w:rPr>
          <w:lang w:eastAsia="zh-CN"/>
        </w:rPr>
        <w:t xml:space="preserve"> in </w:t>
      </w:r>
      <w:r w:rsidR="0082485A">
        <w:rPr>
          <w:lang w:eastAsia="zh-CN"/>
        </w:rPr>
        <w:t xml:space="preserve">the </w:t>
      </w:r>
      <w:r>
        <w:rPr>
          <w:lang w:eastAsia="zh-CN"/>
        </w:rPr>
        <w:t xml:space="preserve">current benefits calculations. </w:t>
      </w:r>
    </w:p>
    <w:p w:rsidR="00605352" w:rsidRDefault="00605352" w:rsidP="00D85D6B">
      <w:pPr>
        <w:pStyle w:val="Heading5"/>
        <w:rPr>
          <w:rFonts w:eastAsia="SimSun"/>
        </w:rPr>
      </w:pPr>
      <w:r>
        <w:rPr>
          <w:rFonts w:eastAsia="SimSun"/>
        </w:rPr>
        <w:t>Strategy for compar</w:t>
      </w:r>
      <w:r w:rsidR="007975B7">
        <w:rPr>
          <w:rFonts w:eastAsia="SimSun"/>
        </w:rPr>
        <w:t xml:space="preserve">ing </w:t>
      </w:r>
      <w:r>
        <w:rPr>
          <w:rFonts w:eastAsia="SimSun"/>
        </w:rPr>
        <w:t>costs and benefits</w:t>
      </w:r>
    </w:p>
    <w:p w:rsidR="008D3701" w:rsidRPr="008D3701" w:rsidRDefault="008D3701" w:rsidP="00D85D6B">
      <w:pPr>
        <w:spacing w:before="120"/>
        <w:rPr>
          <w:rFonts w:eastAsia="SimSun"/>
        </w:rPr>
      </w:pPr>
      <w:r w:rsidRPr="008D3701">
        <w:rPr>
          <w:rFonts w:eastAsia="SimSun"/>
        </w:rPr>
        <w:t>At the present stage of the Connected Corridors pilot</w:t>
      </w:r>
      <w:r w:rsidR="00452FCD">
        <w:rPr>
          <w:rFonts w:eastAsia="SimSun"/>
        </w:rPr>
        <w:t>,</w:t>
      </w:r>
      <w:r w:rsidRPr="008D3701">
        <w:rPr>
          <w:rFonts w:eastAsia="SimSun"/>
        </w:rPr>
        <w:t xml:space="preserve"> useful estimates </w:t>
      </w:r>
      <w:r w:rsidR="00183E24">
        <w:rPr>
          <w:rFonts w:eastAsia="SimSun"/>
        </w:rPr>
        <w:t xml:space="preserve">are not available </w:t>
      </w:r>
      <w:r w:rsidRPr="008D3701">
        <w:rPr>
          <w:rFonts w:eastAsia="SimSun"/>
        </w:rPr>
        <w:t xml:space="preserve">for many of the costs related to either the decision support system or operations and maintenance. In addition, only a subset of the corridor has been simulated. Thus, the calculation  of costs and benefits in this version of the AMS report is not intended to be used to assess the value of ICM. </w:t>
      </w:r>
      <w:r w:rsidR="00B538C1">
        <w:rPr>
          <w:rFonts w:eastAsia="SimSun"/>
        </w:rPr>
        <w:t xml:space="preserve">Nevertheless, </w:t>
      </w:r>
      <w:r w:rsidRPr="008D3701">
        <w:rPr>
          <w:rFonts w:eastAsia="SimSun"/>
        </w:rPr>
        <w:t>a number of approaches</w:t>
      </w:r>
      <w:r w:rsidR="00183E24">
        <w:rPr>
          <w:rFonts w:eastAsia="SimSun"/>
        </w:rPr>
        <w:t xml:space="preserve"> </w:t>
      </w:r>
      <w:r w:rsidR="00B538C1">
        <w:rPr>
          <w:rFonts w:eastAsia="SimSun"/>
        </w:rPr>
        <w:t>for comparing costs and benefits we</w:t>
      </w:r>
      <w:r w:rsidR="00183E24">
        <w:rPr>
          <w:rFonts w:eastAsia="SimSun"/>
        </w:rPr>
        <w:t>re considered</w:t>
      </w:r>
      <w:r w:rsidRPr="008D3701">
        <w:rPr>
          <w:rFonts w:eastAsia="SimSun"/>
        </w:rPr>
        <w:t>:</w:t>
      </w:r>
    </w:p>
    <w:p w:rsidR="002F18E0" w:rsidRDefault="002F18E0" w:rsidP="00B84DAB">
      <w:pPr>
        <w:pStyle w:val="ListParagraph"/>
        <w:numPr>
          <w:ilvl w:val="0"/>
          <w:numId w:val="71"/>
        </w:numPr>
        <w:contextualSpacing w:val="0"/>
        <w:rPr>
          <w:rFonts w:eastAsia="SimSun"/>
        </w:rPr>
      </w:pPr>
      <w:r w:rsidRPr="00962811">
        <w:rPr>
          <w:rFonts w:eastAsia="SimSun"/>
          <w:b/>
        </w:rPr>
        <w:t>Direct comparison</w:t>
      </w:r>
      <w:r>
        <w:rPr>
          <w:rFonts w:eastAsia="SimSun"/>
        </w:rPr>
        <w:t xml:space="preserve">. </w:t>
      </w:r>
      <w:r w:rsidR="00C30045">
        <w:rPr>
          <w:rFonts w:eastAsia="SimSun"/>
        </w:rPr>
        <w:t xml:space="preserve">In this approach, the </w:t>
      </w:r>
      <w:r>
        <w:rPr>
          <w:rFonts w:eastAsia="SimSun"/>
        </w:rPr>
        <w:t>benefits apply strictly to what was simulated</w:t>
      </w:r>
      <w:r w:rsidR="001E7DC6">
        <w:rPr>
          <w:rFonts w:eastAsia="SimSun"/>
        </w:rPr>
        <w:t xml:space="preserve"> (a </w:t>
      </w:r>
      <w:r w:rsidR="001E7DC6">
        <w:t>3-mile, westbound portion of the corridor)</w:t>
      </w:r>
      <w:r>
        <w:rPr>
          <w:rFonts w:eastAsia="SimSun"/>
        </w:rPr>
        <w:t>, and costs include only</w:t>
      </w:r>
      <w:r w:rsidR="001E7DC6">
        <w:rPr>
          <w:rFonts w:eastAsia="SimSun"/>
        </w:rPr>
        <w:t xml:space="preserve"> those</w:t>
      </w:r>
      <w:r>
        <w:rPr>
          <w:rFonts w:eastAsia="SimSun"/>
        </w:rPr>
        <w:t xml:space="preserve"> infrastructure upgrades </w:t>
      </w:r>
      <w:r w:rsidR="001E7DC6">
        <w:rPr>
          <w:rFonts w:eastAsia="SimSun"/>
        </w:rPr>
        <w:t xml:space="preserve">needed </w:t>
      </w:r>
      <w:r>
        <w:rPr>
          <w:rFonts w:eastAsia="SimSun"/>
        </w:rPr>
        <w:t xml:space="preserve">to implement the </w:t>
      </w:r>
      <w:r w:rsidR="00E6033C">
        <w:rPr>
          <w:rFonts w:eastAsia="SimSun"/>
        </w:rPr>
        <w:t>ICM strategy</w:t>
      </w:r>
      <w:r w:rsidR="001E7DC6">
        <w:rPr>
          <w:rFonts w:eastAsia="SimSun"/>
        </w:rPr>
        <w:t xml:space="preserve"> in </w:t>
      </w:r>
      <w:r w:rsidR="00EA6F0A">
        <w:rPr>
          <w:rFonts w:eastAsia="SimSun"/>
        </w:rPr>
        <w:t>th</w:t>
      </w:r>
      <w:r w:rsidR="00C30045">
        <w:rPr>
          <w:rFonts w:eastAsia="SimSun"/>
        </w:rPr>
        <w:t>at</w:t>
      </w:r>
      <w:r w:rsidR="001E7DC6">
        <w:rPr>
          <w:rFonts w:eastAsia="SimSun"/>
        </w:rPr>
        <w:t xml:space="preserve"> simulated </w:t>
      </w:r>
      <w:r w:rsidR="00EA6F0A">
        <w:rPr>
          <w:rFonts w:eastAsia="SimSun"/>
        </w:rPr>
        <w:t xml:space="preserve">spatio-temporal </w:t>
      </w:r>
      <w:r w:rsidR="001E7DC6">
        <w:rPr>
          <w:rFonts w:eastAsia="SimSun"/>
        </w:rPr>
        <w:t>area</w:t>
      </w:r>
      <w:r>
        <w:rPr>
          <w:rFonts w:eastAsia="SimSun"/>
        </w:rPr>
        <w:t>.</w:t>
      </w:r>
    </w:p>
    <w:p w:rsidR="006E0D48" w:rsidRPr="00F646D5" w:rsidRDefault="002F18E0" w:rsidP="00B84DAB">
      <w:pPr>
        <w:pStyle w:val="ListParagraph"/>
        <w:numPr>
          <w:ilvl w:val="0"/>
          <w:numId w:val="71"/>
        </w:numPr>
        <w:spacing w:before="120"/>
        <w:contextualSpacing w:val="0"/>
        <w:rPr>
          <w:rStyle w:val="Strong"/>
          <w:rFonts w:eastAsia="SimSun" w:cs="Calibri"/>
          <w:b w:val="0"/>
        </w:rPr>
      </w:pPr>
      <w:r w:rsidRPr="00962811">
        <w:rPr>
          <w:rFonts w:eastAsia="SimSun"/>
          <w:b/>
        </w:rPr>
        <w:t>Extrapolation</w:t>
      </w:r>
      <w:r w:rsidRPr="00962811">
        <w:rPr>
          <w:rFonts w:eastAsia="SimSun"/>
        </w:rPr>
        <w:t xml:space="preserve">. </w:t>
      </w:r>
      <w:r w:rsidR="00AC1B57">
        <w:rPr>
          <w:rFonts w:eastAsia="SimSun"/>
        </w:rPr>
        <w:t xml:space="preserve">In this approach, </w:t>
      </w:r>
      <w:r w:rsidRPr="00962811">
        <w:rPr>
          <w:rFonts w:eastAsia="SimSun"/>
        </w:rPr>
        <w:t xml:space="preserve">costs from </w:t>
      </w:r>
      <w:r w:rsidRPr="00962811">
        <w:rPr>
          <w:rStyle w:val="Strong"/>
          <w:rFonts w:eastAsia="SimSun"/>
          <w:b w:val="0"/>
        </w:rPr>
        <w:t xml:space="preserve">PSR/PR </w:t>
      </w:r>
      <w:r>
        <w:rPr>
          <w:rStyle w:val="Strong"/>
          <w:rFonts w:eastAsia="SimSun"/>
          <w:b w:val="0"/>
        </w:rPr>
        <w:t xml:space="preserve">and </w:t>
      </w:r>
      <w:r w:rsidRPr="00962811">
        <w:rPr>
          <w:rStyle w:val="Strong"/>
          <w:rFonts w:eastAsia="SimSun"/>
          <w:b w:val="0"/>
        </w:rPr>
        <w:t>LACFP</w:t>
      </w:r>
      <w:r w:rsidR="00E6033C">
        <w:rPr>
          <w:rStyle w:val="Strong"/>
          <w:rFonts w:eastAsia="SimSun"/>
          <w:b w:val="0"/>
        </w:rPr>
        <w:t xml:space="preserve"> are also considered</w:t>
      </w:r>
      <w:r w:rsidR="00AC1B57">
        <w:rPr>
          <w:rStyle w:val="Strong"/>
          <w:rFonts w:eastAsia="SimSun"/>
          <w:b w:val="0"/>
        </w:rPr>
        <w:t>, and b</w:t>
      </w:r>
      <w:r>
        <w:rPr>
          <w:rStyle w:val="Strong"/>
          <w:rFonts w:eastAsia="SimSun"/>
          <w:b w:val="0"/>
        </w:rPr>
        <w:t xml:space="preserve">enefits </w:t>
      </w:r>
      <w:r w:rsidR="00E6033C">
        <w:rPr>
          <w:rStyle w:val="Strong"/>
          <w:rFonts w:eastAsia="SimSun"/>
          <w:b w:val="0"/>
        </w:rPr>
        <w:t xml:space="preserve">are extrapolated </w:t>
      </w:r>
      <w:r>
        <w:rPr>
          <w:rStyle w:val="Strong"/>
          <w:rFonts w:eastAsia="SimSun"/>
          <w:b w:val="0"/>
        </w:rPr>
        <w:t>across the entire corridor.</w:t>
      </w:r>
      <w:r w:rsidR="00AC1B57">
        <w:rPr>
          <w:rStyle w:val="Strong"/>
          <w:rFonts w:eastAsia="SimSun"/>
          <w:b w:val="0"/>
        </w:rPr>
        <w:t xml:space="preserve"> </w:t>
      </w:r>
      <w:r w:rsidR="006E0D48">
        <w:rPr>
          <w:rStyle w:val="Strong"/>
          <w:rFonts w:eastAsia="SimSun"/>
          <w:b w:val="0"/>
        </w:rPr>
        <w:t xml:space="preserve">Costs are </w:t>
      </w:r>
      <w:r w:rsidR="00C24E54">
        <w:rPr>
          <w:rStyle w:val="Strong"/>
          <w:rFonts w:eastAsia="SimSun"/>
          <w:b w:val="0"/>
        </w:rPr>
        <w:t>included or not based on several considerations</w:t>
      </w:r>
      <w:r w:rsidR="006E0D48" w:rsidRPr="00F646D5">
        <w:rPr>
          <w:rStyle w:val="Strong"/>
          <w:rFonts w:eastAsia="SimSun"/>
          <w:b w:val="0"/>
        </w:rPr>
        <w:t>:</w:t>
      </w:r>
    </w:p>
    <w:p w:rsidR="001B2EEC" w:rsidRPr="00962811" w:rsidRDefault="001B2EEC" w:rsidP="00B84DAB">
      <w:pPr>
        <w:pStyle w:val="ListParagraph"/>
        <w:numPr>
          <w:ilvl w:val="1"/>
          <w:numId w:val="71"/>
        </w:numPr>
        <w:spacing w:before="120"/>
        <w:contextualSpacing w:val="0"/>
        <w:rPr>
          <w:rFonts w:eastAsia="SimSun"/>
        </w:rPr>
      </w:pPr>
      <w:r>
        <w:rPr>
          <w:rStyle w:val="Strong"/>
          <w:rFonts w:eastAsia="SimSun"/>
          <w:b w:val="0"/>
        </w:rPr>
        <w:t>Are the upgrades in use 100% of the time or only during the deployment of an ICM strategy to address incidents (for example, 20% of the time)?</w:t>
      </w:r>
    </w:p>
    <w:p w:rsidR="003857CE" w:rsidRPr="00F646D5" w:rsidRDefault="001B2EEC" w:rsidP="00B84DAB">
      <w:pPr>
        <w:pStyle w:val="ListParagraph"/>
        <w:numPr>
          <w:ilvl w:val="1"/>
          <w:numId w:val="71"/>
        </w:numPr>
        <w:spacing w:before="120"/>
        <w:contextualSpacing w:val="0"/>
        <w:rPr>
          <w:rStyle w:val="Strong"/>
          <w:rFonts w:eastAsia="SimSun" w:cs="Calibri"/>
          <w:b w:val="0"/>
        </w:rPr>
      </w:pPr>
      <w:r>
        <w:rPr>
          <w:rStyle w:val="Strong"/>
          <w:rFonts w:eastAsia="SimSun"/>
          <w:b w:val="0"/>
        </w:rPr>
        <w:t xml:space="preserve">Are the </w:t>
      </w:r>
      <w:r w:rsidR="003857CE">
        <w:rPr>
          <w:rStyle w:val="Strong"/>
          <w:rFonts w:eastAsia="SimSun"/>
          <w:b w:val="0"/>
        </w:rPr>
        <w:t xml:space="preserve">improvements motivated specifically by the need for </w:t>
      </w:r>
      <w:r w:rsidR="00AC1B57">
        <w:rPr>
          <w:rStyle w:val="Strong"/>
          <w:rFonts w:eastAsia="SimSun"/>
          <w:b w:val="0"/>
        </w:rPr>
        <w:t>ICM</w:t>
      </w:r>
      <w:r w:rsidR="003857CE">
        <w:rPr>
          <w:rStyle w:val="Strong"/>
          <w:rFonts w:eastAsia="SimSun"/>
          <w:b w:val="0"/>
        </w:rPr>
        <w:t>,</w:t>
      </w:r>
      <w:r w:rsidR="00AC1B57">
        <w:rPr>
          <w:rStyle w:val="Strong"/>
          <w:rFonts w:eastAsia="SimSun"/>
          <w:b w:val="0"/>
        </w:rPr>
        <w:t xml:space="preserve"> or </w:t>
      </w:r>
      <w:r w:rsidR="003857CE">
        <w:rPr>
          <w:rStyle w:val="Strong"/>
          <w:rFonts w:eastAsia="SimSun"/>
          <w:b w:val="0"/>
        </w:rPr>
        <w:t>would they have occurred anyway as part of a jurisdiction’s expected upgrades?</w:t>
      </w:r>
    </w:p>
    <w:p w:rsidR="006E0D48" w:rsidRPr="008273BD" w:rsidRDefault="003857CE" w:rsidP="00B84DAB">
      <w:pPr>
        <w:pStyle w:val="ListParagraph"/>
        <w:numPr>
          <w:ilvl w:val="1"/>
          <w:numId w:val="71"/>
        </w:numPr>
        <w:spacing w:before="120"/>
        <w:contextualSpacing w:val="0"/>
        <w:rPr>
          <w:rStyle w:val="Strong"/>
          <w:rFonts w:eastAsia="SimSun" w:cs="Calibri"/>
          <w:b w:val="0"/>
        </w:rPr>
      </w:pPr>
      <w:r>
        <w:rPr>
          <w:rStyle w:val="Strong"/>
          <w:rFonts w:eastAsia="SimSun"/>
          <w:b w:val="0"/>
        </w:rPr>
        <w:t xml:space="preserve">Are the improvements limited to </w:t>
      </w:r>
      <w:r w:rsidR="00AC1B57">
        <w:rPr>
          <w:rStyle w:val="Strong"/>
          <w:rFonts w:eastAsia="SimSun"/>
          <w:b w:val="0"/>
        </w:rPr>
        <w:t xml:space="preserve">traffic </w:t>
      </w:r>
      <w:r>
        <w:rPr>
          <w:rStyle w:val="Strong"/>
          <w:rFonts w:eastAsia="SimSun"/>
          <w:b w:val="0"/>
        </w:rPr>
        <w:t>management</w:t>
      </w:r>
      <w:r w:rsidR="00AC1B57">
        <w:rPr>
          <w:rStyle w:val="Strong"/>
          <w:rFonts w:eastAsia="SimSun"/>
          <w:b w:val="0"/>
        </w:rPr>
        <w:t xml:space="preserve"> elements</w:t>
      </w:r>
      <w:r>
        <w:rPr>
          <w:rStyle w:val="Strong"/>
          <w:rFonts w:eastAsia="SimSun"/>
          <w:b w:val="0"/>
        </w:rPr>
        <w:t>,</w:t>
      </w:r>
      <w:r w:rsidR="00AC1B57">
        <w:rPr>
          <w:rStyle w:val="Strong"/>
          <w:rFonts w:eastAsia="SimSun"/>
          <w:b w:val="0"/>
        </w:rPr>
        <w:t xml:space="preserve"> or </w:t>
      </w:r>
      <w:r>
        <w:rPr>
          <w:rStyle w:val="Strong"/>
          <w:rFonts w:eastAsia="SimSun"/>
          <w:b w:val="0"/>
        </w:rPr>
        <w:t>do they include additional items such as landscaping, irrigation, drainage, etc.</w:t>
      </w:r>
      <w:r w:rsidR="003A5B67">
        <w:rPr>
          <w:rStyle w:val="Strong"/>
          <w:rFonts w:eastAsia="SimSun"/>
          <w:b w:val="0"/>
        </w:rPr>
        <w:t>?</w:t>
      </w:r>
      <w:r w:rsidR="00AC1B57">
        <w:rPr>
          <w:rStyle w:val="Strong"/>
          <w:rFonts w:eastAsia="SimSun"/>
          <w:b w:val="0"/>
        </w:rPr>
        <w:t xml:space="preserve"> </w:t>
      </w:r>
    </w:p>
    <w:p w:rsidR="0098716A" w:rsidRPr="00F646D5" w:rsidRDefault="0098716A" w:rsidP="0017115D">
      <w:pPr>
        <w:rPr>
          <w:rStyle w:val="Strong"/>
          <w:rFonts w:eastAsia="SimSun" w:cs="Calibri"/>
          <w:b w:val="0"/>
        </w:rPr>
      </w:pPr>
      <w:r>
        <w:rPr>
          <w:rStyle w:val="Strong"/>
          <w:rFonts w:eastAsia="SimSun" w:cs="Calibri"/>
          <w:b w:val="0"/>
        </w:rPr>
        <w:lastRenderedPageBreak/>
        <w:t>In this report, costs and benefits are calculated according to the direct comparison approach.</w:t>
      </w:r>
      <w:r w:rsidR="00E0375A">
        <w:t xml:space="preserve"> </w:t>
      </w:r>
      <w:r w:rsidR="00E20A4D">
        <w:t xml:space="preserve">Chapter </w:t>
      </w:r>
      <w:r w:rsidR="00E20A4D">
        <w:fldChar w:fldCharType="begin"/>
      </w:r>
      <w:r w:rsidR="00E20A4D">
        <w:instrText xml:space="preserve"> REF _Ref420680737 \r \h </w:instrText>
      </w:r>
      <w:r w:rsidR="00E20A4D">
        <w:fldChar w:fldCharType="separate"/>
      </w:r>
      <w:r w:rsidR="00553B95">
        <w:t>10</w:t>
      </w:r>
      <w:r w:rsidR="00E20A4D">
        <w:fldChar w:fldCharType="end"/>
      </w:r>
      <w:r w:rsidR="00E20A4D">
        <w:t xml:space="preserve"> (Appendix C) presents several </w:t>
      </w:r>
      <w:r w:rsidR="00E0375A">
        <w:t xml:space="preserve">additional </w:t>
      </w:r>
      <w:r w:rsidR="00E20A4D">
        <w:t>ways to identify costs and benefits for the I-210 Pilot</w:t>
      </w:r>
      <w:r w:rsidR="00E0375A">
        <w:t>, including</w:t>
      </w:r>
      <w:r w:rsidR="00E20A4D">
        <w:t xml:space="preserve"> an approach preferred by the AMS team</w:t>
      </w:r>
      <w:r w:rsidR="00E0375A">
        <w:t>,</w:t>
      </w:r>
      <w:r w:rsidR="00E20A4D">
        <w:t xml:space="preserve"> which will be discussed and evaluated in Phase 2.</w:t>
      </w:r>
    </w:p>
    <w:p w:rsidR="00605352" w:rsidRPr="002A6D87" w:rsidRDefault="00B714BF" w:rsidP="00D85D6B">
      <w:pPr>
        <w:pStyle w:val="Heading5"/>
        <w:keepNext/>
        <w:rPr>
          <w:rFonts w:eastAsia="SimSun"/>
        </w:rPr>
      </w:pPr>
      <w:r>
        <w:rPr>
          <w:rFonts w:eastAsia="SimSun"/>
        </w:rPr>
        <w:t>Chapter organization</w:t>
      </w:r>
    </w:p>
    <w:p w:rsidR="00C678A2" w:rsidRDefault="00605352" w:rsidP="00F646D5">
      <w:pPr>
        <w:spacing w:before="120"/>
      </w:pPr>
      <w:r>
        <w:t>Th</w:t>
      </w:r>
      <w:r w:rsidR="002E300A">
        <w:t>e</w:t>
      </w:r>
      <w:r>
        <w:t xml:space="preserve"> following sections </w:t>
      </w:r>
      <w:r w:rsidR="00C678A2">
        <w:t>present:</w:t>
      </w:r>
    </w:p>
    <w:p w:rsidR="00C678A2" w:rsidRPr="004557EB" w:rsidRDefault="00C678A2" w:rsidP="00B84DAB">
      <w:pPr>
        <w:pStyle w:val="ListParagraph"/>
        <w:numPr>
          <w:ilvl w:val="0"/>
          <w:numId w:val="72"/>
        </w:numPr>
        <w:spacing w:before="120"/>
        <w:rPr>
          <w:rFonts w:eastAsia="SimSun"/>
        </w:rPr>
      </w:pPr>
      <w:r>
        <w:t>Corridor-wide f</w:t>
      </w:r>
      <w:r w:rsidR="00605352">
        <w:t>reeway, arterial</w:t>
      </w:r>
      <w:r>
        <w:t>,</w:t>
      </w:r>
      <w:r w:rsidR="00605352">
        <w:t xml:space="preserve"> and support infrastructure</w:t>
      </w:r>
      <w:r>
        <w:t xml:space="preserve"> and</w:t>
      </w:r>
      <w:r w:rsidR="00605352">
        <w:t xml:space="preserve"> </w:t>
      </w:r>
      <w:r>
        <w:t xml:space="preserve">costs </w:t>
      </w:r>
    </w:p>
    <w:p w:rsidR="00C678A2" w:rsidRPr="004557EB" w:rsidRDefault="00C678A2" w:rsidP="00B84DAB">
      <w:pPr>
        <w:pStyle w:val="ListParagraph"/>
        <w:numPr>
          <w:ilvl w:val="0"/>
          <w:numId w:val="72"/>
        </w:numPr>
        <w:spacing w:before="120"/>
        <w:rPr>
          <w:rFonts w:eastAsia="SimSun"/>
        </w:rPr>
      </w:pPr>
      <w:r>
        <w:t xml:space="preserve">Infrastructure and costs </w:t>
      </w:r>
      <w:r w:rsidR="00605352">
        <w:t>over the simulated network</w:t>
      </w:r>
      <w:r>
        <w:t xml:space="preserve"> only</w:t>
      </w:r>
    </w:p>
    <w:p w:rsidR="00C678A2" w:rsidRPr="004557EB" w:rsidRDefault="00C678A2" w:rsidP="00B84DAB">
      <w:pPr>
        <w:pStyle w:val="ListParagraph"/>
        <w:numPr>
          <w:ilvl w:val="0"/>
          <w:numId w:val="72"/>
        </w:numPr>
        <w:spacing w:before="120"/>
        <w:rPr>
          <w:rFonts w:eastAsia="SimSun"/>
        </w:rPr>
      </w:pPr>
      <w:r>
        <w:t xml:space="preserve">Calculation of </w:t>
      </w:r>
      <w:r w:rsidR="00605352">
        <w:t>benefits</w:t>
      </w:r>
    </w:p>
    <w:p w:rsidR="00605352" w:rsidRPr="0017115D" w:rsidRDefault="00B714BF" w:rsidP="00B84DAB">
      <w:pPr>
        <w:pStyle w:val="ListParagraph"/>
        <w:numPr>
          <w:ilvl w:val="0"/>
          <w:numId w:val="72"/>
        </w:numPr>
        <w:spacing w:before="120"/>
        <w:rPr>
          <w:rFonts w:eastAsia="SimSun"/>
        </w:rPr>
      </w:pPr>
      <w:r>
        <w:t xml:space="preserve">Benefit/cost </w:t>
      </w:r>
      <w:r w:rsidR="00452FCD">
        <w:t>discussion</w:t>
      </w:r>
    </w:p>
    <w:p w:rsidR="005C2C7F" w:rsidRPr="004557EB" w:rsidRDefault="005C2C7F" w:rsidP="0017115D">
      <w:pPr>
        <w:rPr>
          <w:rFonts w:eastAsia="SimSun"/>
        </w:rPr>
      </w:pPr>
    </w:p>
    <w:p w:rsidR="006701F2" w:rsidRDefault="00976CB6" w:rsidP="006701F2">
      <w:pPr>
        <w:pStyle w:val="Heading2"/>
        <w:ind w:left="446"/>
        <w:rPr>
          <w:rFonts w:eastAsia="SimSun"/>
        </w:rPr>
      </w:pPr>
      <w:bookmarkStart w:id="487" w:name="_Toc448491385"/>
      <w:r>
        <w:rPr>
          <w:rStyle w:val="Strong"/>
          <w:rFonts w:eastAsia="SimSun"/>
          <w:b w:val="0"/>
        </w:rPr>
        <w:t>Corridor-wide f</w:t>
      </w:r>
      <w:r w:rsidR="006701F2">
        <w:rPr>
          <w:rFonts w:eastAsia="SimSun"/>
        </w:rPr>
        <w:t>reeway infrastructure</w:t>
      </w:r>
      <w:bookmarkEnd w:id="487"/>
    </w:p>
    <w:p w:rsidR="00440211" w:rsidRDefault="00440211" w:rsidP="006701F2">
      <w:pPr>
        <w:rPr>
          <w:rFonts w:eastAsia="SimSun"/>
        </w:rPr>
      </w:pPr>
      <w:r>
        <w:rPr>
          <w:rFonts w:eastAsia="SimSun"/>
        </w:rPr>
        <w:fldChar w:fldCharType="begin"/>
      </w:r>
      <w:r>
        <w:rPr>
          <w:rFonts w:eastAsia="SimSun"/>
        </w:rPr>
        <w:instrText xml:space="preserve"> REF _Ref413422701 \h </w:instrText>
      </w:r>
      <w:r>
        <w:rPr>
          <w:rFonts w:eastAsia="SimSun"/>
        </w:rPr>
      </w:r>
      <w:r>
        <w:rPr>
          <w:rFonts w:eastAsia="SimSun"/>
        </w:rPr>
        <w:fldChar w:fldCharType="separate"/>
      </w:r>
      <w:r w:rsidR="00553B95">
        <w:t xml:space="preserve">Table </w:t>
      </w:r>
      <w:r w:rsidR="00553B95">
        <w:rPr>
          <w:noProof/>
        </w:rPr>
        <w:t>6</w:t>
      </w:r>
      <w:r w:rsidR="00553B95">
        <w:noBreakHyphen/>
      </w:r>
      <w:r w:rsidR="00553B95">
        <w:rPr>
          <w:noProof/>
        </w:rPr>
        <w:t>1</w:t>
      </w:r>
      <w:r>
        <w:rPr>
          <w:rFonts w:eastAsia="SimSun"/>
        </w:rPr>
        <w:fldChar w:fldCharType="end"/>
      </w:r>
      <w:r>
        <w:rPr>
          <w:rFonts w:eastAsia="SimSun"/>
        </w:rPr>
        <w:t xml:space="preserve"> summarizes the desired level of freeway infrastructure for an ICM system:</w:t>
      </w:r>
    </w:p>
    <w:p w:rsidR="00440211" w:rsidRDefault="00440211" w:rsidP="00683D48">
      <w:pPr>
        <w:pStyle w:val="Caption"/>
        <w:keepNext/>
        <w:spacing w:before="240"/>
      </w:pPr>
      <w:bookmarkStart w:id="488" w:name="_Ref413422701"/>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w:t>
      </w:r>
      <w:r w:rsidR="00504213">
        <w:rPr>
          <w:noProof/>
        </w:rPr>
        <w:fldChar w:fldCharType="end"/>
      </w:r>
      <w:bookmarkEnd w:id="488"/>
      <w:r>
        <w:t xml:space="preserve">: Desired freeway </w:t>
      </w:r>
      <w:r w:rsidR="006845C6">
        <w:t>infrastructure</w:t>
      </w:r>
    </w:p>
    <w:tbl>
      <w:tblPr>
        <w:tblStyle w:val="TableGrid"/>
        <w:tblW w:w="0" w:type="auto"/>
        <w:jc w:val="center"/>
        <w:tblLook w:val="04A0" w:firstRow="1" w:lastRow="0" w:firstColumn="1" w:lastColumn="0" w:noHBand="0" w:noVBand="1"/>
      </w:tblPr>
      <w:tblGrid>
        <w:gridCol w:w="3192"/>
        <w:gridCol w:w="4566"/>
      </w:tblGrid>
      <w:tr w:rsidR="00440211" w:rsidRPr="00DB32E9" w:rsidTr="0017115D">
        <w:trPr>
          <w:jc w:val="center"/>
        </w:trPr>
        <w:tc>
          <w:tcPr>
            <w:tcW w:w="3192" w:type="dxa"/>
            <w:shd w:val="clear" w:color="auto" w:fill="C6D9F1" w:themeFill="text2" w:themeFillTint="33"/>
          </w:tcPr>
          <w:p w:rsidR="00440211" w:rsidRPr="0017115D" w:rsidRDefault="00440211" w:rsidP="000C64BA">
            <w:pPr>
              <w:spacing w:before="40" w:after="40"/>
              <w:rPr>
                <w:rFonts w:eastAsia="SimSun"/>
                <w:b/>
                <w:sz w:val="20"/>
              </w:rPr>
            </w:pPr>
            <w:r w:rsidRPr="0017115D">
              <w:rPr>
                <w:rFonts w:eastAsia="SimSun"/>
                <w:b/>
                <w:sz w:val="20"/>
              </w:rPr>
              <w:t>Infrastructure category</w:t>
            </w:r>
          </w:p>
        </w:tc>
        <w:tc>
          <w:tcPr>
            <w:tcW w:w="4566" w:type="dxa"/>
            <w:shd w:val="clear" w:color="auto" w:fill="C6D9F1" w:themeFill="text2" w:themeFillTint="33"/>
          </w:tcPr>
          <w:p w:rsidR="00440211" w:rsidRPr="0017115D" w:rsidRDefault="00440211" w:rsidP="000C64BA">
            <w:pPr>
              <w:spacing w:before="40" w:after="40"/>
              <w:rPr>
                <w:rFonts w:eastAsia="SimSun"/>
                <w:b/>
                <w:sz w:val="20"/>
              </w:rPr>
            </w:pPr>
            <w:r w:rsidRPr="0017115D">
              <w:rPr>
                <w:rFonts w:eastAsia="SimSun"/>
                <w:b/>
                <w:sz w:val="20"/>
              </w:rPr>
              <w:t>Proposed level of infrastructure</w:t>
            </w:r>
          </w:p>
        </w:tc>
      </w:tr>
      <w:tr w:rsidR="00440211" w:rsidRPr="00DB32E9" w:rsidTr="0017115D">
        <w:trPr>
          <w:jc w:val="center"/>
        </w:trPr>
        <w:tc>
          <w:tcPr>
            <w:tcW w:w="3192" w:type="dxa"/>
            <w:shd w:val="clear" w:color="auto" w:fill="FFFFCC"/>
          </w:tcPr>
          <w:p w:rsidR="00440211" w:rsidRPr="0017115D" w:rsidRDefault="00440211" w:rsidP="000C64BA">
            <w:pPr>
              <w:spacing w:before="40" w:after="40"/>
              <w:rPr>
                <w:rFonts w:eastAsia="SimSun"/>
                <w:sz w:val="20"/>
              </w:rPr>
            </w:pPr>
            <w:r w:rsidRPr="0017115D">
              <w:rPr>
                <w:rFonts w:eastAsia="SimSun"/>
                <w:sz w:val="20"/>
              </w:rPr>
              <w:t>Freeway mainline sensing</w:t>
            </w:r>
          </w:p>
        </w:tc>
        <w:tc>
          <w:tcPr>
            <w:tcW w:w="4566" w:type="dxa"/>
            <w:shd w:val="clear" w:color="auto" w:fill="FFFFCC"/>
          </w:tcPr>
          <w:p w:rsidR="00440211" w:rsidRPr="0017115D" w:rsidRDefault="00440211" w:rsidP="000C64BA">
            <w:pPr>
              <w:spacing w:before="40" w:after="40"/>
              <w:jc w:val="left"/>
              <w:rPr>
                <w:rFonts w:eastAsia="SimSun"/>
                <w:sz w:val="20"/>
              </w:rPr>
            </w:pPr>
            <w:r w:rsidRPr="0017115D">
              <w:rPr>
                <w:rFonts w:eastAsia="SimSun"/>
                <w:sz w:val="20"/>
              </w:rPr>
              <w:t>Loop detectors between all ramps providing counts and occupancies</w:t>
            </w:r>
          </w:p>
        </w:tc>
      </w:tr>
      <w:tr w:rsidR="00440211" w:rsidRPr="00DB32E9" w:rsidTr="0017115D">
        <w:trPr>
          <w:jc w:val="center"/>
        </w:trPr>
        <w:tc>
          <w:tcPr>
            <w:tcW w:w="3192" w:type="dxa"/>
            <w:shd w:val="clear" w:color="auto" w:fill="FFFFCC"/>
          </w:tcPr>
          <w:p w:rsidR="00440211" w:rsidRPr="0017115D" w:rsidRDefault="00440211" w:rsidP="000C64BA">
            <w:pPr>
              <w:spacing w:before="40" w:after="40"/>
              <w:rPr>
                <w:rFonts w:eastAsia="SimSun"/>
                <w:sz w:val="20"/>
              </w:rPr>
            </w:pPr>
            <w:r w:rsidRPr="0017115D">
              <w:rPr>
                <w:rFonts w:eastAsia="SimSun"/>
                <w:sz w:val="20"/>
              </w:rPr>
              <w:t>Freeway ramp sensing</w:t>
            </w:r>
          </w:p>
        </w:tc>
        <w:tc>
          <w:tcPr>
            <w:tcW w:w="4566" w:type="dxa"/>
            <w:shd w:val="clear" w:color="auto" w:fill="FFFFCC"/>
          </w:tcPr>
          <w:p w:rsidR="00440211" w:rsidRPr="0017115D" w:rsidRDefault="00440211" w:rsidP="000C64BA">
            <w:pPr>
              <w:spacing w:before="40" w:after="40"/>
              <w:jc w:val="left"/>
              <w:rPr>
                <w:rFonts w:eastAsia="SimSun"/>
                <w:sz w:val="20"/>
              </w:rPr>
            </w:pPr>
            <w:r w:rsidRPr="0017115D">
              <w:rPr>
                <w:rFonts w:eastAsia="SimSun"/>
                <w:sz w:val="20"/>
              </w:rPr>
              <w:t>Loop detectors at all ramps providing in-flow and out-flow counts</w:t>
            </w:r>
          </w:p>
        </w:tc>
      </w:tr>
      <w:tr w:rsidR="00440211" w:rsidRPr="00DB32E9" w:rsidTr="0017115D">
        <w:trPr>
          <w:jc w:val="center"/>
        </w:trPr>
        <w:tc>
          <w:tcPr>
            <w:tcW w:w="3192" w:type="dxa"/>
            <w:shd w:val="clear" w:color="auto" w:fill="FFFFCC"/>
          </w:tcPr>
          <w:p w:rsidR="00440211" w:rsidRPr="0017115D" w:rsidRDefault="00440211" w:rsidP="000C64BA">
            <w:pPr>
              <w:spacing w:before="40" w:after="40"/>
              <w:rPr>
                <w:rFonts w:eastAsia="SimSun"/>
                <w:sz w:val="20"/>
              </w:rPr>
            </w:pPr>
            <w:r w:rsidRPr="0017115D">
              <w:rPr>
                <w:rFonts w:eastAsia="SimSun"/>
                <w:sz w:val="20"/>
              </w:rPr>
              <w:t>Ramp metering control</w:t>
            </w:r>
          </w:p>
        </w:tc>
        <w:tc>
          <w:tcPr>
            <w:tcW w:w="4566" w:type="dxa"/>
            <w:shd w:val="clear" w:color="auto" w:fill="FFFFCC"/>
          </w:tcPr>
          <w:p w:rsidR="00440211" w:rsidRPr="0017115D" w:rsidRDefault="00440211" w:rsidP="000C64BA">
            <w:pPr>
              <w:spacing w:before="40" w:after="40"/>
              <w:jc w:val="left"/>
              <w:rPr>
                <w:rFonts w:eastAsia="SimSun"/>
                <w:sz w:val="20"/>
              </w:rPr>
            </w:pPr>
            <w:r w:rsidRPr="0017115D">
              <w:rPr>
                <w:rFonts w:eastAsia="SimSun"/>
                <w:sz w:val="20"/>
              </w:rPr>
              <w:t>All on-ramps equipped with ramp meters connected to adjacent freeway sensors and to the TMC</w:t>
            </w:r>
          </w:p>
        </w:tc>
      </w:tr>
    </w:tbl>
    <w:p w:rsidR="00401CF5" w:rsidRDefault="00401CF5" w:rsidP="006701F2">
      <w:pPr>
        <w:rPr>
          <w:rFonts w:eastAsia="SimSun"/>
        </w:rPr>
      </w:pPr>
    </w:p>
    <w:p w:rsidR="00E94A36" w:rsidRDefault="00440211" w:rsidP="006701F2">
      <w:pPr>
        <w:rPr>
          <w:rFonts w:eastAsia="SimSun"/>
        </w:rPr>
      </w:pPr>
      <w:r>
        <w:rPr>
          <w:rFonts w:eastAsia="SimSun"/>
        </w:rPr>
        <w:t>However, t</w:t>
      </w:r>
      <w:r w:rsidR="00692C48">
        <w:rPr>
          <w:rFonts w:eastAsia="SimSun"/>
        </w:rPr>
        <w:t>he</w:t>
      </w:r>
      <w:r w:rsidR="006701F2" w:rsidRPr="00D35146">
        <w:rPr>
          <w:rFonts w:eastAsia="SimSun"/>
        </w:rPr>
        <w:t xml:space="preserve"> detailed analysis of freeway data quality in </w:t>
      </w:r>
      <w:r w:rsidR="00987F20">
        <w:rPr>
          <w:rFonts w:eastAsia="SimSun"/>
        </w:rPr>
        <w:t>chapter</w:t>
      </w:r>
      <w:r w:rsidR="00987F20" w:rsidRPr="00D35146">
        <w:rPr>
          <w:rFonts w:eastAsia="SimSun"/>
        </w:rPr>
        <w:t xml:space="preserve"> </w:t>
      </w:r>
      <w:r w:rsidR="007A78D3">
        <w:rPr>
          <w:rFonts w:eastAsia="SimSun"/>
        </w:rPr>
        <w:fldChar w:fldCharType="begin"/>
      </w:r>
      <w:r w:rsidR="007A78D3">
        <w:rPr>
          <w:rFonts w:eastAsia="SimSun"/>
        </w:rPr>
        <w:instrText xml:space="preserve"> REF _Ref417306012 \r \h </w:instrText>
      </w:r>
      <w:r w:rsidR="007A78D3">
        <w:rPr>
          <w:rFonts w:eastAsia="SimSun"/>
        </w:rPr>
      </w:r>
      <w:r w:rsidR="007A78D3">
        <w:rPr>
          <w:rFonts w:eastAsia="SimSun"/>
        </w:rPr>
        <w:fldChar w:fldCharType="separate"/>
      </w:r>
      <w:r w:rsidR="00553B95">
        <w:rPr>
          <w:rFonts w:eastAsia="SimSun"/>
        </w:rPr>
        <w:t>8</w:t>
      </w:r>
      <w:r w:rsidR="007A78D3">
        <w:rPr>
          <w:rFonts w:eastAsia="SimSun"/>
        </w:rPr>
        <w:fldChar w:fldCharType="end"/>
      </w:r>
      <w:r w:rsidR="007A78D3">
        <w:rPr>
          <w:rFonts w:eastAsia="SimSun"/>
        </w:rPr>
        <w:t xml:space="preserve"> </w:t>
      </w:r>
      <w:r w:rsidR="00B020D0">
        <w:rPr>
          <w:rFonts w:eastAsia="SimSun"/>
        </w:rPr>
        <w:t>identifies</w:t>
      </w:r>
      <w:r w:rsidR="006701F2">
        <w:rPr>
          <w:rFonts w:eastAsia="SimSun"/>
        </w:rPr>
        <w:t xml:space="preserve"> known</w:t>
      </w:r>
      <w:r w:rsidR="006701F2" w:rsidRPr="00D35146">
        <w:rPr>
          <w:rFonts w:eastAsia="SimSun"/>
        </w:rPr>
        <w:t xml:space="preserve"> issues</w:t>
      </w:r>
      <w:r>
        <w:rPr>
          <w:rFonts w:eastAsia="SimSun"/>
        </w:rPr>
        <w:t xml:space="preserve"> with the infrastructure</w:t>
      </w:r>
      <w:r w:rsidR="006701F2" w:rsidRPr="00D35146">
        <w:rPr>
          <w:rFonts w:eastAsia="SimSun"/>
        </w:rPr>
        <w:t xml:space="preserve">, such as incomplete sensing resulting from geometrical peculiarities, misplaced loops, etc. </w:t>
      </w:r>
      <w:r w:rsidR="00692C48">
        <w:rPr>
          <w:rFonts w:eastAsia="SimSun"/>
        </w:rPr>
        <w:t xml:space="preserve"> </w:t>
      </w:r>
      <w:r w:rsidR="00662024">
        <w:rPr>
          <w:rFonts w:eastAsia="SimSun"/>
        </w:rPr>
        <w:t>The causes of many of the issues are uncertain and require more investigation</w:t>
      </w:r>
      <w:r w:rsidR="001704EC">
        <w:rPr>
          <w:rFonts w:eastAsia="SimSun"/>
        </w:rPr>
        <w:t>;</w:t>
      </w:r>
      <w:r w:rsidR="00B020D0">
        <w:rPr>
          <w:rFonts w:eastAsia="SimSun"/>
        </w:rPr>
        <w:t xml:space="preserve"> i</w:t>
      </w:r>
      <w:r w:rsidR="00662024">
        <w:rPr>
          <w:rFonts w:eastAsia="SimSun"/>
        </w:rPr>
        <w:t>t is</w:t>
      </w:r>
      <w:r w:rsidR="00692C48">
        <w:rPr>
          <w:rFonts w:eastAsia="SimSun"/>
        </w:rPr>
        <w:t xml:space="preserve"> </w:t>
      </w:r>
      <w:r w:rsidR="00B020D0">
        <w:rPr>
          <w:rFonts w:eastAsia="SimSun"/>
        </w:rPr>
        <w:t xml:space="preserve">therefore </w:t>
      </w:r>
      <w:r w:rsidR="00662024">
        <w:rPr>
          <w:rFonts w:eastAsia="SimSun"/>
        </w:rPr>
        <w:t xml:space="preserve">not </w:t>
      </w:r>
      <w:r w:rsidR="00B020D0">
        <w:rPr>
          <w:rFonts w:eastAsia="SimSun"/>
        </w:rPr>
        <w:t>possible</w:t>
      </w:r>
      <w:r w:rsidR="00662024">
        <w:rPr>
          <w:rFonts w:eastAsia="SimSun"/>
        </w:rPr>
        <w:t xml:space="preserve"> to assign a </w:t>
      </w:r>
      <w:r w:rsidR="00692C48">
        <w:rPr>
          <w:rFonts w:eastAsia="SimSun"/>
        </w:rPr>
        <w:t>meaningful</w:t>
      </w:r>
      <w:r w:rsidR="00662024">
        <w:rPr>
          <w:rFonts w:eastAsia="SimSun"/>
        </w:rPr>
        <w:t xml:space="preserve"> cost estimate to </w:t>
      </w:r>
      <w:r w:rsidR="00692C48">
        <w:rPr>
          <w:rFonts w:eastAsia="SimSun"/>
        </w:rPr>
        <w:t>them at this time.</w:t>
      </w:r>
    </w:p>
    <w:p w:rsidR="00E94A36" w:rsidRDefault="00E94A36" w:rsidP="00E94A36">
      <w:pPr>
        <w:rPr>
          <w:rFonts w:eastAsia="SimSun"/>
        </w:rPr>
      </w:pPr>
      <w:r>
        <w:rPr>
          <w:rFonts w:eastAsia="SimSun"/>
        </w:rPr>
        <w:t xml:space="preserve">Maintenance and upgrades of infrastructure in </w:t>
      </w:r>
      <w:r>
        <w:rPr>
          <w:rFonts w:eastAsia="SimSun"/>
        </w:rPr>
        <w:fldChar w:fldCharType="begin"/>
      </w:r>
      <w:r>
        <w:rPr>
          <w:rFonts w:eastAsia="SimSun"/>
        </w:rPr>
        <w:instrText xml:space="preserve"> REF _Ref413422701 \h </w:instrText>
      </w:r>
      <w:r>
        <w:rPr>
          <w:rFonts w:eastAsia="SimSun"/>
        </w:rPr>
      </w:r>
      <w:r>
        <w:rPr>
          <w:rFonts w:eastAsia="SimSun"/>
        </w:rPr>
        <w:fldChar w:fldCharType="separate"/>
      </w:r>
      <w:r w:rsidR="00553B95">
        <w:t xml:space="preserve">Table </w:t>
      </w:r>
      <w:r w:rsidR="00553B95">
        <w:rPr>
          <w:noProof/>
        </w:rPr>
        <w:t>6</w:t>
      </w:r>
      <w:r w:rsidR="00553B95">
        <w:noBreakHyphen/>
      </w:r>
      <w:r w:rsidR="00553B95">
        <w:rPr>
          <w:noProof/>
        </w:rPr>
        <w:t>1</w:t>
      </w:r>
      <w:r>
        <w:rPr>
          <w:rFonts w:eastAsia="SimSun"/>
        </w:rPr>
        <w:fldChar w:fldCharType="end"/>
      </w:r>
      <w:r>
        <w:rPr>
          <w:rFonts w:eastAsia="SimSun"/>
        </w:rPr>
        <w:t xml:space="preserve"> is consistent with existing trends. </w:t>
      </w:r>
      <w:r w:rsidR="0063754B">
        <w:rPr>
          <w:rFonts w:eastAsia="SimSun"/>
        </w:rPr>
        <w:t>A</w:t>
      </w:r>
      <w:r>
        <w:rPr>
          <w:rFonts w:eastAsia="SimSun"/>
        </w:rPr>
        <w:t xml:space="preserve">ny issues discovered in </w:t>
      </w:r>
      <w:r w:rsidR="00912AA8">
        <w:rPr>
          <w:rFonts w:eastAsia="SimSun"/>
        </w:rPr>
        <w:t xml:space="preserve">chapter </w:t>
      </w:r>
      <w:r w:rsidR="007A78D3">
        <w:rPr>
          <w:rFonts w:eastAsia="SimSun"/>
        </w:rPr>
        <w:fldChar w:fldCharType="begin"/>
      </w:r>
      <w:r w:rsidR="007A78D3">
        <w:rPr>
          <w:rFonts w:eastAsia="SimSun"/>
        </w:rPr>
        <w:instrText xml:space="preserve"> REF _Ref417306012 \r \h </w:instrText>
      </w:r>
      <w:r w:rsidR="007A78D3">
        <w:rPr>
          <w:rFonts w:eastAsia="SimSun"/>
        </w:rPr>
      </w:r>
      <w:r w:rsidR="007A78D3">
        <w:rPr>
          <w:rFonts w:eastAsia="SimSun"/>
        </w:rPr>
        <w:fldChar w:fldCharType="separate"/>
      </w:r>
      <w:r w:rsidR="00553B95">
        <w:rPr>
          <w:rFonts w:eastAsia="SimSun"/>
        </w:rPr>
        <w:t>8</w:t>
      </w:r>
      <w:r w:rsidR="007A78D3">
        <w:rPr>
          <w:rFonts w:eastAsia="SimSun"/>
        </w:rPr>
        <w:fldChar w:fldCharType="end"/>
      </w:r>
      <w:r w:rsidR="007A78D3">
        <w:rPr>
          <w:rFonts w:eastAsia="SimSun"/>
        </w:rPr>
        <w:t xml:space="preserve"> </w:t>
      </w:r>
      <w:r w:rsidR="0063754B">
        <w:rPr>
          <w:rFonts w:eastAsia="SimSun"/>
        </w:rPr>
        <w:t xml:space="preserve">are therefore considered </w:t>
      </w:r>
      <w:r>
        <w:rPr>
          <w:rFonts w:eastAsia="SimSun"/>
        </w:rPr>
        <w:t xml:space="preserve">to be maintenance issues that are independent of a decision to implement ICM. </w:t>
      </w:r>
      <w:r w:rsidRPr="00D35146">
        <w:rPr>
          <w:rFonts w:eastAsia="SimSun"/>
        </w:rPr>
        <w:t xml:space="preserve">For </w:t>
      </w:r>
      <w:r>
        <w:rPr>
          <w:rFonts w:eastAsia="SimSun"/>
        </w:rPr>
        <w:t xml:space="preserve">these reasons, </w:t>
      </w:r>
      <w:r w:rsidRPr="00D35146">
        <w:rPr>
          <w:rFonts w:eastAsia="SimSun"/>
        </w:rPr>
        <w:t>additional freeway infrastructure</w:t>
      </w:r>
      <w:r>
        <w:rPr>
          <w:rFonts w:eastAsia="SimSun"/>
        </w:rPr>
        <w:t xml:space="preserve"> in these categories is</w:t>
      </w:r>
      <w:r w:rsidRPr="00D35146">
        <w:rPr>
          <w:rFonts w:eastAsia="SimSun"/>
        </w:rPr>
        <w:t xml:space="preserve"> not considered</w:t>
      </w:r>
      <w:r>
        <w:rPr>
          <w:rFonts w:eastAsia="SimSun"/>
        </w:rPr>
        <w:t xml:space="preserve"> in this </w:t>
      </w:r>
      <w:r w:rsidRPr="00D35146">
        <w:rPr>
          <w:rFonts w:eastAsia="SimSun"/>
        </w:rPr>
        <w:t>cost assessment.</w:t>
      </w:r>
    </w:p>
    <w:p w:rsidR="006701F2" w:rsidRDefault="006701F2" w:rsidP="006701F2">
      <w:pPr>
        <w:rPr>
          <w:rFonts w:eastAsia="SimSun"/>
        </w:rPr>
      </w:pPr>
    </w:p>
    <w:p w:rsidR="006701F2" w:rsidRDefault="008622C6" w:rsidP="006701F2">
      <w:pPr>
        <w:pStyle w:val="Heading2"/>
        <w:ind w:left="446"/>
        <w:rPr>
          <w:lang w:eastAsia="zh-CN"/>
        </w:rPr>
      </w:pPr>
      <w:bookmarkStart w:id="489" w:name="_Toc413151588"/>
      <w:bookmarkStart w:id="490" w:name="_Toc448491386"/>
      <w:bookmarkEnd w:id="489"/>
      <w:r>
        <w:rPr>
          <w:rStyle w:val="Strong"/>
          <w:rFonts w:eastAsia="SimSun"/>
          <w:b w:val="0"/>
        </w:rPr>
        <w:lastRenderedPageBreak/>
        <w:t xml:space="preserve">Corridor-wide </w:t>
      </w:r>
      <w:r>
        <w:rPr>
          <w:lang w:eastAsia="zh-CN"/>
        </w:rPr>
        <w:t xml:space="preserve">arterial </w:t>
      </w:r>
      <w:r w:rsidR="006701F2">
        <w:rPr>
          <w:lang w:eastAsia="zh-CN"/>
        </w:rPr>
        <w:t xml:space="preserve">and </w:t>
      </w:r>
      <w:r w:rsidR="004778CF">
        <w:rPr>
          <w:lang w:eastAsia="zh-CN"/>
        </w:rPr>
        <w:t>support infrastructure</w:t>
      </w:r>
      <w:bookmarkEnd w:id="490"/>
    </w:p>
    <w:p w:rsidR="006701F2" w:rsidRDefault="0039339C" w:rsidP="006701F2">
      <w:pPr>
        <w:pStyle w:val="Heading3"/>
        <w:ind w:left="806" w:hanging="806"/>
      </w:pPr>
      <w:r>
        <w:t xml:space="preserve">Prioritizing arterial </w:t>
      </w:r>
      <w:r w:rsidR="006701F2">
        <w:t>intersection</w:t>
      </w:r>
      <w:r>
        <w:t>s</w:t>
      </w:r>
    </w:p>
    <w:p w:rsidR="003F5529" w:rsidRDefault="003F5529" w:rsidP="0017115D">
      <w:pPr>
        <w:spacing w:before="120"/>
        <w:rPr>
          <w:lang w:eastAsia="zh-CN"/>
        </w:rPr>
      </w:pPr>
      <w:r>
        <w:rPr>
          <w:lang w:eastAsia="zh-CN"/>
        </w:rPr>
        <w:t xml:space="preserve">For the purpose of implementing an ICM system, all signalized intersections along the corridor </w:t>
      </w:r>
      <w:r w:rsidR="00FB47CE">
        <w:rPr>
          <w:lang w:eastAsia="zh-CN"/>
        </w:rPr>
        <w:t xml:space="preserve">were </w:t>
      </w:r>
      <w:r>
        <w:rPr>
          <w:lang w:eastAsia="zh-CN"/>
        </w:rPr>
        <w:t xml:space="preserve">studied in order to determine their role, functionality, and importance within the corridor. </w:t>
      </w:r>
    </w:p>
    <w:p w:rsidR="003F5529" w:rsidRDefault="003F5529" w:rsidP="003F5529">
      <w:pPr>
        <w:rPr>
          <w:lang w:eastAsia="zh-CN"/>
        </w:rPr>
      </w:pPr>
      <w:r>
        <w:rPr>
          <w:lang w:eastAsia="zh-CN"/>
        </w:rPr>
        <w:t>The primary criteria used to determine the importance of intersections include:</w:t>
      </w:r>
    </w:p>
    <w:p w:rsidR="003F5529" w:rsidRDefault="003F5529" w:rsidP="003F5529">
      <w:pPr>
        <w:pStyle w:val="ListParagraph"/>
        <w:numPr>
          <w:ilvl w:val="0"/>
          <w:numId w:val="33"/>
        </w:numPr>
        <w:spacing w:before="120"/>
        <w:rPr>
          <w:lang w:eastAsia="zh-CN"/>
        </w:rPr>
      </w:pPr>
      <w:r>
        <w:rPr>
          <w:lang w:eastAsia="zh-CN"/>
        </w:rPr>
        <w:t>Road size—size of intersecting streets (major arterial vs. minor arterial vs. small street)</w:t>
      </w:r>
    </w:p>
    <w:p w:rsidR="003F5529" w:rsidRDefault="003F5529" w:rsidP="003F5529">
      <w:pPr>
        <w:pStyle w:val="ListParagraph"/>
        <w:numPr>
          <w:ilvl w:val="0"/>
          <w:numId w:val="33"/>
        </w:numPr>
        <w:rPr>
          <w:lang w:eastAsia="zh-CN"/>
        </w:rPr>
      </w:pPr>
      <w:r>
        <w:rPr>
          <w:lang w:eastAsia="zh-CN"/>
        </w:rPr>
        <w:t>Distance—distance to freeways and incident scenarios of interest</w:t>
      </w:r>
    </w:p>
    <w:p w:rsidR="003F5529" w:rsidRDefault="003F5529" w:rsidP="003F5529">
      <w:pPr>
        <w:pStyle w:val="ListParagraph"/>
        <w:numPr>
          <w:ilvl w:val="0"/>
          <w:numId w:val="33"/>
        </w:numPr>
        <w:rPr>
          <w:lang w:eastAsia="zh-CN"/>
        </w:rPr>
      </w:pPr>
      <w:r>
        <w:rPr>
          <w:lang w:eastAsia="zh-CN"/>
        </w:rPr>
        <w:t>Coverage—spatial data coverage</w:t>
      </w:r>
    </w:p>
    <w:p w:rsidR="003F5529" w:rsidRDefault="003F5529" w:rsidP="003F5529">
      <w:pPr>
        <w:pStyle w:val="ListParagraph"/>
        <w:numPr>
          <w:ilvl w:val="0"/>
          <w:numId w:val="33"/>
        </w:numPr>
        <w:rPr>
          <w:lang w:eastAsia="zh-CN"/>
        </w:rPr>
      </w:pPr>
      <w:r>
        <w:rPr>
          <w:lang w:eastAsia="zh-CN"/>
        </w:rPr>
        <w:t>ADT—average daily traffic volumes</w:t>
      </w:r>
    </w:p>
    <w:p w:rsidR="003F5529" w:rsidRDefault="003F5529">
      <w:pPr>
        <w:rPr>
          <w:lang w:eastAsia="zh-CN"/>
        </w:rPr>
      </w:pPr>
      <w:r>
        <w:rPr>
          <w:lang w:eastAsia="zh-CN"/>
        </w:rPr>
        <w:t xml:space="preserve">The level of importance was then used to determine:  </w:t>
      </w:r>
    </w:p>
    <w:p w:rsidR="003F5529" w:rsidRDefault="003F5529" w:rsidP="0017115D">
      <w:pPr>
        <w:pStyle w:val="ListParagraph"/>
        <w:numPr>
          <w:ilvl w:val="0"/>
          <w:numId w:val="110"/>
        </w:numPr>
        <w:spacing w:before="120"/>
        <w:rPr>
          <w:lang w:eastAsia="zh-CN"/>
        </w:rPr>
      </w:pPr>
      <w:r>
        <w:rPr>
          <w:lang w:eastAsia="zh-CN"/>
        </w:rPr>
        <w:t>Data requirements for modeling</w:t>
      </w:r>
    </w:p>
    <w:p w:rsidR="003F5529" w:rsidRDefault="003F5529" w:rsidP="003F5529">
      <w:pPr>
        <w:pStyle w:val="ListParagraph"/>
        <w:numPr>
          <w:ilvl w:val="0"/>
          <w:numId w:val="110"/>
        </w:numPr>
        <w:rPr>
          <w:lang w:eastAsia="zh-CN"/>
        </w:rPr>
      </w:pPr>
      <w:r>
        <w:rPr>
          <w:lang w:eastAsia="zh-CN"/>
        </w:rPr>
        <w:t>Prioritization in data</w:t>
      </w:r>
      <w:r w:rsidR="00FB47CE">
        <w:rPr>
          <w:lang w:eastAsia="zh-CN"/>
        </w:rPr>
        <w:t>-</w:t>
      </w:r>
      <w:r>
        <w:rPr>
          <w:lang w:eastAsia="zh-CN"/>
        </w:rPr>
        <w:t xml:space="preserve">gathering efforts </w:t>
      </w:r>
    </w:p>
    <w:p w:rsidR="003F5529" w:rsidRDefault="003F5529" w:rsidP="003F5529">
      <w:pPr>
        <w:pStyle w:val="ListParagraph"/>
        <w:numPr>
          <w:ilvl w:val="0"/>
          <w:numId w:val="110"/>
        </w:numPr>
        <w:rPr>
          <w:lang w:eastAsia="zh-CN"/>
        </w:rPr>
      </w:pPr>
      <w:r>
        <w:rPr>
          <w:lang w:eastAsia="zh-CN"/>
        </w:rPr>
        <w:t>Where to spend limited funds on additional traffic counts</w:t>
      </w:r>
    </w:p>
    <w:p w:rsidR="003F5529" w:rsidRDefault="003F5529" w:rsidP="003F5529">
      <w:pPr>
        <w:pStyle w:val="ListParagraph"/>
        <w:numPr>
          <w:ilvl w:val="0"/>
          <w:numId w:val="110"/>
        </w:numPr>
        <w:rPr>
          <w:lang w:eastAsia="zh-CN"/>
        </w:rPr>
      </w:pPr>
      <w:r>
        <w:rPr>
          <w:lang w:eastAsia="zh-CN"/>
        </w:rPr>
        <w:t xml:space="preserve">Data requirements for </w:t>
      </w:r>
      <w:r w:rsidR="00FB47CE">
        <w:rPr>
          <w:lang w:eastAsia="zh-CN"/>
        </w:rPr>
        <w:t>real-</w:t>
      </w:r>
      <w:r>
        <w:rPr>
          <w:lang w:eastAsia="zh-CN"/>
        </w:rPr>
        <w:t>time control</w:t>
      </w:r>
    </w:p>
    <w:p w:rsidR="003F5529" w:rsidRDefault="003F5529" w:rsidP="003F5529">
      <w:pPr>
        <w:pStyle w:val="ListParagraph"/>
        <w:numPr>
          <w:ilvl w:val="0"/>
          <w:numId w:val="110"/>
        </w:numPr>
        <w:rPr>
          <w:lang w:eastAsia="zh-CN"/>
        </w:rPr>
      </w:pPr>
      <w:r>
        <w:rPr>
          <w:lang w:eastAsia="zh-CN"/>
        </w:rPr>
        <w:t>Where sensing infrastructure needed to be upgraded</w:t>
      </w:r>
    </w:p>
    <w:p w:rsidR="003F5529" w:rsidRDefault="003F5529" w:rsidP="003F5529">
      <w:pPr>
        <w:pStyle w:val="ListParagraph"/>
        <w:numPr>
          <w:ilvl w:val="0"/>
          <w:numId w:val="110"/>
        </w:numPr>
        <w:rPr>
          <w:lang w:eastAsia="zh-CN"/>
        </w:rPr>
      </w:pPr>
      <w:r>
        <w:rPr>
          <w:lang w:eastAsia="zh-CN"/>
        </w:rPr>
        <w:t>Where signals needed to be upgraded</w:t>
      </w:r>
    </w:p>
    <w:p w:rsidR="009C2313" w:rsidRDefault="009C2313" w:rsidP="00D85D6B">
      <w:pPr>
        <w:rPr>
          <w:lang w:eastAsia="zh-CN"/>
        </w:rPr>
      </w:pPr>
      <w:r>
        <w:rPr>
          <w:lang w:eastAsia="zh-CN"/>
        </w:rPr>
        <w:t>A detailed prioritization based on data available at the time of the study has a total of five levels (1 = highest priority). A summary is provided in</w:t>
      </w:r>
      <w:r w:rsidR="00973120">
        <w:rPr>
          <w:lang w:eastAsia="zh-CN"/>
        </w:rPr>
        <w:t xml:space="preserve"> </w:t>
      </w:r>
      <w:r w:rsidR="00973120">
        <w:rPr>
          <w:lang w:eastAsia="zh-CN"/>
        </w:rPr>
        <w:fldChar w:fldCharType="begin"/>
      </w:r>
      <w:r w:rsidR="00973120">
        <w:rPr>
          <w:lang w:eastAsia="zh-CN"/>
        </w:rPr>
        <w:instrText xml:space="preserve"> REF _Ref419982624 \h </w:instrText>
      </w:r>
      <w:r w:rsidR="00973120">
        <w:rPr>
          <w:lang w:eastAsia="zh-CN"/>
        </w:rPr>
      </w:r>
      <w:r w:rsidR="00973120">
        <w:rPr>
          <w:lang w:eastAsia="zh-CN"/>
        </w:rPr>
        <w:fldChar w:fldCharType="separate"/>
      </w:r>
      <w:r w:rsidR="00553B95">
        <w:t xml:space="preserve">Table </w:t>
      </w:r>
      <w:r w:rsidR="00553B95">
        <w:rPr>
          <w:noProof/>
        </w:rPr>
        <w:t>6</w:t>
      </w:r>
      <w:r w:rsidR="00553B95">
        <w:noBreakHyphen/>
      </w:r>
      <w:r w:rsidR="00553B95">
        <w:rPr>
          <w:noProof/>
        </w:rPr>
        <w:t>2</w:t>
      </w:r>
      <w:r w:rsidR="00973120">
        <w:rPr>
          <w:lang w:eastAsia="zh-CN"/>
        </w:rPr>
        <w:fldChar w:fldCharType="end"/>
      </w:r>
      <w:r>
        <w:rPr>
          <w:lang w:eastAsia="zh-CN"/>
        </w:rPr>
        <w:t xml:space="preserve">; details are provided in a reference spreadsheet </w:t>
      </w:r>
      <w:r>
        <w:rPr>
          <w:lang w:eastAsia="zh-CN"/>
        </w:rPr>
        <w:fldChar w:fldCharType="begin"/>
      </w:r>
      <w:r>
        <w:rPr>
          <w:lang w:eastAsia="zh-CN"/>
        </w:rPr>
        <w:instrText xml:space="preserve"> REF _Ref417477355 \r \h </w:instrText>
      </w:r>
      <w:r>
        <w:rPr>
          <w:lang w:eastAsia="zh-CN"/>
        </w:rPr>
      </w:r>
      <w:r>
        <w:rPr>
          <w:lang w:eastAsia="zh-CN"/>
        </w:rPr>
        <w:fldChar w:fldCharType="separate"/>
      </w:r>
      <w:r w:rsidR="00553B95">
        <w:rPr>
          <w:lang w:eastAsia="zh-CN"/>
        </w:rPr>
        <w:t>[9]</w:t>
      </w:r>
      <w:r>
        <w:rPr>
          <w:lang w:eastAsia="zh-CN"/>
        </w:rPr>
        <w:fldChar w:fldCharType="end"/>
      </w:r>
      <w:r>
        <w:rPr>
          <w:lang w:eastAsia="zh-CN"/>
        </w:rPr>
        <w:t xml:space="preserve">. </w:t>
      </w:r>
    </w:p>
    <w:p w:rsidR="00A33107" w:rsidRDefault="006701F2" w:rsidP="00B84DAB">
      <w:pPr>
        <w:pStyle w:val="ListParagraph"/>
        <w:numPr>
          <w:ilvl w:val="0"/>
          <w:numId w:val="34"/>
        </w:numPr>
        <w:spacing w:before="120"/>
        <w:ind w:left="734" w:hanging="374"/>
        <w:contextualSpacing w:val="0"/>
        <w:rPr>
          <w:lang w:eastAsia="zh-CN"/>
        </w:rPr>
      </w:pPr>
      <w:r>
        <w:rPr>
          <w:lang w:eastAsia="zh-CN"/>
        </w:rPr>
        <w:t xml:space="preserve">Level 1 intersections are considered crucial to corridor operations. These are intersections of two major arterials, or intersections at off-ramps (or on-ramps to the </w:t>
      </w:r>
      <w:r w:rsidR="00A33107">
        <w:rPr>
          <w:lang w:eastAsia="zh-CN"/>
        </w:rPr>
        <w:t>I-</w:t>
      </w:r>
      <w:r>
        <w:rPr>
          <w:lang w:eastAsia="zh-CN"/>
        </w:rPr>
        <w:t xml:space="preserve">210 freeway), or areas near and around incident scenarios of interest.  </w:t>
      </w:r>
    </w:p>
    <w:p w:rsidR="00A33107" w:rsidRDefault="006701F2" w:rsidP="00B84DAB">
      <w:pPr>
        <w:pStyle w:val="ListParagraph"/>
        <w:numPr>
          <w:ilvl w:val="0"/>
          <w:numId w:val="34"/>
        </w:numPr>
        <w:spacing w:before="120"/>
        <w:ind w:left="734" w:hanging="374"/>
        <w:contextualSpacing w:val="0"/>
        <w:rPr>
          <w:lang w:eastAsia="zh-CN"/>
        </w:rPr>
      </w:pPr>
      <w:r>
        <w:rPr>
          <w:lang w:eastAsia="zh-CN"/>
        </w:rPr>
        <w:t>Level 2 intersections consist of additional intersections along the frontage roads in Pasadena, large intersections near I-710 and SR-110</w:t>
      </w:r>
      <w:r w:rsidR="00A33107">
        <w:rPr>
          <w:lang w:eastAsia="zh-CN"/>
        </w:rPr>
        <w:t>,</w:t>
      </w:r>
      <w:r>
        <w:rPr>
          <w:lang w:eastAsia="zh-CN"/>
        </w:rPr>
        <w:t xml:space="preserve"> as well as those situated on a long stretch between two level 1 intersections (such as along Huntington and Duarte). </w:t>
      </w:r>
    </w:p>
    <w:p w:rsidR="00A33107" w:rsidRDefault="006701F2" w:rsidP="00B84DAB">
      <w:pPr>
        <w:pStyle w:val="ListParagraph"/>
        <w:numPr>
          <w:ilvl w:val="0"/>
          <w:numId w:val="34"/>
        </w:numPr>
        <w:spacing w:before="120"/>
        <w:ind w:left="734" w:hanging="374"/>
        <w:contextualSpacing w:val="0"/>
        <w:rPr>
          <w:lang w:eastAsia="zh-CN"/>
        </w:rPr>
      </w:pPr>
      <w:r>
        <w:rPr>
          <w:lang w:eastAsia="zh-CN"/>
        </w:rPr>
        <w:t xml:space="preserve">Level 3 intersections fill in gaps in data coverage along major arterials at intersections with minor arterials. </w:t>
      </w:r>
    </w:p>
    <w:p w:rsidR="00A33107" w:rsidRDefault="006701F2" w:rsidP="00B84DAB">
      <w:pPr>
        <w:pStyle w:val="ListParagraph"/>
        <w:numPr>
          <w:ilvl w:val="0"/>
          <w:numId w:val="34"/>
        </w:numPr>
        <w:spacing w:before="120"/>
        <w:ind w:left="734" w:hanging="374"/>
        <w:contextualSpacing w:val="0"/>
        <w:rPr>
          <w:lang w:eastAsia="zh-CN"/>
        </w:rPr>
      </w:pPr>
      <w:r>
        <w:rPr>
          <w:lang w:eastAsia="zh-CN"/>
        </w:rPr>
        <w:t>Level 4 intersections consist of those at two minor arterials.</w:t>
      </w:r>
    </w:p>
    <w:p w:rsidR="006701F2" w:rsidRDefault="004E5F81" w:rsidP="00B84DAB">
      <w:pPr>
        <w:pStyle w:val="ListParagraph"/>
        <w:numPr>
          <w:ilvl w:val="0"/>
          <w:numId w:val="34"/>
        </w:numPr>
        <w:spacing w:before="120"/>
        <w:ind w:left="734" w:hanging="374"/>
        <w:contextualSpacing w:val="0"/>
        <w:rPr>
          <w:lang w:eastAsia="zh-CN"/>
        </w:rPr>
      </w:pPr>
      <w:r>
        <w:rPr>
          <w:lang w:eastAsia="zh-CN"/>
        </w:rPr>
        <w:t>L</w:t>
      </w:r>
      <w:r w:rsidR="006701F2">
        <w:rPr>
          <w:lang w:eastAsia="zh-CN"/>
        </w:rPr>
        <w:t>evel 5 intersections are those that involve small residential or small commercial streets.</w:t>
      </w:r>
    </w:p>
    <w:p w:rsidR="000F0D73" w:rsidRDefault="000F0D73" w:rsidP="004557EB">
      <w:pPr>
        <w:pStyle w:val="Caption"/>
        <w:keepNext/>
        <w:spacing w:before="240"/>
      </w:pPr>
      <w:bookmarkStart w:id="491" w:name="_Ref419982624"/>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2</w:t>
      </w:r>
      <w:r w:rsidR="00504213">
        <w:rPr>
          <w:noProof/>
        </w:rPr>
        <w:fldChar w:fldCharType="end"/>
      </w:r>
      <w:bookmarkEnd w:id="491"/>
      <w:r>
        <w:t>: Summary of intersec</w:t>
      </w:r>
      <w:r w:rsidR="001A670A">
        <w:t>tion priority groups</w:t>
      </w:r>
    </w:p>
    <w:tbl>
      <w:tblPr>
        <w:tblStyle w:val="TableGrid"/>
        <w:tblW w:w="0" w:type="auto"/>
        <w:tblLook w:val="04A0" w:firstRow="1" w:lastRow="0" w:firstColumn="1" w:lastColumn="0" w:noHBand="0" w:noVBand="1"/>
      </w:tblPr>
      <w:tblGrid>
        <w:gridCol w:w="4788"/>
        <w:gridCol w:w="4788"/>
      </w:tblGrid>
      <w:tr w:rsidR="006701F2" w:rsidRPr="00C430E1" w:rsidTr="0017115D">
        <w:tc>
          <w:tcPr>
            <w:tcW w:w="4788" w:type="dxa"/>
            <w:shd w:val="clear" w:color="auto" w:fill="C6D9F1" w:themeFill="text2" w:themeFillTint="33"/>
          </w:tcPr>
          <w:p w:rsidR="006701F2" w:rsidRPr="0017115D" w:rsidRDefault="006701F2">
            <w:pPr>
              <w:spacing w:before="60" w:after="60"/>
              <w:rPr>
                <w:b/>
                <w:sz w:val="20"/>
                <w:lang w:eastAsia="zh-CN"/>
              </w:rPr>
            </w:pPr>
            <w:r w:rsidRPr="0017115D">
              <w:rPr>
                <w:b/>
                <w:sz w:val="20"/>
                <w:lang w:eastAsia="zh-CN"/>
              </w:rPr>
              <w:t>Intersection priority group for I-210 corridor</w:t>
            </w:r>
          </w:p>
        </w:tc>
        <w:tc>
          <w:tcPr>
            <w:tcW w:w="4788" w:type="dxa"/>
            <w:shd w:val="clear" w:color="auto" w:fill="C6D9F1" w:themeFill="text2" w:themeFillTint="33"/>
          </w:tcPr>
          <w:p w:rsidR="006701F2" w:rsidRPr="0017115D" w:rsidRDefault="006701F2">
            <w:pPr>
              <w:spacing w:before="60" w:after="60"/>
              <w:rPr>
                <w:b/>
                <w:sz w:val="20"/>
                <w:lang w:eastAsia="zh-CN"/>
              </w:rPr>
            </w:pPr>
            <w:r w:rsidRPr="0017115D">
              <w:rPr>
                <w:b/>
                <w:sz w:val="20"/>
                <w:lang w:eastAsia="zh-CN"/>
              </w:rPr>
              <w:t>Quantity</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1: Crucial intersections</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108</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2: Large intersections</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35</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3: Along major arterials</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34</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4: Minor arterials</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81</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5: Small residential or small commercial streets</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284</w:t>
            </w:r>
          </w:p>
        </w:tc>
      </w:tr>
      <w:tr w:rsidR="006701F2" w:rsidRPr="00C430E1" w:rsidTr="0017115D">
        <w:tc>
          <w:tcPr>
            <w:tcW w:w="4788" w:type="dxa"/>
            <w:shd w:val="clear" w:color="auto" w:fill="FFFFCC"/>
          </w:tcPr>
          <w:p w:rsidR="006701F2" w:rsidRPr="0017115D" w:rsidRDefault="006701F2">
            <w:pPr>
              <w:spacing w:before="60" w:after="60"/>
              <w:rPr>
                <w:sz w:val="20"/>
                <w:lang w:eastAsia="zh-CN"/>
              </w:rPr>
            </w:pPr>
            <w:r w:rsidRPr="0017115D">
              <w:rPr>
                <w:sz w:val="20"/>
                <w:lang w:eastAsia="zh-CN"/>
              </w:rPr>
              <w:t>Total</w:t>
            </w:r>
          </w:p>
        </w:tc>
        <w:tc>
          <w:tcPr>
            <w:tcW w:w="4788" w:type="dxa"/>
            <w:shd w:val="clear" w:color="auto" w:fill="FFFFCC"/>
          </w:tcPr>
          <w:p w:rsidR="006701F2" w:rsidRPr="0017115D" w:rsidRDefault="006701F2">
            <w:pPr>
              <w:spacing w:before="60" w:after="60"/>
              <w:rPr>
                <w:sz w:val="20"/>
                <w:lang w:eastAsia="zh-CN"/>
              </w:rPr>
            </w:pPr>
            <w:r w:rsidRPr="0017115D">
              <w:rPr>
                <w:sz w:val="20"/>
                <w:lang w:eastAsia="zh-CN"/>
              </w:rPr>
              <w:t>542</w:t>
            </w:r>
          </w:p>
        </w:tc>
      </w:tr>
    </w:tbl>
    <w:p w:rsidR="006701F2" w:rsidRDefault="006701F2" w:rsidP="006701F2">
      <w:pPr>
        <w:pStyle w:val="Heading3"/>
        <w:ind w:left="806" w:hanging="806"/>
      </w:pPr>
      <w:r>
        <w:lastRenderedPageBreak/>
        <w:t>Infrastructure Requirements</w:t>
      </w:r>
    </w:p>
    <w:p w:rsidR="00D23152" w:rsidRDefault="00D23152" w:rsidP="00D23152">
      <w:pPr>
        <w:rPr>
          <w:lang w:eastAsia="zh-CN"/>
        </w:rPr>
      </w:pPr>
      <w:r>
        <w:rPr>
          <w:lang w:eastAsia="zh-CN"/>
        </w:rPr>
        <w:t xml:space="preserve">This infrastructure needs and costs assessment considers only the 177 intersections in the top three </w:t>
      </w:r>
      <w:r w:rsidR="008529C7">
        <w:rPr>
          <w:lang w:eastAsia="zh-CN"/>
        </w:rPr>
        <w:t xml:space="preserve">priority </w:t>
      </w:r>
      <w:r>
        <w:rPr>
          <w:lang w:eastAsia="zh-CN"/>
        </w:rPr>
        <w:t xml:space="preserve">levels. Requirements </w:t>
      </w:r>
      <w:r w:rsidR="007710AF">
        <w:rPr>
          <w:lang w:eastAsia="zh-CN"/>
        </w:rPr>
        <w:t xml:space="preserve">fall </w:t>
      </w:r>
      <w:r>
        <w:rPr>
          <w:lang w:eastAsia="zh-CN"/>
        </w:rPr>
        <w:t>roughly into three main categories</w:t>
      </w:r>
      <w:r w:rsidR="009F1CB9">
        <w:rPr>
          <w:lang w:eastAsia="zh-CN"/>
        </w:rPr>
        <w:t>:</w:t>
      </w:r>
      <w:r>
        <w:rPr>
          <w:lang w:eastAsia="zh-CN"/>
        </w:rPr>
        <w:t xml:space="preserve"> sensing, control, and communication connectivity.</w:t>
      </w:r>
      <w:r w:rsidR="00D23AAB">
        <w:rPr>
          <w:lang w:eastAsia="zh-CN"/>
        </w:rPr>
        <w:t xml:space="preserve"> The importance of high-quality sensing capabilities cannot be overstated. Inadequate sensing hinders the ability to build and calibrate a model, undermines real-time situational awareness, and jeopardizes the ability of a DSS to </w:t>
      </w:r>
      <w:r w:rsidR="005C76A7">
        <w:rPr>
          <w:lang w:eastAsia="zh-CN"/>
        </w:rPr>
        <w:t>accurately recommend incident management strategies</w:t>
      </w:r>
      <w:r w:rsidR="00D23AAB">
        <w:rPr>
          <w:lang w:eastAsia="zh-CN"/>
        </w:rPr>
        <w:t>.</w:t>
      </w:r>
    </w:p>
    <w:p w:rsidR="004079BE" w:rsidRDefault="004079BE" w:rsidP="004079BE">
      <w:pPr>
        <w:pStyle w:val="ListParagraph"/>
        <w:numPr>
          <w:ilvl w:val="0"/>
          <w:numId w:val="35"/>
        </w:numPr>
        <w:spacing w:before="120"/>
        <w:contextualSpacing w:val="0"/>
        <w:rPr>
          <w:lang w:eastAsia="zh-CN"/>
        </w:rPr>
      </w:pPr>
      <w:r w:rsidRPr="00367807">
        <w:rPr>
          <w:b/>
          <w:lang w:eastAsia="zh-CN"/>
        </w:rPr>
        <w:t>Sensing capabilities</w:t>
      </w:r>
      <w:r>
        <w:rPr>
          <w:lang w:eastAsia="zh-CN"/>
        </w:rPr>
        <w:t>: This assessment recommends measuring incoming flows on all legs for all 177 intersections.  In addition, turning counts are needed on all legs for the 143 intersections in the top two levels of priority</w:t>
      </w:r>
      <w:r w:rsidR="007710AF">
        <w:rPr>
          <w:lang w:eastAsia="zh-CN"/>
        </w:rPr>
        <w:t>.</w:t>
      </w:r>
    </w:p>
    <w:p w:rsidR="004079BE" w:rsidRDefault="004079BE" w:rsidP="004079BE">
      <w:pPr>
        <w:pStyle w:val="ListParagraph"/>
        <w:numPr>
          <w:ilvl w:val="0"/>
          <w:numId w:val="35"/>
        </w:numPr>
        <w:spacing w:before="120"/>
        <w:contextualSpacing w:val="0"/>
        <w:rPr>
          <w:lang w:eastAsia="zh-CN"/>
        </w:rPr>
      </w:pPr>
      <w:r w:rsidRPr="00367807">
        <w:rPr>
          <w:b/>
          <w:lang w:eastAsia="zh-CN"/>
        </w:rPr>
        <w:t>Signal controller</w:t>
      </w:r>
      <w:r>
        <w:rPr>
          <w:b/>
          <w:lang w:eastAsia="zh-CN"/>
        </w:rPr>
        <w:t xml:space="preserve"> capabilities</w:t>
      </w:r>
      <w:r>
        <w:rPr>
          <w:lang w:eastAsia="zh-CN"/>
        </w:rPr>
        <w:t>: Each signal on a potential reroute street  should be able to select among a range of signal timings corresponding to typical AM and PM peaks</w:t>
      </w:r>
      <w:r w:rsidR="00E23E80">
        <w:rPr>
          <w:lang w:eastAsia="zh-CN"/>
        </w:rPr>
        <w:t>,</w:t>
      </w:r>
      <w:r>
        <w:rPr>
          <w:lang w:eastAsia="zh-CN"/>
        </w:rPr>
        <w:t xml:space="preserve"> as well as flush plans to facilitate the deployment of </w:t>
      </w:r>
      <w:r w:rsidR="00E23E80">
        <w:rPr>
          <w:lang w:eastAsia="zh-CN"/>
        </w:rPr>
        <w:t>an ICM strategy</w:t>
      </w:r>
      <w:r>
        <w:rPr>
          <w:lang w:eastAsia="zh-CN"/>
        </w:rPr>
        <w:t>.</w:t>
      </w:r>
    </w:p>
    <w:p w:rsidR="004079BE" w:rsidRDefault="004079BE" w:rsidP="004079BE">
      <w:pPr>
        <w:pStyle w:val="ListParagraph"/>
        <w:numPr>
          <w:ilvl w:val="0"/>
          <w:numId w:val="35"/>
        </w:numPr>
        <w:spacing w:before="120"/>
        <w:contextualSpacing w:val="0"/>
        <w:rPr>
          <w:lang w:eastAsia="zh-CN"/>
        </w:rPr>
      </w:pPr>
      <w:r w:rsidRPr="00367807">
        <w:rPr>
          <w:b/>
          <w:lang w:eastAsia="zh-CN"/>
        </w:rPr>
        <w:t>Communication connectivity</w:t>
      </w:r>
      <w:r>
        <w:rPr>
          <w:lang w:eastAsia="zh-CN"/>
        </w:rPr>
        <w:t xml:space="preserve">: All controllers for all 177 intersections in the top three priority levels must be connected to the TMC so that they can transmit sensed data and receive signal plan execution requests. </w:t>
      </w:r>
    </w:p>
    <w:p w:rsidR="000F0D73" w:rsidRDefault="000F0D73" w:rsidP="000C64BA">
      <w:pPr>
        <w:pStyle w:val="Caption"/>
        <w:keepNext/>
        <w:spacing w:before="360"/>
      </w:pPr>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3</w:t>
      </w:r>
      <w:r w:rsidR="00504213">
        <w:rPr>
          <w:noProof/>
        </w:rPr>
        <w:fldChar w:fldCharType="end"/>
      </w:r>
      <w:r>
        <w:t>: Summary of arterial infrastructure requirements</w:t>
      </w:r>
    </w:p>
    <w:tbl>
      <w:tblPr>
        <w:tblStyle w:val="TableGrid"/>
        <w:tblW w:w="9648" w:type="dxa"/>
        <w:tblLook w:val="04A0" w:firstRow="1" w:lastRow="0" w:firstColumn="1" w:lastColumn="0" w:noHBand="0" w:noVBand="1"/>
      </w:tblPr>
      <w:tblGrid>
        <w:gridCol w:w="3258"/>
        <w:gridCol w:w="3330"/>
        <w:gridCol w:w="3060"/>
      </w:tblGrid>
      <w:tr w:rsidR="00D23152" w:rsidRPr="002F1FEC" w:rsidTr="0017115D">
        <w:tc>
          <w:tcPr>
            <w:tcW w:w="3258" w:type="dxa"/>
            <w:shd w:val="clear" w:color="auto" w:fill="C6D9F1" w:themeFill="text2" w:themeFillTint="33"/>
          </w:tcPr>
          <w:p w:rsidR="00D23152" w:rsidRPr="0017115D" w:rsidRDefault="00D23152" w:rsidP="00367807">
            <w:pPr>
              <w:spacing w:before="60" w:after="60"/>
              <w:rPr>
                <w:rFonts w:eastAsia="SimSun"/>
                <w:b/>
                <w:sz w:val="20"/>
              </w:rPr>
            </w:pPr>
            <w:r w:rsidRPr="0017115D">
              <w:rPr>
                <w:rFonts w:eastAsia="SimSun"/>
                <w:b/>
                <w:sz w:val="20"/>
              </w:rPr>
              <w:t xml:space="preserve">Infrastructure </w:t>
            </w:r>
            <w:r w:rsidR="00ED5429" w:rsidRPr="0017115D">
              <w:rPr>
                <w:rFonts w:eastAsia="SimSun"/>
                <w:b/>
                <w:sz w:val="20"/>
              </w:rPr>
              <w:t>category</w:t>
            </w:r>
          </w:p>
        </w:tc>
        <w:tc>
          <w:tcPr>
            <w:tcW w:w="3330" w:type="dxa"/>
            <w:shd w:val="clear" w:color="auto" w:fill="C6D9F1" w:themeFill="text2" w:themeFillTint="33"/>
          </w:tcPr>
          <w:p w:rsidR="00D23152" w:rsidRPr="0017115D" w:rsidRDefault="00D23152" w:rsidP="00367807">
            <w:pPr>
              <w:spacing w:before="60" w:after="60"/>
              <w:rPr>
                <w:rFonts w:eastAsia="SimSun"/>
                <w:b/>
                <w:sz w:val="20"/>
              </w:rPr>
            </w:pPr>
            <w:r w:rsidRPr="0017115D">
              <w:rPr>
                <w:rFonts w:eastAsia="SimSun"/>
                <w:b/>
                <w:sz w:val="20"/>
              </w:rPr>
              <w:t>Proposed level of infrastructure</w:t>
            </w:r>
          </w:p>
        </w:tc>
        <w:tc>
          <w:tcPr>
            <w:tcW w:w="3060" w:type="dxa"/>
            <w:shd w:val="clear" w:color="auto" w:fill="C6D9F1" w:themeFill="text2" w:themeFillTint="33"/>
          </w:tcPr>
          <w:p w:rsidR="00D23152" w:rsidRPr="0017115D" w:rsidRDefault="00D23152" w:rsidP="0017115D">
            <w:pPr>
              <w:spacing w:before="60" w:after="60"/>
              <w:jc w:val="left"/>
              <w:rPr>
                <w:rFonts w:eastAsia="SimSun"/>
                <w:b/>
                <w:sz w:val="20"/>
              </w:rPr>
            </w:pPr>
            <w:r w:rsidRPr="0017115D">
              <w:rPr>
                <w:rFonts w:eastAsia="SimSun"/>
                <w:b/>
                <w:sz w:val="20"/>
              </w:rPr>
              <w:t>Current status of I-210 corridor</w:t>
            </w:r>
          </w:p>
        </w:tc>
      </w:tr>
      <w:tr w:rsidR="00004ACF" w:rsidRPr="002F1FEC" w:rsidTr="0017115D">
        <w:tc>
          <w:tcPr>
            <w:tcW w:w="3258"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Arterial sensing of through movement counts</w:t>
            </w:r>
          </w:p>
        </w:tc>
        <w:tc>
          <w:tcPr>
            <w:tcW w:w="3330"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 xml:space="preserve">Measured for 177 intersections </w:t>
            </w:r>
          </w:p>
        </w:tc>
        <w:tc>
          <w:tcPr>
            <w:tcW w:w="3060" w:type="dxa"/>
            <w:shd w:val="clear" w:color="auto" w:fill="FFFFCC"/>
          </w:tcPr>
          <w:p w:rsidR="00004ACF" w:rsidRPr="0017115D" w:rsidRDefault="00004ACF" w:rsidP="00367807">
            <w:pPr>
              <w:spacing w:before="60" w:after="60"/>
              <w:rPr>
                <w:rFonts w:eastAsia="SimSun"/>
                <w:sz w:val="20"/>
              </w:rPr>
            </w:pPr>
            <w:r w:rsidRPr="0017115D">
              <w:rPr>
                <w:rFonts w:eastAsia="SimSun"/>
                <w:sz w:val="20"/>
              </w:rPr>
              <w:t>Not achieved consistently</w:t>
            </w:r>
          </w:p>
        </w:tc>
      </w:tr>
      <w:tr w:rsidR="00004ACF" w:rsidRPr="002F1FEC" w:rsidTr="0017115D">
        <w:tc>
          <w:tcPr>
            <w:tcW w:w="3258"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Arterial sensing of turning counts</w:t>
            </w:r>
          </w:p>
        </w:tc>
        <w:tc>
          <w:tcPr>
            <w:tcW w:w="3330"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 xml:space="preserve">Measured for 143 intersections </w:t>
            </w:r>
          </w:p>
        </w:tc>
        <w:tc>
          <w:tcPr>
            <w:tcW w:w="3060" w:type="dxa"/>
            <w:shd w:val="clear" w:color="auto" w:fill="FFFFCC"/>
          </w:tcPr>
          <w:p w:rsidR="00004ACF" w:rsidRPr="0017115D" w:rsidRDefault="00004ACF" w:rsidP="00367807">
            <w:pPr>
              <w:spacing w:before="60" w:after="60"/>
              <w:rPr>
                <w:rFonts w:eastAsia="SimSun"/>
                <w:sz w:val="20"/>
              </w:rPr>
            </w:pPr>
            <w:r w:rsidRPr="0017115D">
              <w:rPr>
                <w:rFonts w:eastAsia="SimSun"/>
                <w:sz w:val="20"/>
              </w:rPr>
              <w:t>Not achieved consistently</w:t>
            </w:r>
          </w:p>
        </w:tc>
      </w:tr>
      <w:tr w:rsidR="00004ACF" w:rsidRPr="002F1FEC" w:rsidTr="0017115D">
        <w:tc>
          <w:tcPr>
            <w:tcW w:w="3258"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Arterial signal control</w:t>
            </w:r>
          </w:p>
        </w:tc>
        <w:tc>
          <w:tcPr>
            <w:tcW w:w="3330" w:type="dxa"/>
            <w:shd w:val="clear" w:color="auto" w:fill="FFFFCC"/>
          </w:tcPr>
          <w:p w:rsidR="00004ACF" w:rsidRPr="0017115D" w:rsidRDefault="00004ACF">
            <w:pPr>
              <w:spacing w:before="60" w:after="60"/>
              <w:jc w:val="left"/>
              <w:rPr>
                <w:rFonts w:eastAsia="SimSun"/>
                <w:sz w:val="20"/>
              </w:rPr>
            </w:pPr>
            <w:r w:rsidRPr="0017115D">
              <w:rPr>
                <w:rFonts w:eastAsia="SimSun"/>
                <w:sz w:val="20"/>
              </w:rPr>
              <w:t xml:space="preserve">Storage for adequate signal plans to implement </w:t>
            </w:r>
            <w:r w:rsidR="00E23E80" w:rsidRPr="0017115D">
              <w:rPr>
                <w:rFonts w:eastAsia="SimSun"/>
                <w:sz w:val="20"/>
              </w:rPr>
              <w:t>ICM strategies</w:t>
            </w:r>
          </w:p>
        </w:tc>
        <w:tc>
          <w:tcPr>
            <w:tcW w:w="3060" w:type="dxa"/>
            <w:shd w:val="clear" w:color="auto" w:fill="FFFFCC"/>
          </w:tcPr>
          <w:p w:rsidR="00004ACF" w:rsidRPr="0017115D" w:rsidRDefault="00004ACF" w:rsidP="00367807">
            <w:pPr>
              <w:spacing w:before="60" w:after="60"/>
              <w:rPr>
                <w:rFonts w:eastAsia="SimSun"/>
                <w:sz w:val="20"/>
              </w:rPr>
            </w:pPr>
            <w:r w:rsidRPr="0017115D">
              <w:rPr>
                <w:rFonts w:eastAsia="SimSun"/>
                <w:sz w:val="20"/>
              </w:rPr>
              <w:t>Acceptable</w:t>
            </w:r>
          </w:p>
        </w:tc>
      </w:tr>
      <w:tr w:rsidR="00004ACF" w:rsidRPr="002F1FEC" w:rsidTr="0017115D">
        <w:tc>
          <w:tcPr>
            <w:tcW w:w="3258"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Connection of controllers to TMC</w:t>
            </w:r>
          </w:p>
        </w:tc>
        <w:tc>
          <w:tcPr>
            <w:tcW w:w="3330" w:type="dxa"/>
            <w:shd w:val="clear" w:color="auto" w:fill="FFFFCC"/>
          </w:tcPr>
          <w:p w:rsidR="00004ACF" w:rsidRPr="0017115D" w:rsidRDefault="00004ACF" w:rsidP="00367807">
            <w:pPr>
              <w:spacing w:before="60" w:after="60"/>
              <w:jc w:val="left"/>
              <w:rPr>
                <w:rFonts w:eastAsia="SimSun"/>
                <w:sz w:val="20"/>
              </w:rPr>
            </w:pPr>
            <w:r w:rsidRPr="0017115D">
              <w:rPr>
                <w:rFonts w:eastAsia="SimSun"/>
                <w:sz w:val="20"/>
              </w:rPr>
              <w:t>All controllers connected to a TMC</w:t>
            </w:r>
          </w:p>
        </w:tc>
        <w:tc>
          <w:tcPr>
            <w:tcW w:w="3060" w:type="dxa"/>
            <w:shd w:val="clear" w:color="auto" w:fill="FFFFCC"/>
          </w:tcPr>
          <w:p w:rsidR="00004ACF" w:rsidRPr="0017115D" w:rsidRDefault="00004ACF" w:rsidP="00367807">
            <w:pPr>
              <w:spacing w:before="60" w:after="60"/>
              <w:rPr>
                <w:rFonts w:eastAsia="SimSun"/>
                <w:sz w:val="20"/>
              </w:rPr>
            </w:pPr>
            <w:r w:rsidRPr="0017115D">
              <w:rPr>
                <w:rFonts w:eastAsia="SimSun"/>
                <w:sz w:val="20"/>
              </w:rPr>
              <w:t xml:space="preserve">Not achieved consistently </w:t>
            </w:r>
          </w:p>
        </w:tc>
      </w:tr>
    </w:tbl>
    <w:p w:rsidR="000C26BE" w:rsidRDefault="00004ACF" w:rsidP="00553B95">
      <w:pPr>
        <w:spacing w:before="360"/>
      </w:pPr>
      <w:r>
        <w:t xml:space="preserve">This analysis shows that significant upgrades to the corridor are required in order meet the proposed level of infrastructure needed for a successful ICM effort. However, these upgrades are also required for general performance improvements not related to incidents along the corridor.  </w:t>
      </w:r>
    </w:p>
    <w:p w:rsidR="00C66765" w:rsidRDefault="00C66765" w:rsidP="00C66765">
      <w:r>
        <w:t xml:space="preserve">In general, detailed sensor data on arterials are not archived, except in very few locations, and the data tend not to be available at a central TMC. In contrast, signal controllers are typically connected to a central TMC and are able to receive commands. Given the information available at the time of this study, all Pasadena and Arcadia intersections are connected. </w:t>
      </w:r>
      <w:r w:rsidRPr="00C94706">
        <w:t xml:space="preserve">Signals along Huntington Dr. in both </w:t>
      </w:r>
      <w:r>
        <w:t>Monrovia and Duarte were connected as part of an LA C</w:t>
      </w:r>
      <w:r w:rsidRPr="00C94706">
        <w:t>ounty signal synchronization effort.</w:t>
      </w:r>
      <w:r>
        <w:t xml:space="preserve"> In Monrovia and Duarte there may be a few controllers along Foothill and Duarte Rd. that are not connected. Recent upgrades are ongoing.</w:t>
      </w:r>
    </w:p>
    <w:p w:rsidR="00C66765" w:rsidRDefault="00C66765" w:rsidP="00C66765">
      <w:r>
        <w:t xml:space="preserve">The signals owned and operated by Caltrans at intersections connecting to I-210 ramps are not currently connected to a centralized TMC. However, these upgrades are consistent with existing state-wide efforts to upgrade to 2070 controllers, and were already planned for the corridor at a future date. The AMS team is therefore not considering these upgrades as ICM costs. We understand that some readers may hold a different opinion and hope that this document will form a focal point for discussions of this type. </w:t>
      </w:r>
    </w:p>
    <w:p w:rsidR="00D23152" w:rsidRDefault="00D23152" w:rsidP="00553B95">
      <w:pPr>
        <w:pStyle w:val="Heading3"/>
      </w:pPr>
      <w:r>
        <w:lastRenderedPageBreak/>
        <w:t>Infrastructure cost Assumptions</w:t>
      </w:r>
    </w:p>
    <w:p w:rsidR="0057565D" w:rsidRDefault="0057565D" w:rsidP="00F109C9">
      <w:r>
        <w:t xml:space="preserve">This cost assessment emphasizes the importance of </w:t>
      </w:r>
      <w:r w:rsidR="00C66765">
        <w:t xml:space="preserve">capabilities for arterial sensing and dissemination of traveler information. For these types of items, </w:t>
      </w:r>
      <w:r w:rsidRPr="00FF5F4F">
        <w:t xml:space="preserve">capital and O&amp;M cost estimates </w:t>
      </w:r>
      <w:r>
        <w:t>are</w:t>
      </w:r>
      <w:r w:rsidRPr="00FF5F4F">
        <w:t xml:space="preserve"> </w:t>
      </w:r>
      <w:r>
        <w:t xml:space="preserve">shown </w:t>
      </w:r>
      <w:r w:rsidRPr="00FF5F4F">
        <w:t xml:space="preserve">in </w:t>
      </w:r>
      <w:r>
        <w:fldChar w:fldCharType="begin"/>
      </w:r>
      <w:r>
        <w:instrText xml:space="preserve"> REF _Ref413063394 \h </w:instrText>
      </w:r>
      <w:r>
        <w:fldChar w:fldCharType="separate"/>
      </w:r>
      <w:r w:rsidR="00553B95">
        <w:t xml:space="preserve">Table </w:t>
      </w:r>
      <w:r w:rsidR="00553B95">
        <w:rPr>
          <w:noProof/>
        </w:rPr>
        <w:t>6</w:t>
      </w:r>
      <w:r w:rsidR="00553B95">
        <w:noBreakHyphen/>
      </w:r>
      <w:r w:rsidR="00553B95">
        <w:rPr>
          <w:noProof/>
        </w:rPr>
        <w:t>4</w:t>
      </w:r>
      <w:r>
        <w:fldChar w:fldCharType="end"/>
      </w:r>
      <w:r w:rsidRPr="00FF5F4F">
        <w:t xml:space="preserve">. According to </w:t>
      </w:r>
      <w:r>
        <w:t xml:space="preserve">the April 17, 2012 Memorandum of Understanding for the I-80 ICM project </w:t>
      </w:r>
      <w:r>
        <w:fldChar w:fldCharType="begin"/>
      </w:r>
      <w:r>
        <w:instrText xml:space="preserve"> REF _Ref417477873 \w \h </w:instrText>
      </w:r>
      <w:r>
        <w:fldChar w:fldCharType="separate"/>
      </w:r>
      <w:r w:rsidR="00553B95">
        <w:t>[7]</w:t>
      </w:r>
      <w:r>
        <w:fldChar w:fldCharType="end"/>
      </w:r>
      <w:r w:rsidRPr="00FF5F4F">
        <w:t>, the unit capital cost of adding one loop detector and configuring it as a system detector, thus providing real</w:t>
      </w:r>
      <w:r>
        <w:t>-</w:t>
      </w:r>
      <w:r w:rsidRPr="00FF5F4F">
        <w:t xml:space="preserve">time data to a TMC, </w:t>
      </w:r>
      <w:r>
        <w:t>is</w:t>
      </w:r>
      <w:r w:rsidRPr="00FF5F4F">
        <w:t xml:space="preserve"> about $15</w:t>
      </w:r>
      <w:r>
        <w:t>,</w:t>
      </w:r>
      <w:r w:rsidRPr="00FF5F4F">
        <w:t>000. According to the same source, the unit capital cost of adding one video detector is about $20</w:t>
      </w:r>
      <w:r>
        <w:t>,</w:t>
      </w:r>
      <w:r w:rsidRPr="00FF5F4F">
        <w:t xml:space="preserve">000. A video detector can be configured to provide both turning counts </w:t>
      </w:r>
      <w:r>
        <w:t>and</w:t>
      </w:r>
      <w:r w:rsidRPr="00FF5F4F">
        <w:t xml:space="preserve"> incoming flows. This comparison suggests that in cases where any particular intersection leg would require more than one</w:t>
      </w:r>
      <w:r>
        <w:t xml:space="preserve"> </w:t>
      </w:r>
      <w:r w:rsidRPr="00FF5F4F">
        <w:t>additional loop to meet the sensing requirement, it would be more cost</w:t>
      </w:r>
      <w:r>
        <w:t>-</w:t>
      </w:r>
      <w:r w:rsidRPr="00FF5F4F">
        <w:t>effect</w:t>
      </w:r>
      <w:r>
        <w:t>ive to install a video detector</w:t>
      </w:r>
      <w:r w:rsidRPr="006B787B">
        <w:t>.</w:t>
      </w:r>
      <w:r w:rsidRPr="006B787B" w:rsidDel="006B787B">
        <w:t xml:space="preserve"> </w:t>
      </w:r>
    </w:p>
    <w:p w:rsidR="00AB13DB" w:rsidRDefault="00AB13DB" w:rsidP="00367807">
      <w:pPr>
        <w:pStyle w:val="Caption"/>
        <w:keepNext/>
      </w:pPr>
    </w:p>
    <w:p w:rsidR="00F96308" w:rsidRDefault="00F96308" w:rsidP="00367807">
      <w:pPr>
        <w:pStyle w:val="Caption"/>
        <w:keepNext/>
      </w:pPr>
      <w:bookmarkStart w:id="492" w:name="_Ref413063394"/>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4</w:t>
      </w:r>
      <w:r w:rsidR="00504213">
        <w:rPr>
          <w:noProof/>
        </w:rPr>
        <w:fldChar w:fldCharType="end"/>
      </w:r>
      <w:bookmarkEnd w:id="492"/>
      <w:r>
        <w:t xml:space="preserve">: </w:t>
      </w:r>
      <w:r w:rsidR="007900CD">
        <w:t>I</w:t>
      </w:r>
      <w:r>
        <w:t>nfrastructure cost assumptions</w:t>
      </w:r>
      <w:r w:rsidR="00CD6117">
        <w:t xml:space="preserve"> (individual elements)</w:t>
      </w:r>
    </w:p>
    <w:tbl>
      <w:tblPr>
        <w:tblStyle w:val="TableGrid"/>
        <w:tblW w:w="0" w:type="auto"/>
        <w:tblLook w:val="04A0" w:firstRow="1" w:lastRow="0" w:firstColumn="1" w:lastColumn="0" w:noHBand="0" w:noVBand="1"/>
      </w:tblPr>
      <w:tblGrid>
        <w:gridCol w:w="3258"/>
        <w:gridCol w:w="1579"/>
        <w:gridCol w:w="1580"/>
        <w:gridCol w:w="1579"/>
        <w:gridCol w:w="1580"/>
      </w:tblGrid>
      <w:tr w:rsidR="00D83B9E" w:rsidRPr="00D83B9E" w:rsidTr="0017115D">
        <w:trPr>
          <w:tblHeader/>
        </w:trPr>
        <w:tc>
          <w:tcPr>
            <w:tcW w:w="3258" w:type="dxa"/>
            <w:shd w:val="clear" w:color="auto" w:fill="C6D9F1" w:themeFill="text2" w:themeFillTint="33"/>
          </w:tcPr>
          <w:p w:rsidR="00D23152" w:rsidRPr="0017115D" w:rsidRDefault="00D23152" w:rsidP="00367807">
            <w:pPr>
              <w:spacing w:beforeLines="60" w:before="144" w:afterLines="60" w:after="144"/>
              <w:jc w:val="left"/>
              <w:rPr>
                <w:rFonts w:asciiTheme="minorHAnsi" w:hAnsiTheme="minorHAnsi"/>
                <w:b/>
                <w:sz w:val="20"/>
              </w:rPr>
            </w:pPr>
            <w:r w:rsidRPr="0017115D">
              <w:rPr>
                <w:rFonts w:asciiTheme="minorHAnsi" w:hAnsiTheme="minorHAnsi"/>
                <w:b/>
                <w:sz w:val="20"/>
              </w:rPr>
              <w:t>Item</w:t>
            </w:r>
          </w:p>
        </w:tc>
        <w:tc>
          <w:tcPr>
            <w:tcW w:w="1579" w:type="dxa"/>
            <w:shd w:val="clear" w:color="auto" w:fill="C6D9F1" w:themeFill="text2" w:themeFillTint="33"/>
          </w:tcPr>
          <w:p w:rsidR="00D23152" w:rsidRPr="0017115D" w:rsidRDefault="00D23152" w:rsidP="00367807">
            <w:pPr>
              <w:spacing w:beforeLines="60" w:before="144" w:afterLines="60" w:after="144"/>
              <w:rPr>
                <w:rFonts w:asciiTheme="minorHAnsi" w:hAnsiTheme="minorHAnsi"/>
                <w:b/>
                <w:sz w:val="20"/>
              </w:rPr>
            </w:pPr>
            <w:r w:rsidRPr="0017115D">
              <w:rPr>
                <w:rFonts w:asciiTheme="minorHAnsi" w:hAnsiTheme="minorHAnsi"/>
                <w:b/>
                <w:sz w:val="20"/>
              </w:rPr>
              <w:t>Capital Cost</w:t>
            </w:r>
          </w:p>
        </w:tc>
        <w:tc>
          <w:tcPr>
            <w:tcW w:w="1580" w:type="dxa"/>
            <w:shd w:val="clear" w:color="auto" w:fill="C6D9F1" w:themeFill="text2" w:themeFillTint="33"/>
          </w:tcPr>
          <w:p w:rsidR="00D23152" w:rsidRPr="0017115D" w:rsidRDefault="00D23152" w:rsidP="00367807">
            <w:pPr>
              <w:spacing w:beforeLines="60" w:before="144" w:afterLines="60" w:after="144"/>
              <w:rPr>
                <w:rFonts w:asciiTheme="minorHAnsi" w:hAnsiTheme="minorHAnsi"/>
                <w:b/>
                <w:sz w:val="20"/>
              </w:rPr>
            </w:pPr>
            <w:r w:rsidRPr="0017115D">
              <w:rPr>
                <w:rFonts w:asciiTheme="minorHAnsi" w:hAnsiTheme="minorHAnsi"/>
                <w:b/>
                <w:sz w:val="20"/>
              </w:rPr>
              <w:t>Source</w:t>
            </w:r>
          </w:p>
        </w:tc>
        <w:tc>
          <w:tcPr>
            <w:tcW w:w="1579" w:type="dxa"/>
            <w:shd w:val="clear" w:color="auto" w:fill="C6D9F1" w:themeFill="text2" w:themeFillTint="33"/>
          </w:tcPr>
          <w:p w:rsidR="00D23152" w:rsidRPr="0017115D" w:rsidRDefault="00D23152" w:rsidP="00367807">
            <w:pPr>
              <w:spacing w:beforeLines="60" w:before="144" w:afterLines="60" w:after="144"/>
              <w:rPr>
                <w:rFonts w:asciiTheme="minorHAnsi" w:hAnsiTheme="minorHAnsi"/>
                <w:b/>
                <w:sz w:val="20"/>
              </w:rPr>
            </w:pPr>
            <w:r w:rsidRPr="0017115D">
              <w:rPr>
                <w:rFonts w:asciiTheme="minorHAnsi" w:hAnsiTheme="minorHAnsi"/>
                <w:b/>
                <w:sz w:val="20"/>
              </w:rPr>
              <w:t>O&amp;M</w:t>
            </w:r>
          </w:p>
        </w:tc>
        <w:tc>
          <w:tcPr>
            <w:tcW w:w="1580" w:type="dxa"/>
            <w:shd w:val="clear" w:color="auto" w:fill="C6D9F1" w:themeFill="text2" w:themeFillTint="33"/>
          </w:tcPr>
          <w:p w:rsidR="00D23152" w:rsidRPr="0017115D" w:rsidRDefault="00D23152" w:rsidP="00367807">
            <w:pPr>
              <w:spacing w:beforeLines="60" w:before="144" w:afterLines="60" w:after="144"/>
              <w:rPr>
                <w:rFonts w:asciiTheme="minorHAnsi" w:hAnsiTheme="minorHAnsi"/>
                <w:b/>
                <w:sz w:val="20"/>
              </w:rPr>
            </w:pPr>
            <w:r w:rsidRPr="0017115D">
              <w:rPr>
                <w:rFonts w:asciiTheme="minorHAnsi" w:hAnsiTheme="minorHAnsi"/>
                <w:b/>
                <w:sz w:val="20"/>
              </w:rPr>
              <w:t>Source</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Add video count capability</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20000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350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Retrieve video counts to TMC</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350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Add turning count to existing video</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Add 2 system detectors</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30000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800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Enhance 2 advance sensors to system detectors</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800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Add 1 turning system detector</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15000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400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 xml:space="preserve">Get turning count from </w:t>
            </w:r>
            <w:r w:rsidR="00127905" w:rsidRPr="0017115D">
              <w:rPr>
                <w:rFonts w:asciiTheme="minorHAnsi" w:hAnsiTheme="minorHAnsi"/>
                <w:sz w:val="20"/>
              </w:rPr>
              <w:t>multi-</w:t>
            </w:r>
            <w:r w:rsidRPr="0017115D">
              <w:rPr>
                <w:rFonts w:asciiTheme="minorHAnsi" w:hAnsiTheme="minorHAnsi"/>
                <w:sz w:val="20"/>
              </w:rPr>
              <w:t>loop detector</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400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Connect controller to TMC</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12000</w:t>
            </w:r>
          </w:p>
        </w:tc>
        <w:tc>
          <w:tcPr>
            <w:tcW w:w="1580" w:type="dxa"/>
            <w:shd w:val="clear" w:color="auto" w:fill="FFFFCC"/>
          </w:tcPr>
          <w:p w:rsidR="00D23152" w:rsidRPr="0017115D" w:rsidRDefault="00CD1040" w:rsidP="00367807">
            <w:pPr>
              <w:spacing w:beforeLines="60" w:before="144" w:afterLines="60" w:after="144"/>
              <w:rPr>
                <w:rFonts w:asciiTheme="minorHAnsi" w:hAnsiTheme="minorHAnsi"/>
                <w:sz w:val="20"/>
              </w:rPr>
            </w:pPr>
            <w:r w:rsidRPr="0017115D">
              <w:rPr>
                <w:rFonts w:asciiTheme="minorHAnsi" w:hAnsiTheme="minorHAnsi"/>
                <w:sz w:val="20"/>
              </w:rPr>
              <w:t>Estimate</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500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Freeway CMS</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300000</w:t>
            </w:r>
          </w:p>
        </w:tc>
        <w:tc>
          <w:tcPr>
            <w:tcW w:w="1580" w:type="dxa"/>
            <w:shd w:val="clear" w:color="auto" w:fill="FFFFCC"/>
          </w:tcPr>
          <w:p w:rsidR="00D23152" w:rsidRPr="0017115D" w:rsidRDefault="00CD1040" w:rsidP="00367807">
            <w:pPr>
              <w:spacing w:beforeLines="60" w:before="144" w:afterLines="60" w:after="144"/>
              <w:rPr>
                <w:rFonts w:asciiTheme="minorHAnsi" w:hAnsiTheme="minorHAnsi"/>
                <w:sz w:val="20"/>
              </w:rPr>
            </w:pPr>
            <w:r w:rsidRPr="0017115D">
              <w:rPr>
                <w:rStyle w:val="Strong"/>
                <w:rFonts w:asciiTheme="minorHAnsi" w:eastAsia="SimSun" w:hAnsiTheme="minorHAnsi"/>
                <w:b w:val="0"/>
                <w:sz w:val="20"/>
              </w:rPr>
              <w:t>PSR/PR</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Estimate</w:t>
            </w:r>
          </w:p>
        </w:tc>
      </w:tr>
      <w:tr w:rsidR="00D83B9E" w:rsidRPr="00D83B9E" w:rsidTr="0017115D">
        <w:tc>
          <w:tcPr>
            <w:tcW w:w="3258" w:type="dxa"/>
            <w:shd w:val="clear" w:color="auto" w:fill="FFFFCC"/>
          </w:tcPr>
          <w:p w:rsidR="00D23152" w:rsidRPr="0017115D" w:rsidRDefault="00D23152" w:rsidP="00367807">
            <w:pPr>
              <w:spacing w:beforeLines="60" w:before="144" w:afterLines="60" w:after="144"/>
              <w:jc w:val="left"/>
              <w:rPr>
                <w:rFonts w:asciiTheme="minorHAnsi" w:hAnsiTheme="minorHAnsi"/>
                <w:sz w:val="20"/>
              </w:rPr>
            </w:pPr>
            <w:r w:rsidRPr="0017115D">
              <w:rPr>
                <w:rFonts w:asciiTheme="minorHAnsi" w:hAnsiTheme="minorHAnsi"/>
                <w:sz w:val="20"/>
              </w:rPr>
              <w:t>Arterial CMS</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26000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c>
          <w:tcPr>
            <w:tcW w:w="1579"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1000</w:t>
            </w:r>
          </w:p>
        </w:tc>
        <w:tc>
          <w:tcPr>
            <w:tcW w:w="1580" w:type="dxa"/>
            <w:shd w:val="clear" w:color="auto" w:fill="FFFFCC"/>
          </w:tcPr>
          <w:p w:rsidR="00D23152" w:rsidRPr="0017115D" w:rsidRDefault="00D23152" w:rsidP="00367807">
            <w:pPr>
              <w:spacing w:beforeLines="60" w:before="144" w:afterLines="60" w:after="144"/>
              <w:rPr>
                <w:rFonts w:asciiTheme="minorHAnsi" w:hAnsiTheme="minorHAnsi"/>
                <w:sz w:val="20"/>
              </w:rPr>
            </w:pPr>
            <w:r w:rsidRPr="0017115D">
              <w:rPr>
                <w:rFonts w:asciiTheme="minorHAnsi" w:hAnsiTheme="minorHAnsi"/>
                <w:sz w:val="20"/>
              </w:rPr>
              <w:t>MOU I80</w:t>
            </w:r>
          </w:p>
        </w:tc>
      </w:tr>
    </w:tbl>
    <w:p w:rsidR="00955FEB" w:rsidRDefault="00955FEB" w:rsidP="00367807"/>
    <w:p w:rsidR="00C66765" w:rsidRDefault="00C66765" w:rsidP="00367807"/>
    <w:p w:rsidR="00DD7954" w:rsidRDefault="00DD7954">
      <w:pPr>
        <w:suppressAutoHyphens w:val="0"/>
        <w:spacing w:before="0"/>
        <w:jc w:val="left"/>
        <w:rPr>
          <w:caps/>
          <w:spacing w:val="15"/>
          <w:lang w:eastAsia="zh-CN"/>
        </w:rPr>
      </w:pPr>
      <w:r>
        <w:br w:type="page"/>
      </w:r>
    </w:p>
    <w:p w:rsidR="00D23152" w:rsidRDefault="00D23152" w:rsidP="00D23152">
      <w:pPr>
        <w:pStyle w:val="Heading3"/>
      </w:pPr>
      <w:r>
        <w:lastRenderedPageBreak/>
        <w:t>A</w:t>
      </w:r>
      <w:r w:rsidR="007C3903">
        <w:t>ssessing a</w:t>
      </w:r>
      <w:r>
        <w:t>rterial Infrastructure Upgrades</w:t>
      </w:r>
    </w:p>
    <w:p w:rsidR="005A0B54" w:rsidRDefault="005A0B54" w:rsidP="005A0B54">
      <w:r w:rsidRPr="003A5D2B">
        <w:t xml:space="preserve">The existing infrastructure on each of the </w:t>
      </w:r>
      <w:r>
        <w:t>177</w:t>
      </w:r>
      <w:r w:rsidRPr="003A5D2B">
        <w:t xml:space="preserve"> </w:t>
      </w:r>
      <w:r w:rsidR="00E30B62" w:rsidRPr="003A5D2B">
        <w:t>high</w:t>
      </w:r>
      <w:r w:rsidR="00E30B62">
        <w:t>-</w:t>
      </w:r>
      <w:r w:rsidRPr="003A5D2B">
        <w:t>priority intersections was assessed to determine where the required sensing capabilities already existed, and also to strategize a least-cost approach to achieving the requirements for all legs of each of the intersections.</w:t>
      </w:r>
      <w:r w:rsidRPr="003A5D2B" w:rsidDel="006B787B">
        <w:t xml:space="preserve"> </w:t>
      </w:r>
      <w:r w:rsidR="00B84461">
        <w:t>The methodology for assessing infrastructure improvement is as follows:</w:t>
      </w:r>
    </w:p>
    <w:p w:rsidR="00783F55" w:rsidRDefault="00B84461" w:rsidP="00B84DAB">
      <w:pPr>
        <w:pStyle w:val="ListParagraph"/>
        <w:numPr>
          <w:ilvl w:val="0"/>
          <w:numId w:val="36"/>
        </w:numPr>
        <w:contextualSpacing w:val="0"/>
      </w:pPr>
      <w:r>
        <w:t>C</w:t>
      </w:r>
      <w:r w:rsidR="005A0B54">
        <w:t>onsider all intersection legs for which video detection currently exists. Although each of these intersections is already configured to measure through flows, they may not be configured to provide this information to the TMC. For each of these intersections, there are</w:t>
      </w:r>
      <w:r w:rsidR="00995C6A">
        <w:t xml:space="preserve"> two </w:t>
      </w:r>
      <w:r w:rsidR="005A0B54">
        <w:t>potential improvements</w:t>
      </w:r>
      <w:r w:rsidR="00783F55">
        <w:t>:</w:t>
      </w:r>
      <w:r w:rsidR="005A0B54">
        <w:t xml:space="preserve"> </w:t>
      </w:r>
    </w:p>
    <w:p w:rsidR="00783F55" w:rsidRDefault="00B84461" w:rsidP="00B84DAB">
      <w:pPr>
        <w:pStyle w:val="ListParagraph"/>
        <w:numPr>
          <w:ilvl w:val="0"/>
          <w:numId w:val="37"/>
        </w:numPr>
        <w:spacing w:before="120"/>
        <w:contextualSpacing w:val="0"/>
      </w:pPr>
      <w:r>
        <w:t>P</w:t>
      </w:r>
      <w:r w:rsidR="005A0B54">
        <w:t xml:space="preserve">rovide communications connectivity so that any measured flow data can be forwarded along to the TMC. </w:t>
      </w:r>
    </w:p>
    <w:p w:rsidR="005A0B54" w:rsidRDefault="00B84461" w:rsidP="00B84DAB">
      <w:pPr>
        <w:pStyle w:val="ListParagraph"/>
        <w:numPr>
          <w:ilvl w:val="0"/>
          <w:numId w:val="37"/>
        </w:numPr>
        <w:spacing w:before="120"/>
        <w:contextualSpacing w:val="0"/>
      </w:pPr>
      <w:r>
        <w:t>R</w:t>
      </w:r>
      <w:r w:rsidR="005A0B54">
        <w:t>econfigure the video equipment to obtain left-turn or right-turn counts where appropriate.</w:t>
      </w:r>
    </w:p>
    <w:p w:rsidR="00995C6A" w:rsidRDefault="00B84461" w:rsidP="00B84DAB">
      <w:pPr>
        <w:pStyle w:val="ListParagraph"/>
        <w:keepNext/>
        <w:numPr>
          <w:ilvl w:val="0"/>
          <w:numId w:val="36"/>
        </w:numPr>
        <w:contextualSpacing w:val="0"/>
      </w:pPr>
      <w:r>
        <w:t>A</w:t>
      </w:r>
      <w:r w:rsidR="005A0B54">
        <w:t>ssess the remaining sensing requirements for each intersection leg and classify each leg into one of two groups</w:t>
      </w:r>
      <w:r w:rsidR="00995C6A">
        <w:t xml:space="preserve">: </w:t>
      </w:r>
    </w:p>
    <w:p w:rsidR="00995C6A" w:rsidRDefault="00B84461" w:rsidP="00B84DAB">
      <w:pPr>
        <w:pStyle w:val="ListParagraph"/>
        <w:numPr>
          <w:ilvl w:val="1"/>
          <w:numId w:val="36"/>
        </w:numPr>
        <w:spacing w:before="120"/>
        <w:contextualSpacing w:val="0"/>
      </w:pPr>
      <w:r>
        <w:t>I</w:t>
      </w:r>
      <w:r w:rsidR="005A0B54">
        <w:t>ntersection legs for which it may be possible to meet the requirement by either reconfiguring existing loop detectors or by installing</w:t>
      </w:r>
      <w:r w:rsidR="006D60EB">
        <w:t>,</w:t>
      </w:r>
      <w:r w:rsidR="005A0B54">
        <w:t xml:space="preserve"> at most</w:t>
      </w:r>
      <w:r w:rsidR="006D60EB">
        <w:t>,</w:t>
      </w:r>
      <w:r w:rsidR="005A0B54">
        <w:t xml:space="preserve"> one additional loop. </w:t>
      </w:r>
    </w:p>
    <w:p w:rsidR="005A0B54" w:rsidRDefault="00B84461" w:rsidP="00B84DAB">
      <w:pPr>
        <w:pStyle w:val="ListParagraph"/>
        <w:numPr>
          <w:ilvl w:val="1"/>
          <w:numId w:val="36"/>
        </w:numPr>
        <w:spacing w:before="120"/>
        <w:contextualSpacing w:val="0"/>
      </w:pPr>
      <w:r>
        <w:t>I</w:t>
      </w:r>
      <w:r w:rsidR="005A0B54">
        <w:t xml:space="preserve">ntersection legs for which it is more </w:t>
      </w:r>
      <w:r>
        <w:t>cost-</w:t>
      </w:r>
      <w:r w:rsidR="005A0B54">
        <w:t>effective to simply install and configure a video camera to obtain the required flows and turning movements.</w:t>
      </w:r>
    </w:p>
    <w:p w:rsidR="00783F55" w:rsidRDefault="005A0B54" w:rsidP="00367807">
      <w:pPr>
        <w:ind w:left="720"/>
      </w:pPr>
      <w:r>
        <w:t>Within the first group, there are several possible improvements</w:t>
      </w:r>
      <w:r w:rsidR="00783F55">
        <w:t>:</w:t>
      </w:r>
      <w:r>
        <w:t xml:space="preserve"> </w:t>
      </w:r>
    </w:p>
    <w:p w:rsidR="00783F55" w:rsidRDefault="006D60EB" w:rsidP="00B84DAB">
      <w:pPr>
        <w:pStyle w:val="ListParagraph"/>
        <w:numPr>
          <w:ilvl w:val="0"/>
          <w:numId w:val="38"/>
        </w:numPr>
        <w:spacing w:before="120"/>
        <w:contextualSpacing w:val="0"/>
      </w:pPr>
      <w:r>
        <w:t>U</w:t>
      </w:r>
      <w:r w:rsidR="005A0B54">
        <w:t xml:space="preserve">pgrade communications connectivity so that counts from existing advance detectors are made available to the TMC, thus converting them into so-called "system detectors." </w:t>
      </w:r>
    </w:p>
    <w:p w:rsidR="00783F55" w:rsidRDefault="006D60EB" w:rsidP="00B84DAB">
      <w:pPr>
        <w:pStyle w:val="ListParagraph"/>
        <w:numPr>
          <w:ilvl w:val="0"/>
          <w:numId w:val="38"/>
        </w:numPr>
        <w:spacing w:before="120"/>
        <w:contextualSpacing w:val="0"/>
      </w:pPr>
      <w:r>
        <w:t>C</w:t>
      </w:r>
      <w:r w:rsidR="005A0B54">
        <w:t xml:space="preserve">onsider cases where three- or four-loop turn bay sensors exist and it may be possible to reconfigure one of the loops to obtain turning counts. This second improvement is considered for both right-turn counts and left-turn counts separately. </w:t>
      </w:r>
    </w:p>
    <w:p w:rsidR="005A0B54" w:rsidRDefault="006D60EB" w:rsidP="00B84DAB">
      <w:pPr>
        <w:pStyle w:val="ListParagraph"/>
        <w:numPr>
          <w:ilvl w:val="0"/>
          <w:numId w:val="38"/>
        </w:numPr>
        <w:spacing w:before="120"/>
        <w:contextualSpacing w:val="0"/>
      </w:pPr>
      <w:r>
        <w:t>I</w:t>
      </w:r>
      <w:r w:rsidR="005A0B54">
        <w:t>nstall one additional loop to obtain either left-turn or right-turn counts.</w:t>
      </w:r>
    </w:p>
    <w:p w:rsidR="00955FEB" w:rsidRDefault="00955FEB" w:rsidP="005A0B54"/>
    <w:p w:rsidR="00F42375" w:rsidRDefault="007D1AB9">
      <w:pPr>
        <w:jc w:val="left"/>
        <w:sectPr w:rsidR="00F42375" w:rsidSect="00BF032D">
          <w:pgSz w:w="12240" w:h="15840"/>
          <w:pgMar w:top="1440" w:right="1440" w:bottom="1440" w:left="1440" w:header="720" w:footer="720" w:gutter="0"/>
          <w:cols w:space="720"/>
          <w:docGrid w:linePitch="360"/>
        </w:sectPr>
      </w:pPr>
      <w:r>
        <w:t xml:space="preserve">This </w:t>
      </w:r>
      <w:r w:rsidR="005A0B54" w:rsidRPr="002200E3">
        <w:t xml:space="preserve">methodology was applied to the list of signalized intersections. </w:t>
      </w:r>
      <w:r w:rsidR="005A0B54">
        <w:t>Detailed results are presented in a spreadsheet of infrastructure sensing enhancements</w:t>
      </w:r>
      <w:r w:rsidR="00777EC8">
        <w:t xml:space="preserve"> </w:t>
      </w:r>
      <w:r w:rsidR="00777EC8">
        <w:fldChar w:fldCharType="begin"/>
      </w:r>
      <w:r w:rsidR="00777EC8">
        <w:instrText xml:space="preserve"> REF _Ref417477355 \w \h </w:instrText>
      </w:r>
      <w:r w:rsidR="00777EC8">
        <w:fldChar w:fldCharType="separate"/>
      </w:r>
      <w:r w:rsidR="00553B95">
        <w:t>[9]</w:t>
      </w:r>
      <w:r w:rsidR="00777EC8">
        <w:fldChar w:fldCharType="end"/>
      </w:r>
      <w:r w:rsidR="00777EC8">
        <w:t>.</w:t>
      </w:r>
      <w:r w:rsidR="005A0B54">
        <w:t xml:space="preserve"> </w:t>
      </w:r>
      <w:r w:rsidR="00135290">
        <w:t xml:space="preserve"> </w:t>
      </w:r>
      <w:r w:rsidR="005A0B54">
        <w:t xml:space="preserve">A summary of the enhancements and costs broken down over each jurisdiction is provided in </w:t>
      </w:r>
      <w:r w:rsidR="00C46C69">
        <w:fldChar w:fldCharType="begin"/>
      </w:r>
      <w:r w:rsidR="00C46C69">
        <w:instrText xml:space="preserve"> REF _Ref413067685 \h </w:instrText>
      </w:r>
      <w:r w:rsidR="00C46C69">
        <w:fldChar w:fldCharType="separate"/>
      </w:r>
      <w:r w:rsidR="00553B95">
        <w:t xml:space="preserve">Table </w:t>
      </w:r>
      <w:r w:rsidR="00553B95">
        <w:rPr>
          <w:noProof/>
        </w:rPr>
        <w:t>6</w:t>
      </w:r>
      <w:r w:rsidR="00553B95">
        <w:noBreakHyphen/>
      </w:r>
      <w:r w:rsidR="00553B95">
        <w:rPr>
          <w:noProof/>
        </w:rPr>
        <w:t>5</w:t>
      </w:r>
      <w:r w:rsidR="00C46C69">
        <w:fldChar w:fldCharType="end"/>
      </w:r>
      <w:r w:rsidR="00955FEB">
        <w:t>:</w:t>
      </w:r>
    </w:p>
    <w:p w:rsidR="00F42375" w:rsidRDefault="00F42375" w:rsidP="00367807"/>
    <w:p w:rsidR="00F42375" w:rsidRDefault="00F42375" w:rsidP="00367807">
      <w:pPr>
        <w:pStyle w:val="Caption"/>
        <w:keepNext/>
      </w:pPr>
      <w:bookmarkStart w:id="493" w:name="_Ref413067685"/>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5</w:t>
      </w:r>
      <w:r w:rsidR="00504213">
        <w:rPr>
          <w:noProof/>
        </w:rPr>
        <w:fldChar w:fldCharType="end"/>
      </w:r>
      <w:bookmarkEnd w:id="493"/>
      <w:r>
        <w:t xml:space="preserve">: </w:t>
      </w:r>
      <w:r w:rsidR="00C03420">
        <w:t xml:space="preserve">Arterial sensing </w:t>
      </w:r>
      <w:r w:rsidR="00847147">
        <w:t>enhancements and costs</w:t>
      </w:r>
    </w:p>
    <w:p w:rsidR="00F42375" w:rsidRDefault="005A0B54" w:rsidP="00367807">
      <w:pPr>
        <w:jc w:val="center"/>
        <w:sectPr w:rsidR="00F42375" w:rsidSect="00367807">
          <w:pgSz w:w="15840" w:h="12240" w:orient="landscape"/>
          <w:pgMar w:top="1440" w:right="1440" w:bottom="1440" w:left="1440" w:header="720" w:footer="720" w:gutter="0"/>
          <w:cols w:space="720"/>
          <w:docGrid w:linePitch="360"/>
        </w:sectPr>
      </w:pPr>
      <w:r w:rsidRPr="00A61F46">
        <w:rPr>
          <w:noProof/>
          <w:lang w:eastAsia="en-US"/>
        </w:rPr>
        <w:drawing>
          <wp:inline distT="0" distB="0" distL="0" distR="0" wp14:anchorId="5D54BD9A" wp14:editId="16FAA5EC">
            <wp:extent cx="8031679" cy="3596552"/>
            <wp:effectExtent l="0" t="0" r="762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8031679" cy="3596552"/>
                    </a:xfrm>
                    <a:prstGeom prst="rect">
                      <a:avLst/>
                    </a:prstGeom>
                    <a:noFill/>
                    <a:ln>
                      <a:noFill/>
                    </a:ln>
                  </pic:spPr>
                </pic:pic>
              </a:graphicData>
            </a:graphic>
          </wp:inline>
        </w:drawing>
      </w:r>
    </w:p>
    <w:p w:rsidR="009D6D0D" w:rsidRDefault="009D6D0D" w:rsidP="00D85D6B">
      <w:pPr>
        <w:pStyle w:val="Heading3"/>
      </w:pPr>
      <w:r>
        <w:lastRenderedPageBreak/>
        <w:t>Information dissemination</w:t>
      </w:r>
    </w:p>
    <w:p w:rsidR="009D6D0D" w:rsidRPr="000E6C7F" w:rsidRDefault="009D6D0D" w:rsidP="00B84DAB">
      <w:pPr>
        <w:pStyle w:val="ListParagraph"/>
        <w:numPr>
          <w:ilvl w:val="0"/>
          <w:numId w:val="41"/>
        </w:numPr>
        <w:spacing w:before="120"/>
        <w:contextualSpacing w:val="0"/>
        <w:rPr>
          <w:rStyle w:val="Strong"/>
          <w:b w:val="0"/>
          <w:lang w:eastAsia="zh-CN"/>
        </w:rPr>
      </w:pPr>
      <w:r>
        <w:rPr>
          <w:rStyle w:val="Strong"/>
        </w:rPr>
        <w:t>Proposed level of infrastructure:</w:t>
      </w:r>
      <w:r w:rsidR="000E6C7F">
        <w:rPr>
          <w:rStyle w:val="Strong"/>
        </w:rPr>
        <w:t xml:space="preserve"> </w:t>
      </w:r>
      <w:r w:rsidRPr="00E14C94">
        <w:rPr>
          <w:rStyle w:val="Strong"/>
          <w:b w:val="0"/>
          <w:lang w:eastAsia="zh-CN"/>
        </w:rPr>
        <w:t xml:space="preserve">Changeable </w:t>
      </w:r>
      <w:r w:rsidR="00012F1F">
        <w:rPr>
          <w:rStyle w:val="Strong"/>
          <w:b w:val="0"/>
          <w:lang w:eastAsia="zh-CN"/>
        </w:rPr>
        <w:t>m</w:t>
      </w:r>
      <w:r w:rsidR="00012F1F" w:rsidRPr="00E14C94">
        <w:rPr>
          <w:rStyle w:val="Strong"/>
          <w:b w:val="0"/>
          <w:lang w:eastAsia="zh-CN"/>
        </w:rPr>
        <w:t xml:space="preserve">essage </w:t>
      </w:r>
      <w:r w:rsidR="00012F1F">
        <w:rPr>
          <w:rStyle w:val="Strong"/>
          <w:b w:val="0"/>
          <w:lang w:eastAsia="zh-CN"/>
        </w:rPr>
        <w:t>s</w:t>
      </w:r>
      <w:r w:rsidR="00012F1F" w:rsidRPr="00E14C94">
        <w:rPr>
          <w:rStyle w:val="Strong"/>
          <w:b w:val="0"/>
          <w:lang w:eastAsia="zh-CN"/>
        </w:rPr>
        <w:t xml:space="preserve">igns </w:t>
      </w:r>
      <w:r w:rsidRPr="00E14C94">
        <w:rPr>
          <w:rStyle w:val="Strong"/>
          <w:b w:val="0"/>
          <w:lang w:eastAsia="zh-CN"/>
        </w:rPr>
        <w:t xml:space="preserve">(CMS) inform drivers about travel times through various paths. They are needed at major intersections (arterial CMS) and at freeway </w:t>
      </w:r>
      <w:r w:rsidR="005B651A" w:rsidRPr="000E6C7F">
        <w:rPr>
          <w:rStyle w:val="Strong"/>
          <w:b w:val="0"/>
          <w:lang w:eastAsia="zh-CN"/>
        </w:rPr>
        <w:t>off-</w:t>
      </w:r>
      <w:r w:rsidRPr="000E6C7F">
        <w:rPr>
          <w:rStyle w:val="Strong"/>
          <w:b w:val="0"/>
          <w:lang w:eastAsia="zh-CN"/>
        </w:rPr>
        <w:t>ramps (freeway CMS).</w:t>
      </w:r>
    </w:p>
    <w:p w:rsidR="009D6D0D" w:rsidRPr="008D5FD1" w:rsidRDefault="009D6D0D" w:rsidP="00B84DAB">
      <w:pPr>
        <w:pStyle w:val="ListParagraph"/>
        <w:numPr>
          <w:ilvl w:val="0"/>
          <w:numId w:val="40"/>
        </w:numPr>
        <w:spacing w:before="120"/>
        <w:contextualSpacing w:val="0"/>
        <w:rPr>
          <w:rStyle w:val="Strong"/>
          <w:b w:val="0"/>
          <w:lang w:eastAsia="zh-CN"/>
        </w:rPr>
      </w:pPr>
      <w:r w:rsidRPr="002F3BC7">
        <w:rPr>
          <w:rStyle w:val="Strong"/>
          <w:lang w:eastAsia="zh-CN"/>
        </w:rPr>
        <w:t>Current status:</w:t>
      </w:r>
      <w:r w:rsidR="000E6C7F">
        <w:rPr>
          <w:rStyle w:val="Strong"/>
          <w:lang w:eastAsia="zh-CN"/>
        </w:rPr>
        <w:t xml:space="preserve"> </w:t>
      </w:r>
      <w:r w:rsidRPr="00E14C94">
        <w:rPr>
          <w:rStyle w:val="Strong"/>
          <w:b w:val="0"/>
          <w:lang w:eastAsia="zh-CN"/>
        </w:rPr>
        <w:t xml:space="preserve">There are currently </w:t>
      </w:r>
      <w:r w:rsidR="000E6C7F">
        <w:rPr>
          <w:rStyle w:val="Strong"/>
          <w:b w:val="0"/>
          <w:lang w:eastAsia="zh-CN"/>
        </w:rPr>
        <w:t>two</w:t>
      </w:r>
      <w:r w:rsidR="000E6C7F" w:rsidRPr="00E14C94">
        <w:rPr>
          <w:rStyle w:val="Strong"/>
          <w:b w:val="0"/>
          <w:lang w:eastAsia="zh-CN"/>
        </w:rPr>
        <w:t xml:space="preserve"> </w:t>
      </w:r>
      <w:r w:rsidRPr="00E14C94">
        <w:rPr>
          <w:rStyle w:val="Strong"/>
          <w:b w:val="0"/>
          <w:lang w:eastAsia="zh-CN"/>
        </w:rPr>
        <w:t>freeway CMS</w:t>
      </w:r>
      <w:r w:rsidR="008A01DF">
        <w:rPr>
          <w:rStyle w:val="Strong"/>
          <w:b w:val="0"/>
          <w:lang w:eastAsia="zh-CN"/>
        </w:rPr>
        <w:t>.</w:t>
      </w:r>
      <w:r w:rsidRPr="00E14C94">
        <w:rPr>
          <w:rStyle w:val="Strong"/>
          <w:b w:val="0"/>
          <w:lang w:eastAsia="zh-CN"/>
        </w:rPr>
        <w:t xml:space="preserve"> </w:t>
      </w:r>
      <w:r w:rsidR="000E6C7F">
        <w:rPr>
          <w:rStyle w:val="Strong"/>
          <w:b w:val="0"/>
          <w:lang w:eastAsia="zh-CN"/>
        </w:rPr>
        <w:t>O</w:t>
      </w:r>
      <w:r w:rsidR="000E6C7F" w:rsidRPr="00E14C94">
        <w:rPr>
          <w:rStyle w:val="Strong"/>
          <w:b w:val="0"/>
          <w:lang w:eastAsia="zh-CN"/>
        </w:rPr>
        <w:t xml:space="preserve">ne </w:t>
      </w:r>
      <w:r w:rsidRPr="00E14C94">
        <w:rPr>
          <w:rStyle w:val="Strong"/>
          <w:b w:val="0"/>
          <w:lang w:eastAsia="zh-CN"/>
        </w:rPr>
        <w:t>is visible from the westbound direction before Allen Avenue</w:t>
      </w:r>
      <w:r w:rsidR="008A01DF">
        <w:rPr>
          <w:rStyle w:val="Strong"/>
          <w:b w:val="0"/>
          <w:lang w:eastAsia="zh-CN"/>
        </w:rPr>
        <w:t>;</w:t>
      </w:r>
      <w:r w:rsidRPr="00E14C94">
        <w:rPr>
          <w:rStyle w:val="Strong"/>
          <w:b w:val="0"/>
          <w:lang w:eastAsia="zh-CN"/>
        </w:rPr>
        <w:t xml:space="preserve"> </w:t>
      </w:r>
      <w:r w:rsidRPr="00955FEB">
        <w:rPr>
          <w:rStyle w:val="Strong"/>
          <w:b w:val="0"/>
          <w:lang w:eastAsia="zh-CN"/>
        </w:rPr>
        <w:t xml:space="preserve">the other </w:t>
      </w:r>
      <w:r w:rsidRPr="000E6C7F">
        <w:rPr>
          <w:rStyle w:val="Strong"/>
          <w:b w:val="0"/>
          <w:lang w:eastAsia="zh-CN"/>
        </w:rPr>
        <w:t>is visible from the  eastbound direction before S</w:t>
      </w:r>
      <w:r w:rsidR="000E6C7F">
        <w:rPr>
          <w:rStyle w:val="Strong"/>
          <w:b w:val="0"/>
          <w:lang w:eastAsia="zh-CN"/>
        </w:rPr>
        <w:t>.</w:t>
      </w:r>
      <w:r w:rsidRPr="00E14C94">
        <w:rPr>
          <w:rStyle w:val="Strong"/>
          <w:b w:val="0"/>
          <w:lang w:eastAsia="zh-CN"/>
        </w:rPr>
        <w:t xml:space="preserve"> Magnolia Street.</w:t>
      </w:r>
      <w:r w:rsidR="008D5FD1">
        <w:rPr>
          <w:rStyle w:val="Strong"/>
          <w:b w:val="0"/>
          <w:lang w:eastAsia="zh-CN"/>
        </w:rPr>
        <w:t xml:space="preserve"> </w:t>
      </w:r>
      <w:r w:rsidR="00AE7601" w:rsidRPr="008D5FD1">
        <w:rPr>
          <w:rStyle w:val="Strong"/>
          <w:b w:val="0"/>
          <w:lang w:eastAsia="zh-CN"/>
        </w:rPr>
        <w:t xml:space="preserve"> There are currently 10 </w:t>
      </w:r>
      <w:r w:rsidRPr="008D5FD1">
        <w:rPr>
          <w:rStyle w:val="Strong"/>
          <w:b w:val="0"/>
          <w:lang w:eastAsia="zh-CN"/>
        </w:rPr>
        <w:t>existing arterial CMS</w:t>
      </w:r>
      <w:r w:rsidR="00AE7601" w:rsidRPr="008D5FD1">
        <w:rPr>
          <w:rStyle w:val="Strong"/>
          <w:b w:val="0"/>
          <w:lang w:eastAsia="zh-CN"/>
        </w:rPr>
        <w:t xml:space="preserve">, </w:t>
      </w:r>
      <w:r w:rsidR="000B13B2" w:rsidRPr="008D5FD1">
        <w:rPr>
          <w:rStyle w:val="Strong"/>
          <w:b w:val="0"/>
          <w:lang w:eastAsia="zh-CN"/>
        </w:rPr>
        <w:t xml:space="preserve">shown in </w:t>
      </w:r>
      <w:r w:rsidR="000B13B2" w:rsidRPr="00D60597">
        <w:rPr>
          <w:rStyle w:val="Strong"/>
          <w:b w:val="0"/>
          <w:lang w:eastAsia="zh-CN"/>
        </w:rPr>
        <w:fldChar w:fldCharType="begin"/>
      </w:r>
      <w:r w:rsidR="000B13B2" w:rsidRPr="008D5FD1">
        <w:rPr>
          <w:rStyle w:val="Strong"/>
          <w:b w:val="0"/>
          <w:lang w:eastAsia="zh-CN"/>
        </w:rPr>
        <w:instrText xml:space="preserve"> REF _Ref413069358 \h </w:instrText>
      </w:r>
      <w:r w:rsidR="000B13B2" w:rsidRPr="00D60597">
        <w:rPr>
          <w:rStyle w:val="Strong"/>
          <w:b w:val="0"/>
          <w:lang w:eastAsia="zh-CN"/>
        </w:rPr>
      </w:r>
      <w:r w:rsidR="000B13B2" w:rsidRPr="00D60597">
        <w:rPr>
          <w:rStyle w:val="Strong"/>
          <w:b w:val="0"/>
          <w:lang w:eastAsia="zh-CN"/>
        </w:rPr>
        <w:fldChar w:fldCharType="separate"/>
      </w:r>
      <w:r w:rsidR="00553B95">
        <w:t xml:space="preserve">Figure </w:t>
      </w:r>
      <w:r w:rsidR="00553B95">
        <w:rPr>
          <w:noProof/>
        </w:rPr>
        <w:t>6</w:t>
      </w:r>
      <w:r w:rsidR="00553B95">
        <w:noBreakHyphen/>
      </w:r>
      <w:r w:rsidR="00553B95">
        <w:rPr>
          <w:noProof/>
        </w:rPr>
        <w:t>1</w:t>
      </w:r>
      <w:r w:rsidR="000B13B2" w:rsidRPr="00D60597">
        <w:rPr>
          <w:rStyle w:val="Strong"/>
          <w:b w:val="0"/>
          <w:lang w:eastAsia="zh-CN"/>
        </w:rPr>
        <w:fldChar w:fldCharType="end"/>
      </w:r>
      <w:r w:rsidRPr="008D5FD1">
        <w:rPr>
          <w:rStyle w:val="Strong"/>
          <w:b w:val="0"/>
          <w:lang w:eastAsia="zh-CN"/>
        </w:rPr>
        <w:t>.</w:t>
      </w:r>
    </w:p>
    <w:p w:rsidR="009D6D0D" w:rsidRPr="00E14C94" w:rsidRDefault="009D6D0D" w:rsidP="00B84DAB">
      <w:pPr>
        <w:pStyle w:val="ListParagraph"/>
        <w:numPr>
          <w:ilvl w:val="0"/>
          <w:numId w:val="39"/>
        </w:numPr>
        <w:spacing w:before="120"/>
        <w:contextualSpacing w:val="0"/>
        <w:rPr>
          <w:rFonts w:cs="Times New Roman"/>
          <w:lang w:eastAsia="zh-CN"/>
        </w:rPr>
      </w:pPr>
      <w:r w:rsidRPr="00080831">
        <w:rPr>
          <w:rStyle w:val="Strong"/>
        </w:rPr>
        <w:t>Proposed upgrade</w:t>
      </w:r>
      <w:r>
        <w:rPr>
          <w:rStyle w:val="Strong"/>
        </w:rPr>
        <w:t xml:space="preserve"> and consequent cost</w:t>
      </w:r>
      <w:r w:rsidRPr="00080831">
        <w:rPr>
          <w:rStyle w:val="Strong"/>
        </w:rPr>
        <w:t>:</w:t>
      </w:r>
      <w:r w:rsidR="000E6C7F">
        <w:rPr>
          <w:rStyle w:val="Strong"/>
        </w:rPr>
        <w:t xml:space="preserve"> </w:t>
      </w:r>
      <w:r w:rsidRPr="00E14C94">
        <w:rPr>
          <w:rStyle w:val="Strong"/>
          <w:b w:val="0"/>
          <w:lang w:eastAsia="zh-CN"/>
        </w:rPr>
        <w:t xml:space="preserve">Ten additional freeway CMS would enable effective information about travel time on freeway and arterial reroutes. </w:t>
      </w:r>
      <w:r>
        <w:rPr>
          <w:lang w:eastAsia="zh-CN"/>
        </w:rPr>
        <w:t xml:space="preserve">The cost estimate for freeway </w:t>
      </w:r>
      <w:r w:rsidR="00AE7601" w:rsidRPr="00A64C94">
        <w:rPr>
          <w:rStyle w:val="Strong"/>
          <w:b w:val="0"/>
          <w:lang w:eastAsia="zh-CN"/>
        </w:rPr>
        <w:t xml:space="preserve">CMS </w:t>
      </w:r>
      <w:r>
        <w:rPr>
          <w:lang w:eastAsia="zh-CN"/>
        </w:rPr>
        <w:t>is $</w:t>
      </w:r>
      <w:r w:rsidR="00673DF1">
        <w:rPr>
          <w:lang w:eastAsia="zh-CN"/>
        </w:rPr>
        <w:t>500</w:t>
      </w:r>
      <w:r>
        <w:rPr>
          <w:lang w:eastAsia="zh-CN"/>
        </w:rPr>
        <w:t>,000 capital and $</w:t>
      </w:r>
      <w:r w:rsidR="00673DF1">
        <w:rPr>
          <w:lang w:eastAsia="zh-CN"/>
        </w:rPr>
        <w:t>10</w:t>
      </w:r>
      <w:r>
        <w:rPr>
          <w:lang w:eastAsia="zh-CN"/>
        </w:rPr>
        <w:t>,</w:t>
      </w:r>
      <w:r w:rsidR="00673DF1">
        <w:rPr>
          <w:lang w:eastAsia="zh-CN"/>
        </w:rPr>
        <w:t>0</w:t>
      </w:r>
      <w:r>
        <w:rPr>
          <w:lang w:eastAsia="zh-CN"/>
        </w:rPr>
        <w:t xml:space="preserve">00 </w:t>
      </w:r>
      <w:r w:rsidR="000B13B2">
        <w:rPr>
          <w:lang w:eastAsia="zh-CN"/>
        </w:rPr>
        <w:t xml:space="preserve">for </w:t>
      </w:r>
      <w:r>
        <w:rPr>
          <w:lang w:eastAsia="zh-CN"/>
        </w:rPr>
        <w:t>operations and maintenance.</w:t>
      </w:r>
    </w:p>
    <w:p w:rsidR="009D6D0D" w:rsidRDefault="000B13B2" w:rsidP="00367807">
      <w:pPr>
        <w:spacing w:before="120"/>
        <w:ind w:left="720"/>
        <w:rPr>
          <w:lang w:eastAsia="zh-CN"/>
        </w:rPr>
      </w:pPr>
      <w:r>
        <w:rPr>
          <w:lang w:eastAsia="zh-CN"/>
        </w:rPr>
        <w:t>T</w:t>
      </w:r>
      <w:r w:rsidR="009D6D0D" w:rsidRPr="00B04139">
        <w:rPr>
          <w:lang w:eastAsia="zh-CN"/>
        </w:rPr>
        <w:t xml:space="preserve">he locations of proposed arterial </w:t>
      </w:r>
      <w:r w:rsidR="00AE7601" w:rsidRPr="00A64C94">
        <w:rPr>
          <w:rStyle w:val="Strong"/>
          <w:b w:val="0"/>
          <w:lang w:eastAsia="zh-CN"/>
        </w:rPr>
        <w:t xml:space="preserve">CMS </w:t>
      </w:r>
      <w:r>
        <w:rPr>
          <w:rStyle w:val="Strong"/>
          <w:b w:val="0"/>
          <w:lang w:eastAsia="zh-CN"/>
        </w:rPr>
        <w:t xml:space="preserve">are shown in </w:t>
      </w:r>
      <w:r>
        <w:rPr>
          <w:rStyle w:val="Strong"/>
          <w:b w:val="0"/>
          <w:lang w:eastAsia="zh-CN"/>
        </w:rPr>
        <w:fldChar w:fldCharType="begin"/>
      </w:r>
      <w:r>
        <w:rPr>
          <w:rStyle w:val="Strong"/>
          <w:b w:val="0"/>
          <w:lang w:eastAsia="zh-CN"/>
        </w:rPr>
        <w:instrText xml:space="preserve"> REF _Ref413069358 \h </w:instrText>
      </w:r>
      <w:r>
        <w:rPr>
          <w:rStyle w:val="Strong"/>
          <w:b w:val="0"/>
          <w:lang w:eastAsia="zh-CN"/>
        </w:rPr>
      </w:r>
      <w:r>
        <w:rPr>
          <w:rStyle w:val="Strong"/>
          <w:b w:val="0"/>
          <w:lang w:eastAsia="zh-CN"/>
        </w:rPr>
        <w:fldChar w:fldCharType="separate"/>
      </w:r>
      <w:r w:rsidR="00553B95">
        <w:t xml:space="preserve">Figure </w:t>
      </w:r>
      <w:r w:rsidR="00553B95">
        <w:rPr>
          <w:noProof/>
        </w:rPr>
        <w:t>6</w:t>
      </w:r>
      <w:r w:rsidR="00553B95">
        <w:noBreakHyphen/>
      </w:r>
      <w:r w:rsidR="00553B95">
        <w:rPr>
          <w:noProof/>
        </w:rPr>
        <w:t>1</w:t>
      </w:r>
      <w:r>
        <w:rPr>
          <w:rStyle w:val="Strong"/>
          <w:b w:val="0"/>
          <w:lang w:eastAsia="zh-CN"/>
        </w:rPr>
        <w:fldChar w:fldCharType="end"/>
      </w:r>
      <w:r w:rsidR="009D6D0D" w:rsidRPr="00B04139">
        <w:rPr>
          <w:lang w:eastAsia="zh-CN"/>
        </w:rPr>
        <w:t xml:space="preserve">. The cost estimate for arterial </w:t>
      </w:r>
      <w:r w:rsidR="00661335" w:rsidRPr="00A64C94">
        <w:rPr>
          <w:rStyle w:val="Strong"/>
          <w:b w:val="0"/>
          <w:lang w:eastAsia="zh-CN"/>
        </w:rPr>
        <w:t>CMS</w:t>
      </w:r>
      <w:r w:rsidR="00661335" w:rsidRPr="00B04139" w:rsidDel="00661335">
        <w:rPr>
          <w:lang w:eastAsia="zh-CN"/>
        </w:rPr>
        <w:t xml:space="preserve"> </w:t>
      </w:r>
      <w:r w:rsidR="009D6D0D">
        <w:rPr>
          <w:lang w:eastAsia="zh-CN"/>
        </w:rPr>
        <w:t xml:space="preserve">is $25,000 capital and $1,000 </w:t>
      </w:r>
      <w:r>
        <w:rPr>
          <w:lang w:eastAsia="zh-CN"/>
        </w:rPr>
        <w:t xml:space="preserve">for </w:t>
      </w:r>
      <w:r w:rsidR="009D6D0D">
        <w:rPr>
          <w:lang w:eastAsia="zh-CN"/>
        </w:rPr>
        <w:t>operations and maintenance.</w:t>
      </w:r>
    </w:p>
    <w:p w:rsidR="007D4188" w:rsidRPr="00F2702E" w:rsidRDefault="007D4188" w:rsidP="00367807">
      <w:pPr>
        <w:spacing w:before="120"/>
        <w:ind w:left="720"/>
        <w:rPr>
          <w:lang w:eastAsia="zh-CN"/>
        </w:rPr>
      </w:pPr>
    </w:p>
    <w:p w:rsidR="009D6D0D" w:rsidRDefault="009D6D0D" w:rsidP="009D6D0D">
      <w:pPr>
        <w:keepNext/>
      </w:pPr>
      <w:r>
        <w:rPr>
          <w:noProof/>
          <w:lang w:eastAsia="en-US"/>
        </w:rPr>
        <w:drawing>
          <wp:inline distT="0" distB="0" distL="0" distR="0" wp14:anchorId="28BC1492" wp14:editId="526DE39A">
            <wp:extent cx="5582093" cy="3140182"/>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5922" cy="3142336"/>
                    </a:xfrm>
                    <a:prstGeom prst="rect">
                      <a:avLst/>
                    </a:prstGeom>
                    <a:noFill/>
                  </pic:spPr>
                </pic:pic>
              </a:graphicData>
            </a:graphic>
          </wp:inline>
        </w:drawing>
      </w:r>
    </w:p>
    <w:p w:rsidR="009D6D0D" w:rsidRDefault="009D6D0D" w:rsidP="00367807">
      <w:pPr>
        <w:pStyle w:val="Caption"/>
        <w:spacing w:before="360"/>
        <w:rPr>
          <w:lang w:eastAsia="zh-CN"/>
        </w:rPr>
      </w:pPr>
      <w:bookmarkStart w:id="494" w:name="_Ref413069358"/>
      <w:bookmarkStart w:id="495" w:name="_Toc411426441"/>
      <w:bookmarkStart w:id="496" w:name="_Toc448491472"/>
      <w:r>
        <w:t xml:space="preserve">Figure </w:t>
      </w:r>
      <w:r w:rsidR="00504213">
        <w:fldChar w:fldCharType="begin"/>
      </w:r>
      <w:r w:rsidR="00504213">
        <w:instrText xml:space="preserve"> STYLEREF 1 \s </w:instrText>
      </w:r>
      <w:r w:rsidR="00504213">
        <w:fldChar w:fldCharType="separate"/>
      </w:r>
      <w:r w:rsidR="00517C76">
        <w:rPr>
          <w:noProof/>
        </w:rPr>
        <w:t>6</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494"/>
      <w:r>
        <w:t xml:space="preserve">: </w:t>
      </w:r>
      <w:r>
        <w:rPr>
          <w:lang w:eastAsia="zh-CN"/>
        </w:rPr>
        <w:t xml:space="preserve">Existing and proposed arterial </w:t>
      </w:r>
      <w:r w:rsidR="00012F1F">
        <w:rPr>
          <w:lang w:eastAsia="zh-CN"/>
        </w:rPr>
        <w:t>changeable message signs</w:t>
      </w:r>
      <w:bookmarkEnd w:id="495"/>
      <w:bookmarkEnd w:id="496"/>
    </w:p>
    <w:p w:rsidR="00B30DF5" w:rsidRDefault="00B30DF5">
      <w:pPr>
        <w:suppressAutoHyphens w:val="0"/>
        <w:spacing w:before="0"/>
        <w:jc w:val="left"/>
        <w:rPr>
          <w:lang w:eastAsia="zh-CN"/>
        </w:rPr>
      </w:pPr>
      <w:r>
        <w:rPr>
          <w:lang w:eastAsia="zh-CN"/>
        </w:rPr>
        <w:br w:type="page"/>
      </w:r>
    </w:p>
    <w:p w:rsidR="009D6D0D" w:rsidRPr="00C04938" w:rsidRDefault="00BC1A9E" w:rsidP="009D6D0D">
      <w:pPr>
        <w:rPr>
          <w:lang w:eastAsia="zh-CN"/>
        </w:rPr>
      </w:pPr>
      <w:r>
        <w:rPr>
          <w:lang w:eastAsia="zh-CN"/>
        </w:rPr>
        <w:lastRenderedPageBreak/>
        <w:fldChar w:fldCharType="begin"/>
      </w:r>
      <w:r>
        <w:rPr>
          <w:lang w:eastAsia="zh-CN"/>
        </w:rPr>
        <w:instrText xml:space="preserve"> REF _Ref413069947 \h </w:instrText>
      </w:r>
      <w:r>
        <w:rPr>
          <w:lang w:eastAsia="zh-CN"/>
        </w:rPr>
      </w:r>
      <w:r>
        <w:rPr>
          <w:lang w:eastAsia="zh-CN"/>
        </w:rPr>
        <w:fldChar w:fldCharType="separate"/>
      </w:r>
      <w:r w:rsidR="00553B95">
        <w:t xml:space="preserve">Table </w:t>
      </w:r>
      <w:r w:rsidR="00553B95">
        <w:rPr>
          <w:noProof/>
        </w:rPr>
        <w:t>6</w:t>
      </w:r>
      <w:r w:rsidR="00553B95">
        <w:noBreakHyphen/>
      </w:r>
      <w:r w:rsidR="00553B95">
        <w:rPr>
          <w:noProof/>
        </w:rPr>
        <w:t>6</w:t>
      </w:r>
      <w:r>
        <w:rPr>
          <w:lang w:eastAsia="zh-CN"/>
        </w:rPr>
        <w:fldChar w:fldCharType="end"/>
      </w:r>
      <w:r>
        <w:rPr>
          <w:lang w:eastAsia="zh-CN"/>
        </w:rPr>
        <w:t xml:space="preserve"> summarizes</w:t>
      </w:r>
      <w:r w:rsidR="009D6D0D">
        <w:rPr>
          <w:lang w:eastAsia="zh-CN"/>
        </w:rPr>
        <w:t xml:space="preserve"> the cost of upgrading the corridor</w:t>
      </w:r>
      <w:r w:rsidR="00150514">
        <w:rPr>
          <w:lang w:eastAsia="zh-CN"/>
        </w:rPr>
        <w:t>’s</w:t>
      </w:r>
      <w:r w:rsidR="009D6D0D">
        <w:rPr>
          <w:lang w:eastAsia="zh-CN"/>
        </w:rPr>
        <w:t xml:space="preserve"> </w:t>
      </w:r>
      <w:r w:rsidR="00150514">
        <w:rPr>
          <w:lang w:eastAsia="zh-CN"/>
        </w:rPr>
        <w:t>CMS</w:t>
      </w:r>
      <w:r w:rsidR="00FC7140">
        <w:rPr>
          <w:lang w:eastAsia="zh-CN"/>
        </w:rPr>
        <w:t>:</w:t>
      </w:r>
    </w:p>
    <w:p w:rsidR="009D6D0D" w:rsidRDefault="009D6D0D" w:rsidP="009D6D0D">
      <w:pPr>
        <w:rPr>
          <w:rFonts w:eastAsia="Calibri" w:cs="Times New Roman"/>
          <w:lang w:eastAsia="en-US"/>
        </w:rPr>
      </w:pPr>
      <w:r>
        <w:rPr>
          <w:lang w:eastAsia="zh-CN"/>
        </w:rPr>
        <w:fldChar w:fldCharType="begin"/>
      </w:r>
      <w:r>
        <w:rPr>
          <w:lang w:eastAsia="zh-CN"/>
        </w:rPr>
        <w:instrText xml:space="preserve"> LINK Excel.Sheet.12 "C:\\Users\\PATHmcl01\\Google Drive\\Path\\AMS Report\\SourceDocs\\CMS Costs.xlsx" Sheet1!R1C1:R24C6 \a \f 4 \h  \* MERGEFORMAT </w:instrText>
      </w:r>
      <w:r>
        <w:rPr>
          <w:lang w:eastAsia="zh-CN"/>
        </w:rPr>
        <w:fldChar w:fldCharType="separate"/>
      </w:r>
    </w:p>
    <w:p w:rsidR="00012F1F" w:rsidRDefault="00012F1F" w:rsidP="00367807">
      <w:pPr>
        <w:pStyle w:val="Caption"/>
        <w:keepNext/>
        <w:spacing w:after="240"/>
      </w:pPr>
      <w:bookmarkStart w:id="497" w:name="_Ref413069947"/>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6</w:t>
      </w:r>
      <w:r w:rsidR="00504213">
        <w:rPr>
          <w:noProof/>
        </w:rPr>
        <w:fldChar w:fldCharType="end"/>
      </w:r>
      <w:bookmarkEnd w:id="497"/>
      <w:r>
        <w:t xml:space="preserve">: </w:t>
      </w:r>
      <w:r w:rsidR="00722532">
        <w:t>C</w:t>
      </w:r>
      <w:r>
        <w:t>ost summary for changeable message signs</w:t>
      </w:r>
    </w:p>
    <w:tbl>
      <w:tblPr>
        <w:tblW w:w="8620" w:type="dxa"/>
        <w:tblInd w:w="108" w:type="dxa"/>
        <w:tblLook w:val="04A0" w:firstRow="1" w:lastRow="0" w:firstColumn="1" w:lastColumn="0" w:noHBand="0" w:noVBand="1"/>
      </w:tblPr>
      <w:tblGrid>
        <w:gridCol w:w="1780"/>
        <w:gridCol w:w="960"/>
        <w:gridCol w:w="960"/>
        <w:gridCol w:w="1660"/>
        <w:gridCol w:w="1660"/>
        <w:gridCol w:w="1600"/>
      </w:tblGrid>
      <w:tr w:rsidR="009D6D0D" w:rsidRPr="00C04938" w:rsidTr="0017115D">
        <w:trPr>
          <w:trHeight w:val="315"/>
        </w:trPr>
        <w:tc>
          <w:tcPr>
            <w:tcW w:w="178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c>
          <w:tcPr>
            <w:tcW w:w="1660"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center"/>
            <w:hideMark/>
          </w:tcPr>
          <w:p w:rsidR="009D6D0D" w:rsidRPr="00367807" w:rsidRDefault="009D6D0D" w:rsidP="00445966">
            <w:pPr>
              <w:suppressAutoHyphens w:val="0"/>
              <w:spacing w:before="0"/>
              <w:jc w:val="left"/>
              <w:rPr>
                <w:rFonts w:cs="Times New Roman"/>
                <w:b/>
                <w:color w:val="000000"/>
                <w:lang w:eastAsia="en-US"/>
              </w:rPr>
            </w:pPr>
            <w:r w:rsidRPr="00367807">
              <w:rPr>
                <w:rFonts w:cs="Times New Roman"/>
                <w:b/>
                <w:color w:val="000000"/>
                <w:lang w:eastAsia="en-US"/>
              </w:rPr>
              <w:t>Arterial CMS</w:t>
            </w:r>
          </w:p>
        </w:tc>
        <w:tc>
          <w:tcPr>
            <w:tcW w:w="1660" w:type="dxa"/>
            <w:tcBorders>
              <w:top w:val="single" w:sz="8" w:space="0" w:color="auto"/>
              <w:left w:val="nil"/>
              <w:bottom w:val="single" w:sz="4" w:space="0" w:color="auto"/>
              <w:right w:val="single" w:sz="8" w:space="0" w:color="auto"/>
            </w:tcBorders>
            <w:shd w:val="clear" w:color="auto" w:fill="C6D9F1" w:themeFill="text2" w:themeFillTint="33"/>
            <w:noWrap/>
            <w:vAlign w:val="center"/>
            <w:hideMark/>
          </w:tcPr>
          <w:p w:rsidR="009D6D0D" w:rsidRPr="00367807" w:rsidRDefault="009D6D0D" w:rsidP="00445966">
            <w:pPr>
              <w:suppressAutoHyphens w:val="0"/>
              <w:spacing w:before="0"/>
              <w:jc w:val="left"/>
              <w:rPr>
                <w:rFonts w:cs="Times New Roman"/>
                <w:b/>
                <w:color w:val="000000"/>
                <w:lang w:eastAsia="en-US"/>
              </w:rPr>
            </w:pPr>
            <w:r w:rsidRPr="00367807">
              <w:rPr>
                <w:rFonts w:cs="Times New Roman"/>
                <w:b/>
                <w:color w:val="000000"/>
                <w:lang w:eastAsia="en-US"/>
              </w:rPr>
              <w:t>Freeway CMS</w:t>
            </w:r>
          </w:p>
        </w:tc>
        <w:tc>
          <w:tcPr>
            <w:tcW w:w="160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r>
      <w:tr w:rsidR="009D6D0D" w:rsidRPr="00C04938" w:rsidTr="0017115D">
        <w:trPr>
          <w:trHeight w:val="300"/>
        </w:trPr>
        <w:tc>
          <w:tcPr>
            <w:tcW w:w="178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single" w:sz="8" w:space="0" w:color="auto"/>
              <w:left w:val="single" w:sz="8" w:space="0" w:color="auto"/>
              <w:bottom w:val="single" w:sz="8" w:space="0" w:color="000000"/>
              <w:right w:val="single" w:sz="4" w:space="0" w:color="auto"/>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Unit cost</w:t>
            </w:r>
          </w:p>
        </w:tc>
        <w:tc>
          <w:tcPr>
            <w:tcW w:w="960" w:type="dxa"/>
            <w:tcBorders>
              <w:top w:val="single" w:sz="8" w:space="0" w:color="auto"/>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25,000</w:t>
            </w:r>
          </w:p>
        </w:tc>
        <w:tc>
          <w:tcPr>
            <w:tcW w:w="1660" w:type="dxa"/>
            <w:tcBorders>
              <w:top w:val="nil"/>
              <w:left w:val="nil"/>
              <w:bottom w:val="single" w:sz="4" w:space="0" w:color="auto"/>
              <w:right w:val="single" w:sz="8" w:space="0" w:color="auto"/>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500</w:t>
            </w:r>
            <w:r w:rsidR="009D6D0D" w:rsidRPr="00C04938">
              <w:rPr>
                <w:rFonts w:cs="Times New Roman"/>
                <w:color w:val="000000"/>
                <w:lang w:eastAsia="en-US"/>
              </w:rPr>
              <w:t>,000</w:t>
            </w:r>
          </w:p>
        </w:tc>
        <w:tc>
          <w:tcPr>
            <w:tcW w:w="1600" w:type="dxa"/>
            <w:vMerge w:val="restart"/>
            <w:tcBorders>
              <w:top w:val="single" w:sz="8" w:space="0" w:color="auto"/>
              <w:left w:val="single" w:sz="8" w:space="0" w:color="auto"/>
              <w:bottom w:val="single" w:sz="4" w:space="0" w:color="auto"/>
              <w:right w:val="single" w:sz="8" w:space="0" w:color="auto"/>
            </w:tcBorders>
            <w:shd w:val="clear" w:color="auto" w:fill="C6D9F1" w:themeFill="text2" w:themeFillTint="33"/>
            <w:noWrap/>
            <w:vAlign w:val="center"/>
            <w:hideMark/>
          </w:tcPr>
          <w:p w:rsidR="009D6D0D" w:rsidRPr="00C04938" w:rsidRDefault="009D6D0D" w:rsidP="00445966">
            <w:pPr>
              <w:suppressAutoHyphens w:val="0"/>
              <w:spacing w:before="0"/>
              <w:jc w:val="center"/>
              <w:rPr>
                <w:rFonts w:cs="Times New Roman"/>
                <w:b/>
                <w:bCs/>
                <w:color w:val="000000"/>
                <w:lang w:eastAsia="en-US"/>
              </w:rPr>
            </w:pPr>
            <w:r w:rsidRPr="00C04938">
              <w:rPr>
                <w:rFonts w:cs="Times New Roman"/>
                <w:b/>
                <w:bCs/>
                <w:color w:val="000000"/>
                <w:lang w:eastAsia="en-US"/>
              </w:rPr>
              <w:t>Total cost</w:t>
            </w:r>
          </w:p>
        </w:tc>
      </w:tr>
      <w:tr w:rsidR="009D6D0D" w:rsidRPr="00C04938" w:rsidTr="0017115D">
        <w:trPr>
          <w:trHeight w:val="315"/>
        </w:trPr>
        <w:tc>
          <w:tcPr>
            <w:tcW w:w="1780" w:type="dxa"/>
            <w:tcBorders>
              <w:top w:val="nil"/>
              <w:left w:val="nil"/>
              <w:bottom w:val="nil"/>
              <w:right w:val="nil"/>
            </w:tcBorders>
            <w:shd w:val="clear" w:color="auto" w:fill="auto"/>
            <w:noWrap/>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single" w:sz="8" w:space="0" w:color="auto"/>
              <w:left w:val="single" w:sz="8" w:space="0" w:color="auto"/>
              <w:bottom w:val="single" w:sz="8" w:space="0" w:color="000000"/>
              <w:right w:val="single" w:sz="4" w:space="0" w:color="auto"/>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8"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8"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1,000</w:t>
            </w:r>
          </w:p>
        </w:tc>
        <w:tc>
          <w:tcPr>
            <w:tcW w:w="1660" w:type="dxa"/>
            <w:tcBorders>
              <w:top w:val="nil"/>
              <w:left w:val="nil"/>
              <w:bottom w:val="single" w:sz="8"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w:t>
            </w:r>
            <w:r w:rsidR="00F24027">
              <w:rPr>
                <w:rFonts w:cs="Times New Roman"/>
                <w:color w:val="000000"/>
                <w:lang w:eastAsia="en-US"/>
              </w:rPr>
              <w:t>0</w:t>
            </w:r>
            <w:r w:rsidRPr="00C04938">
              <w:rPr>
                <w:rFonts w:cs="Times New Roman"/>
                <w:color w:val="000000"/>
                <w:lang w:eastAsia="en-US"/>
              </w:rPr>
              <w:t>,</w:t>
            </w:r>
            <w:r w:rsidR="00F24027">
              <w:rPr>
                <w:rFonts w:cs="Times New Roman"/>
                <w:color w:val="000000"/>
                <w:lang w:eastAsia="en-US"/>
              </w:rPr>
              <w:t>0</w:t>
            </w:r>
            <w:r w:rsidRPr="00C04938">
              <w:rPr>
                <w:rFonts w:cs="Times New Roman"/>
                <w:color w:val="000000"/>
                <w:lang w:eastAsia="en-US"/>
              </w:rPr>
              <w:t>00</w:t>
            </w:r>
          </w:p>
        </w:tc>
        <w:tc>
          <w:tcPr>
            <w:tcW w:w="1600" w:type="dxa"/>
            <w:vMerge/>
            <w:tcBorders>
              <w:top w:val="single" w:sz="8" w:space="0" w:color="auto"/>
              <w:left w:val="single" w:sz="8" w:space="0" w:color="auto"/>
              <w:bottom w:val="single" w:sz="4" w:space="0" w:color="auto"/>
              <w:right w:val="single" w:sz="8" w:space="0" w:color="auto"/>
            </w:tcBorders>
            <w:shd w:val="clear" w:color="auto" w:fill="C6D9F1" w:themeFill="text2" w:themeFillTint="33"/>
            <w:vAlign w:val="center"/>
            <w:hideMark/>
          </w:tcPr>
          <w:p w:rsidR="009D6D0D" w:rsidRPr="00C04938" w:rsidRDefault="009D6D0D" w:rsidP="00445966">
            <w:pPr>
              <w:suppressAutoHyphens w:val="0"/>
              <w:spacing w:before="0"/>
              <w:jc w:val="left"/>
              <w:rPr>
                <w:rFonts w:cs="Times New Roman"/>
                <w:b/>
                <w:bCs/>
                <w:color w:val="000000"/>
                <w:lang w:eastAsia="en-US"/>
              </w:rPr>
            </w:pPr>
          </w:p>
        </w:tc>
      </w:tr>
      <w:tr w:rsidR="009D6D0D" w:rsidRPr="00C04938" w:rsidTr="0017115D">
        <w:trPr>
          <w:trHeight w:val="300"/>
        </w:trPr>
        <w:tc>
          <w:tcPr>
            <w:tcW w:w="1780" w:type="dxa"/>
            <w:vMerge w:val="restart"/>
            <w:tcBorders>
              <w:top w:val="single" w:sz="8" w:space="0" w:color="auto"/>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Arcadia</w:t>
            </w:r>
          </w:p>
        </w:tc>
        <w:tc>
          <w:tcPr>
            <w:tcW w:w="1920" w:type="dxa"/>
            <w:gridSpan w:val="2"/>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8</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4</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Arcadia</w:t>
            </w:r>
          </w:p>
        </w:tc>
      </w:tr>
      <w:tr w:rsidR="009D6D0D" w:rsidRPr="00C04938" w:rsidTr="0017115D">
        <w:trPr>
          <w:trHeight w:val="300"/>
        </w:trPr>
        <w:tc>
          <w:tcPr>
            <w:tcW w:w="1780" w:type="dxa"/>
            <w:vMerge/>
            <w:tcBorders>
              <w:top w:val="single" w:sz="8" w:space="0" w:color="auto"/>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200,000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2,000</w:t>
            </w:r>
            <w:r w:rsidR="009D6D0D"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793174">
            <w:pPr>
              <w:suppressAutoHyphens w:val="0"/>
              <w:spacing w:before="0"/>
              <w:jc w:val="right"/>
              <w:rPr>
                <w:rFonts w:cs="Times New Roman"/>
                <w:b/>
                <w:bCs/>
                <w:color w:val="000000"/>
                <w:lang w:eastAsia="en-US"/>
              </w:rPr>
            </w:pPr>
            <w:r>
              <w:rPr>
                <w:rFonts w:cs="Times New Roman"/>
                <w:b/>
                <w:bCs/>
                <w:color w:val="000000"/>
                <w:lang w:eastAsia="en-US"/>
              </w:rPr>
              <w:t>2,200</w:t>
            </w:r>
            <w:r w:rsidR="009D6D0D" w:rsidRPr="00C04938">
              <w:rPr>
                <w:rFonts w:cs="Times New Roman"/>
                <w:b/>
                <w:bCs/>
                <w:color w:val="000000"/>
                <w:lang w:eastAsia="en-US"/>
              </w:rPr>
              <w:t>,000</w:t>
            </w:r>
          </w:p>
        </w:tc>
      </w:tr>
      <w:tr w:rsidR="009D6D0D" w:rsidRPr="00C04938" w:rsidTr="0017115D">
        <w:trPr>
          <w:trHeight w:val="300"/>
        </w:trPr>
        <w:tc>
          <w:tcPr>
            <w:tcW w:w="1780" w:type="dxa"/>
            <w:vMerge/>
            <w:tcBorders>
              <w:top w:val="single" w:sz="8" w:space="0" w:color="auto"/>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8,000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40</w:t>
            </w:r>
            <w:r w:rsidR="009D6D0D"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445966">
            <w:pPr>
              <w:suppressAutoHyphens w:val="0"/>
              <w:spacing w:before="0"/>
              <w:jc w:val="right"/>
              <w:rPr>
                <w:rFonts w:cs="Times New Roman"/>
                <w:b/>
                <w:bCs/>
                <w:color w:val="000000"/>
                <w:lang w:eastAsia="en-US"/>
              </w:rPr>
            </w:pPr>
            <w:r>
              <w:rPr>
                <w:rFonts w:cs="Times New Roman"/>
                <w:b/>
                <w:bCs/>
                <w:color w:val="000000"/>
                <w:lang w:eastAsia="en-US"/>
              </w:rPr>
              <w:t>48</w:t>
            </w:r>
            <w:r w:rsidR="009D6D0D" w:rsidRPr="00C04938">
              <w:rPr>
                <w:rFonts w:cs="Times New Roman"/>
                <w:b/>
                <w:bCs/>
                <w:color w:val="000000"/>
                <w:lang w:eastAsia="en-US"/>
              </w:rPr>
              <w:t>,000</w:t>
            </w:r>
          </w:p>
        </w:tc>
      </w:tr>
      <w:tr w:rsidR="009D6D0D" w:rsidRPr="00C04938" w:rsidTr="0017115D">
        <w:trPr>
          <w:trHeight w:val="300"/>
        </w:trPr>
        <w:tc>
          <w:tcPr>
            <w:tcW w:w="1780" w:type="dxa"/>
            <w:vMerge w:val="restart"/>
            <w:tcBorders>
              <w:top w:val="nil"/>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Duarte</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Duarte</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500</w:t>
            </w:r>
            <w:r w:rsidR="009D6D0D"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445966">
            <w:pPr>
              <w:suppressAutoHyphens w:val="0"/>
              <w:spacing w:before="0"/>
              <w:jc w:val="right"/>
              <w:rPr>
                <w:rFonts w:cs="Times New Roman"/>
                <w:b/>
                <w:bCs/>
                <w:color w:val="000000"/>
                <w:lang w:eastAsia="en-US"/>
              </w:rPr>
            </w:pPr>
            <w:r>
              <w:rPr>
                <w:rFonts w:cs="Times New Roman"/>
                <w:b/>
                <w:bCs/>
                <w:color w:val="000000"/>
                <w:lang w:eastAsia="en-US"/>
              </w:rPr>
              <w:t>500</w:t>
            </w:r>
            <w:r w:rsidR="009D6D0D" w:rsidRPr="00C04938">
              <w:rPr>
                <w:rFonts w:cs="Times New Roman"/>
                <w:b/>
                <w:bCs/>
                <w:color w:val="000000"/>
                <w:lang w:eastAsia="en-US"/>
              </w:rPr>
              <w:t>,000</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w:t>
            </w:r>
            <w:r w:rsidR="00F24027">
              <w:rPr>
                <w:rFonts w:cs="Times New Roman"/>
                <w:color w:val="000000"/>
                <w:lang w:eastAsia="en-US"/>
              </w:rPr>
              <w:t>0</w:t>
            </w:r>
            <w:r w:rsidRPr="00C04938">
              <w:rPr>
                <w:rFonts w:cs="Times New Roman"/>
                <w:color w:val="000000"/>
                <w:lang w:eastAsia="en-US"/>
              </w:rPr>
              <w:t>,</w:t>
            </w:r>
            <w:r w:rsidR="00F24027">
              <w:rPr>
                <w:rFonts w:cs="Times New Roman"/>
                <w:color w:val="000000"/>
                <w:lang w:eastAsia="en-US"/>
              </w:rPr>
              <w:t>0</w:t>
            </w:r>
            <w:r w:rsidRPr="00C04938">
              <w:rPr>
                <w:rFonts w:cs="Times New Roman"/>
                <w:color w:val="000000"/>
                <w:lang w:eastAsia="en-US"/>
              </w:rPr>
              <w:t>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1</w:t>
            </w:r>
            <w:r w:rsidR="00E435EF">
              <w:rPr>
                <w:rFonts w:cs="Times New Roman"/>
                <w:b/>
                <w:bCs/>
                <w:color w:val="000000"/>
                <w:lang w:eastAsia="en-US"/>
              </w:rPr>
              <w:t>0</w:t>
            </w:r>
            <w:r w:rsidRPr="00C04938">
              <w:rPr>
                <w:rFonts w:cs="Times New Roman"/>
                <w:b/>
                <w:bCs/>
                <w:color w:val="000000"/>
                <w:lang w:eastAsia="en-US"/>
              </w:rPr>
              <w:t>,</w:t>
            </w:r>
            <w:r w:rsidR="00E435EF">
              <w:rPr>
                <w:rFonts w:cs="Times New Roman"/>
                <w:b/>
                <w:bCs/>
                <w:color w:val="000000"/>
                <w:lang w:eastAsia="en-US"/>
              </w:rPr>
              <w:t>0</w:t>
            </w:r>
            <w:r w:rsidRPr="00C04938">
              <w:rPr>
                <w:rFonts w:cs="Times New Roman"/>
                <w:b/>
                <w:bCs/>
                <w:color w:val="000000"/>
                <w:lang w:eastAsia="en-US"/>
              </w:rPr>
              <w:t>00</w:t>
            </w:r>
          </w:p>
        </w:tc>
      </w:tr>
      <w:tr w:rsidR="009D6D0D" w:rsidRPr="00C04938" w:rsidTr="0017115D">
        <w:trPr>
          <w:trHeight w:val="300"/>
        </w:trPr>
        <w:tc>
          <w:tcPr>
            <w:tcW w:w="1780" w:type="dxa"/>
            <w:vMerge w:val="restart"/>
            <w:tcBorders>
              <w:top w:val="nil"/>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Irvindale</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Irvindale</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0</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0</w:t>
            </w:r>
          </w:p>
        </w:tc>
      </w:tr>
      <w:tr w:rsidR="009D6D0D" w:rsidRPr="00C04938" w:rsidTr="0017115D">
        <w:trPr>
          <w:trHeight w:val="300"/>
        </w:trPr>
        <w:tc>
          <w:tcPr>
            <w:tcW w:w="1780" w:type="dxa"/>
            <w:vMerge w:val="restart"/>
            <w:tcBorders>
              <w:top w:val="nil"/>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LA County</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LA County</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0</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0</w:t>
            </w:r>
          </w:p>
        </w:tc>
      </w:tr>
      <w:tr w:rsidR="009D6D0D" w:rsidRPr="00C04938" w:rsidTr="0017115D">
        <w:trPr>
          <w:trHeight w:val="300"/>
        </w:trPr>
        <w:tc>
          <w:tcPr>
            <w:tcW w:w="1780" w:type="dxa"/>
            <w:vMerge w:val="restart"/>
            <w:tcBorders>
              <w:top w:val="nil"/>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Monrovia</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2</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Monrovia</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50,000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500</w:t>
            </w:r>
            <w:r w:rsidR="009D6D0D"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445966">
            <w:pPr>
              <w:suppressAutoHyphens w:val="0"/>
              <w:spacing w:before="0"/>
              <w:jc w:val="right"/>
              <w:rPr>
                <w:rFonts w:cs="Times New Roman"/>
                <w:b/>
                <w:bCs/>
                <w:color w:val="000000"/>
                <w:lang w:eastAsia="en-US"/>
              </w:rPr>
            </w:pPr>
            <w:r>
              <w:rPr>
                <w:rFonts w:cs="Times New Roman"/>
                <w:b/>
                <w:bCs/>
                <w:color w:val="000000"/>
                <w:lang w:eastAsia="en-US"/>
              </w:rPr>
              <w:t>550</w:t>
            </w:r>
            <w:r w:rsidR="009D6D0D" w:rsidRPr="00C04938">
              <w:rPr>
                <w:rFonts w:cs="Times New Roman"/>
                <w:b/>
                <w:bCs/>
                <w:color w:val="000000"/>
                <w:lang w:eastAsia="en-US"/>
              </w:rPr>
              <w:t>,000</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2,000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w:t>
            </w:r>
            <w:r w:rsidR="00F24027">
              <w:rPr>
                <w:rFonts w:cs="Times New Roman"/>
                <w:color w:val="000000"/>
                <w:lang w:eastAsia="en-US"/>
              </w:rPr>
              <w:t>0</w:t>
            </w:r>
            <w:r w:rsidRPr="00C04938">
              <w:rPr>
                <w:rFonts w:cs="Times New Roman"/>
                <w:color w:val="000000"/>
                <w:lang w:eastAsia="en-US"/>
              </w:rPr>
              <w:t>,</w:t>
            </w:r>
            <w:r w:rsidR="00F24027">
              <w:rPr>
                <w:rFonts w:cs="Times New Roman"/>
                <w:color w:val="000000"/>
                <w:lang w:eastAsia="en-US"/>
              </w:rPr>
              <w:t>0</w:t>
            </w:r>
            <w:r w:rsidRPr="00C04938">
              <w:rPr>
                <w:rFonts w:cs="Times New Roman"/>
                <w:color w:val="000000"/>
                <w:lang w:eastAsia="en-US"/>
              </w:rPr>
              <w:t>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445966">
            <w:pPr>
              <w:suppressAutoHyphens w:val="0"/>
              <w:spacing w:before="0"/>
              <w:jc w:val="right"/>
              <w:rPr>
                <w:rFonts w:cs="Times New Roman"/>
                <w:b/>
                <w:bCs/>
                <w:color w:val="000000"/>
                <w:lang w:eastAsia="en-US"/>
              </w:rPr>
            </w:pPr>
            <w:r>
              <w:rPr>
                <w:rFonts w:cs="Times New Roman"/>
                <w:b/>
                <w:bCs/>
                <w:color w:val="000000"/>
                <w:lang w:eastAsia="en-US"/>
              </w:rPr>
              <w:t>12</w:t>
            </w:r>
            <w:r w:rsidR="009D6D0D" w:rsidRPr="00C04938">
              <w:rPr>
                <w:rFonts w:cs="Times New Roman"/>
                <w:b/>
                <w:bCs/>
                <w:color w:val="000000"/>
                <w:lang w:eastAsia="en-US"/>
              </w:rPr>
              <w:t>,</w:t>
            </w:r>
            <w:r>
              <w:rPr>
                <w:rFonts w:cs="Times New Roman"/>
                <w:b/>
                <w:bCs/>
                <w:color w:val="000000"/>
                <w:lang w:eastAsia="en-US"/>
              </w:rPr>
              <w:t>0</w:t>
            </w:r>
            <w:r w:rsidR="009D6D0D" w:rsidRPr="00C04938">
              <w:rPr>
                <w:rFonts w:cs="Times New Roman"/>
                <w:b/>
                <w:bCs/>
                <w:color w:val="000000"/>
                <w:lang w:eastAsia="en-US"/>
              </w:rPr>
              <w:t>00</w:t>
            </w:r>
          </w:p>
        </w:tc>
      </w:tr>
      <w:tr w:rsidR="009D6D0D" w:rsidRPr="00C04938" w:rsidTr="0017115D">
        <w:trPr>
          <w:trHeight w:val="300"/>
        </w:trPr>
        <w:tc>
          <w:tcPr>
            <w:tcW w:w="1780" w:type="dxa"/>
            <w:vMerge w:val="restart"/>
            <w:tcBorders>
              <w:top w:val="nil"/>
              <w:left w:val="single" w:sz="8" w:space="0" w:color="auto"/>
              <w:bottom w:val="single" w:sz="4" w:space="0" w:color="auto"/>
              <w:right w:val="nil"/>
            </w:tcBorders>
            <w:shd w:val="clear" w:color="auto" w:fill="FFCC66"/>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Pasadena</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11</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4</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Pasadena</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val="restart"/>
            <w:tcBorders>
              <w:top w:val="nil"/>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color w:val="000000"/>
                <w:lang w:eastAsia="en-US"/>
              </w:rPr>
            </w:pPr>
            <w:r w:rsidRPr="00C04938">
              <w:rPr>
                <w:rFonts w:cs="Times New Roman"/>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275,000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2,000</w:t>
            </w:r>
            <w:r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793174">
            <w:pPr>
              <w:suppressAutoHyphens w:val="0"/>
              <w:spacing w:before="0"/>
              <w:jc w:val="right"/>
              <w:rPr>
                <w:rFonts w:cs="Times New Roman"/>
                <w:b/>
                <w:bCs/>
                <w:color w:val="000000"/>
                <w:lang w:eastAsia="en-US"/>
              </w:rPr>
            </w:pPr>
            <w:r>
              <w:rPr>
                <w:rFonts w:cs="Times New Roman"/>
                <w:b/>
                <w:bCs/>
                <w:color w:val="000000"/>
                <w:lang w:eastAsia="en-US"/>
              </w:rPr>
              <w:t>2,275</w:t>
            </w:r>
            <w:r w:rsidR="009D6D0D" w:rsidRPr="00C04938">
              <w:rPr>
                <w:rFonts w:cs="Times New Roman"/>
                <w:b/>
                <w:bCs/>
                <w:color w:val="000000"/>
                <w:lang w:eastAsia="en-US"/>
              </w:rPr>
              <w:t>,000</w:t>
            </w:r>
          </w:p>
        </w:tc>
      </w:tr>
      <w:tr w:rsidR="009D6D0D" w:rsidRPr="00C04938" w:rsidTr="0017115D">
        <w:trPr>
          <w:trHeight w:val="300"/>
        </w:trPr>
        <w:tc>
          <w:tcPr>
            <w:tcW w:w="1780" w:type="dxa"/>
            <w:vMerge/>
            <w:tcBorders>
              <w:top w:val="nil"/>
              <w:left w:val="single" w:sz="8" w:space="0" w:color="auto"/>
              <w:bottom w:val="single" w:sz="4" w:space="0" w:color="auto"/>
              <w:right w:val="nil"/>
            </w:tcBorders>
            <w:shd w:val="clear" w:color="auto" w:fill="FFCC66"/>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vMerge/>
            <w:tcBorders>
              <w:top w:val="nil"/>
              <w:left w:val="single" w:sz="8" w:space="0" w:color="auto"/>
              <w:bottom w:val="single" w:sz="4" w:space="0" w:color="auto"/>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color w:val="000000"/>
                <w:lang w:eastAsia="en-US"/>
              </w:rPr>
            </w:pP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color w:val="000000"/>
                <w:lang w:eastAsia="en-US"/>
              </w:rPr>
            </w:pPr>
            <w:r w:rsidRPr="00C04938">
              <w:rPr>
                <w:rFonts w:cs="Times New Roman"/>
                <w:color w:val="000000"/>
                <w:lang w:eastAsia="en-US"/>
              </w:rPr>
              <w:t>O&amp;M</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color w:val="000000"/>
                <w:lang w:eastAsia="en-US"/>
              </w:rPr>
            </w:pPr>
            <w:r w:rsidRPr="00C04938">
              <w:rPr>
                <w:rFonts w:cs="Times New Roman"/>
                <w:color w:val="000000"/>
                <w:lang w:eastAsia="en-US"/>
              </w:rPr>
              <w:t>11,000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color w:val="000000"/>
                <w:lang w:eastAsia="en-US"/>
              </w:rPr>
            </w:pPr>
            <w:r>
              <w:rPr>
                <w:rFonts w:cs="Times New Roman"/>
                <w:color w:val="000000"/>
                <w:lang w:eastAsia="en-US"/>
              </w:rPr>
              <w:t>40</w:t>
            </w:r>
            <w:r w:rsidR="009D6D0D" w:rsidRPr="00C04938">
              <w:rPr>
                <w:rFonts w:cs="Times New Roman"/>
                <w:color w:val="000000"/>
                <w:lang w:eastAsia="en-US"/>
              </w:rPr>
              <w:t>,000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445966">
            <w:pPr>
              <w:suppressAutoHyphens w:val="0"/>
              <w:spacing w:before="0"/>
              <w:jc w:val="right"/>
              <w:rPr>
                <w:rFonts w:cs="Times New Roman"/>
                <w:b/>
                <w:bCs/>
                <w:color w:val="000000"/>
                <w:lang w:eastAsia="en-US"/>
              </w:rPr>
            </w:pPr>
            <w:r>
              <w:rPr>
                <w:rFonts w:cs="Times New Roman"/>
                <w:b/>
                <w:bCs/>
                <w:color w:val="000000"/>
                <w:lang w:eastAsia="en-US"/>
              </w:rPr>
              <w:t>51</w:t>
            </w:r>
            <w:r w:rsidR="009D6D0D" w:rsidRPr="00C04938">
              <w:rPr>
                <w:rFonts w:cs="Times New Roman"/>
                <w:b/>
                <w:bCs/>
                <w:color w:val="000000"/>
                <w:lang w:eastAsia="en-US"/>
              </w:rPr>
              <w:t>,000</w:t>
            </w:r>
          </w:p>
        </w:tc>
      </w:tr>
      <w:tr w:rsidR="009D6D0D" w:rsidRPr="00C04938" w:rsidTr="0017115D">
        <w:trPr>
          <w:trHeight w:val="300"/>
        </w:trPr>
        <w:tc>
          <w:tcPr>
            <w:tcW w:w="1780" w:type="dxa"/>
            <w:vMerge w:val="restart"/>
            <w:tcBorders>
              <w:top w:val="nil"/>
              <w:left w:val="single" w:sz="8" w:space="0" w:color="auto"/>
              <w:bottom w:val="single" w:sz="8" w:space="0" w:color="000000"/>
              <w:right w:val="nil"/>
            </w:tcBorders>
            <w:shd w:val="clear" w:color="auto" w:fill="FFCC66"/>
            <w:noWrap/>
            <w:vAlign w:val="center"/>
            <w:hideMark/>
          </w:tcPr>
          <w:p w:rsidR="009D6D0D" w:rsidRPr="00C04938" w:rsidRDefault="009D6D0D" w:rsidP="00445966">
            <w:pPr>
              <w:suppressAutoHyphens w:val="0"/>
              <w:spacing w:before="0"/>
              <w:jc w:val="center"/>
              <w:rPr>
                <w:rFonts w:cs="Times New Roman"/>
                <w:b/>
                <w:bCs/>
                <w:color w:val="000000"/>
                <w:lang w:eastAsia="en-US"/>
              </w:rPr>
            </w:pPr>
            <w:r w:rsidRPr="00C04938">
              <w:rPr>
                <w:rFonts w:cs="Times New Roman"/>
                <w:b/>
                <w:bCs/>
                <w:color w:val="000000"/>
                <w:lang w:eastAsia="en-US"/>
              </w:rPr>
              <w:t>Whole corridor</w:t>
            </w:r>
          </w:p>
        </w:tc>
        <w:tc>
          <w:tcPr>
            <w:tcW w:w="1920" w:type="dxa"/>
            <w:gridSpan w:val="2"/>
            <w:tcBorders>
              <w:top w:val="single" w:sz="4" w:space="0" w:color="auto"/>
              <w:left w:val="single" w:sz="8" w:space="0" w:color="auto"/>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b/>
                <w:bCs/>
                <w:color w:val="000000"/>
                <w:lang w:eastAsia="en-US"/>
              </w:rPr>
            </w:pPr>
            <w:r w:rsidRPr="00C04938">
              <w:rPr>
                <w:rFonts w:cs="Times New Roman"/>
                <w:b/>
                <w:bCs/>
                <w:color w:val="000000"/>
                <w:lang w:eastAsia="en-US"/>
              </w:rPr>
              <w:t>Number</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21</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10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Whole corridor</w:t>
            </w:r>
          </w:p>
        </w:tc>
      </w:tr>
      <w:tr w:rsidR="009D6D0D" w:rsidRPr="00C04938" w:rsidTr="0017115D">
        <w:trPr>
          <w:trHeight w:val="300"/>
        </w:trPr>
        <w:tc>
          <w:tcPr>
            <w:tcW w:w="1780" w:type="dxa"/>
            <w:vMerge/>
            <w:tcBorders>
              <w:top w:val="nil"/>
              <w:left w:val="single" w:sz="8" w:space="0" w:color="auto"/>
              <w:bottom w:val="single" w:sz="8" w:space="0" w:color="000000"/>
              <w:right w:val="nil"/>
            </w:tcBorders>
            <w:shd w:val="clear" w:color="auto" w:fill="FFCC66"/>
            <w:vAlign w:val="center"/>
            <w:hideMark/>
          </w:tcPr>
          <w:p w:rsidR="009D6D0D" w:rsidRPr="00C04938" w:rsidRDefault="009D6D0D" w:rsidP="00445966">
            <w:pPr>
              <w:suppressAutoHyphens w:val="0"/>
              <w:spacing w:before="0"/>
              <w:jc w:val="left"/>
              <w:rPr>
                <w:rFonts w:cs="Times New Roman"/>
                <w:b/>
                <w:bCs/>
                <w:color w:val="000000"/>
                <w:lang w:eastAsia="en-US"/>
              </w:rPr>
            </w:pPr>
          </w:p>
        </w:tc>
        <w:tc>
          <w:tcPr>
            <w:tcW w:w="960" w:type="dxa"/>
            <w:vMerge w:val="restart"/>
            <w:tcBorders>
              <w:top w:val="nil"/>
              <w:left w:val="single" w:sz="8" w:space="0" w:color="auto"/>
              <w:bottom w:val="single" w:sz="8" w:space="0" w:color="000000"/>
              <w:right w:val="single" w:sz="4" w:space="0" w:color="auto"/>
            </w:tcBorders>
            <w:shd w:val="clear" w:color="auto" w:fill="FFFFCC"/>
            <w:noWrap/>
            <w:vAlign w:val="center"/>
            <w:hideMark/>
          </w:tcPr>
          <w:p w:rsidR="009D6D0D" w:rsidRPr="00C04938" w:rsidRDefault="009D6D0D" w:rsidP="00445966">
            <w:pPr>
              <w:suppressAutoHyphens w:val="0"/>
              <w:spacing w:before="0"/>
              <w:jc w:val="center"/>
              <w:rPr>
                <w:rFonts w:cs="Times New Roman"/>
                <w:b/>
                <w:bCs/>
                <w:color w:val="000000"/>
                <w:lang w:eastAsia="en-US"/>
              </w:rPr>
            </w:pPr>
            <w:r w:rsidRPr="00C04938">
              <w:rPr>
                <w:rFonts w:cs="Times New Roman"/>
                <w:b/>
                <w:bCs/>
                <w:color w:val="000000"/>
                <w:lang w:eastAsia="en-US"/>
              </w:rPr>
              <w:t>Cost</w:t>
            </w:r>
          </w:p>
        </w:tc>
        <w:tc>
          <w:tcPr>
            <w:tcW w:w="9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Capital</w:t>
            </w:r>
          </w:p>
        </w:tc>
        <w:tc>
          <w:tcPr>
            <w:tcW w:w="1660" w:type="dxa"/>
            <w:tcBorders>
              <w:top w:val="nil"/>
              <w:left w:val="nil"/>
              <w:bottom w:val="single" w:sz="4"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525,000</w:t>
            </w:r>
          </w:p>
        </w:tc>
        <w:tc>
          <w:tcPr>
            <w:tcW w:w="1660" w:type="dxa"/>
            <w:tcBorders>
              <w:top w:val="nil"/>
              <w:left w:val="nil"/>
              <w:bottom w:val="single" w:sz="4" w:space="0" w:color="auto"/>
              <w:right w:val="nil"/>
            </w:tcBorders>
            <w:shd w:val="clear" w:color="auto" w:fill="FFFFCC"/>
            <w:noWrap/>
            <w:vAlign w:val="center"/>
            <w:hideMark/>
          </w:tcPr>
          <w:p w:rsidR="009D6D0D" w:rsidRPr="00C04938" w:rsidRDefault="00F24027" w:rsidP="00445966">
            <w:pPr>
              <w:suppressAutoHyphens w:val="0"/>
              <w:spacing w:before="0"/>
              <w:jc w:val="right"/>
              <w:rPr>
                <w:rFonts w:cs="Times New Roman"/>
                <w:b/>
                <w:bCs/>
                <w:color w:val="000000"/>
                <w:lang w:eastAsia="en-US"/>
              </w:rPr>
            </w:pPr>
            <w:r>
              <w:rPr>
                <w:rFonts w:cs="Times New Roman"/>
                <w:b/>
                <w:bCs/>
                <w:color w:val="000000"/>
                <w:lang w:eastAsia="en-US"/>
              </w:rPr>
              <w:t>5</w:t>
            </w:r>
            <w:r w:rsidR="009D6D0D" w:rsidRPr="00C04938">
              <w:rPr>
                <w:rFonts w:cs="Times New Roman"/>
                <w:b/>
                <w:bCs/>
                <w:color w:val="000000"/>
                <w:lang w:eastAsia="en-US"/>
              </w:rPr>
              <w:t>,</w:t>
            </w:r>
            <w:r>
              <w:rPr>
                <w:rFonts w:cs="Times New Roman"/>
                <w:b/>
                <w:bCs/>
                <w:color w:val="000000"/>
                <w:lang w:eastAsia="en-US"/>
              </w:rPr>
              <w:t>0</w:t>
            </w:r>
            <w:r w:rsidR="009D6D0D" w:rsidRPr="00C04938">
              <w:rPr>
                <w:rFonts w:cs="Times New Roman"/>
                <w:b/>
                <w:bCs/>
                <w:color w:val="000000"/>
                <w:lang w:eastAsia="en-US"/>
              </w:rPr>
              <w:t>00,000</w:t>
            </w:r>
          </w:p>
        </w:tc>
        <w:tc>
          <w:tcPr>
            <w:tcW w:w="1600" w:type="dxa"/>
            <w:tcBorders>
              <w:top w:val="nil"/>
              <w:left w:val="single" w:sz="8" w:space="0" w:color="auto"/>
              <w:bottom w:val="single" w:sz="4" w:space="0" w:color="auto"/>
              <w:right w:val="single" w:sz="8" w:space="0" w:color="auto"/>
            </w:tcBorders>
            <w:shd w:val="clear" w:color="auto" w:fill="FFFFCC"/>
            <w:noWrap/>
            <w:vAlign w:val="center"/>
            <w:hideMark/>
          </w:tcPr>
          <w:p w:rsidR="009D6D0D" w:rsidRPr="00C04938" w:rsidRDefault="00E435EF" w:rsidP="00793174">
            <w:pPr>
              <w:suppressAutoHyphens w:val="0"/>
              <w:spacing w:before="0"/>
              <w:jc w:val="right"/>
              <w:rPr>
                <w:rFonts w:cs="Times New Roman"/>
                <w:b/>
                <w:bCs/>
                <w:color w:val="000000"/>
                <w:lang w:eastAsia="en-US"/>
              </w:rPr>
            </w:pPr>
            <w:r>
              <w:rPr>
                <w:rFonts w:cs="Times New Roman"/>
                <w:b/>
                <w:bCs/>
                <w:color w:val="000000"/>
                <w:lang w:eastAsia="en-US"/>
              </w:rPr>
              <w:t>5</w:t>
            </w:r>
            <w:r w:rsidR="009D6D0D" w:rsidRPr="00C04938">
              <w:rPr>
                <w:rFonts w:cs="Times New Roman"/>
                <w:b/>
                <w:bCs/>
                <w:color w:val="000000"/>
                <w:lang w:eastAsia="en-US"/>
              </w:rPr>
              <w:t>,</w:t>
            </w:r>
            <w:r>
              <w:rPr>
                <w:rFonts w:cs="Times New Roman"/>
                <w:b/>
                <w:bCs/>
                <w:color w:val="000000"/>
                <w:lang w:eastAsia="en-US"/>
              </w:rPr>
              <w:t>5</w:t>
            </w:r>
            <w:r w:rsidRPr="00C04938">
              <w:rPr>
                <w:rFonts w:cs="Times New Roman"/>
                <w:b/>
                <w:bCs/>
                <w:color w:val="000000"/>
                <w:lang w:eastAsia="en-US"/>
              </w:rPr>
              <w:t>25</w:t>
            </w:r>
            <w:r w:rsidR="009D6D0D" w:rsidRPr="00C04938">
              <w:rPr>
                <w:rFonts w:cs="Times New Roman"/>
                <w:b/>
                <w:bCs/>
                <w:color w:val="000000"/>
                <w:lang w:eastAsia="en-US"/>
              </w:rPr>
              <w:t>,000</w:t>
            </w:r>
          </w:p>
        </w:tc>
      </w:tr>
      <w:tr w:rsidR="009D6D0D" w:rsidRPr="00C04938" w:rsidTr="0017115D">
        <w:trPr>
          <w:trHeight w:val="315"/>
        </w:trPr>
        <w:tc>
          <w:tcPr>
            <w:tcW w:w="1780" w:type="dxa"/>
            <w:vMerge/>
            <w:tcBorders>
              <w:top w:val="nil"/>
              <w:left w:val="single" w:sz="8" w:space="0" w:color="auto"/>
              <w:bottom w:val="single" w:sz="8" w:space="0" w:color="000000"/>
              <w:right w:val="nil"/>
            </w:tcBorders>
            <w:shd w:val="clear" w:color="auto" w:fill="FFCC66"/>
            <w:vAlign w:val="center"/>
            <w:hideMark/>
          </w:tcPr>
          <w:p w:rsidR="009D6D0D" w:rsidRPr="00C04938" w:rsidRDefault="009D6D0D" w:rsidP="00445966">
            <w:pPr>
              <w:suppressAutoHyphens w:val="0"/>
              <w:spacing w:before="0"/>
              <w:jc w:val="left"/>
              <w:rPr>
                <w:rFonts w:cs="Times New Roman"/>
                <w:b/>
                <w:bCs/>
                <w:color w:val="000000"/>
                <w:lang w:eastAsia="en-US"/>
              </w:rPr>
            </w:pPr>
          </w:p>
        </w:tc>
        <w:tc>
          <w:tcPr>
            <w:tcW w:w="960" w:type="dxa"/>
            <w:vMerge/>
            <w:tcBorders>
              <w:top w:val="nil"/>
              <w:left w:val="single" w:sz="8" w:space="0" w:color="auto"/>
              <w:bottom w:val="single" w:sz="8" w:space="0" w:color="000000"/>
              <w:right w:val="single" w:sz="4" w:space="0" w:color="auto"/>
            </w:tcBorders>
            <w:shd w:val="clear" w:color="auto" w:fill="FFFFCC"/>
            <w:vAlign w:val="center"/>
            <w:hideMark/>
          </w:tcPr>
          <w:p w:rsidR="009D6D0D" w:rsidRPr="00C04938" w:rsidRDefault="009D6D0D" w:rsidP="00445966">
            <w:pPr>
              <w:suppressAutoHyphens w:val="0"/>
              <w:spacing w:before="0"/>
              <w:jc w:val="left"/>
              <w:rPr>
                <w:rFonts w:cs="Times New Roman"/>
                <w:b/>
                <w:bCs/>
                <w:color w:val="000000"/>
                <w:lang w:eastAsia="en-US"/>
              </w:rPr>
            </w:pPr>
          </w:p>
        </w:tc>
        <w:tc>
          <w:tcPr>
            <w:tcW w:w="960" w:type="dxa"/>
            <w:tcBorders>
              <w:top w:val="nil"/>
              <w:left w:val="nil"/>
              <w:bottom w:val="single" w:sz="8"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left"/>
              <w:rPr>
                <w:rFonts w:cs="Times New Roman"/>
                <w:b/>
                <w:bCs/>
                <w:color w:val="000000"/>
                <w:lang w:eastAsia="en-US"/>
              </w:rPr>
            </w:pPr>
            <w:r w:rsidRPr="00C04938">
              <w:rPr>
                <w:rFonts w:cs="Times New Roman"/>
                <w:b/>
                <w:bCs/>
                <w:color w:val="000000"/>
                <w:lang w:eastAsia="en-US"/>
              </w:rPr>
              <w:t>O&amp;M</w:t>
            </w:r>
          </w:p>
        </w:tc>
        <w:tc>
          <w:tcPr>
            <w:tcW w:w="1660" w:type="dxa"/>
            <w:tcBorders>
              <w:top w:val="nil"/>
              <w:left w:val="nil"/>
              <w:bottom w:val="single" w:sz="8" w:space="0" w:color="auto"/>
              <w:right w:val="single" w:sz="4" w:space="0" w:color="auto"/>
            </w:tcBorders>
            <w:shd w:val="clear" w:color="auto" w:fill="FFFFCC"/>
            <w:noWrap/>
            <w:vAlign w:val="center"/>
            <w:hideMark/>
          </w:tcPr>
          <w:p w:rsidR="009D6D0D" w:rsidRPr="00C04938" w:rsidRDefault="009D6D0D" w:rsidP="00445966">
            <w:pPr>
              <w:suppressAutoHyphens w:val="0"/>
              <w:spacing w:before="0"/>
              <w:jc w:val="right"/>
              <w:rPr>
                <w:rFonts w:cs="Times New Roman"/>
                <w:b/>
                <w:bCs/>
                <w:color w:val="000000"/>
                <w:lang w:eastAsia="en-US"/>
              </w:rPr>
            </w:pPr>
            <w:r w:rsidRPr="00C04938">
              <w:rPr>
                <w:rFonts w:cs="Times New Roman"/>
                <w:b/>
                <w:bCs/>
                <w:color w:val="000000"/>
                <w:lang w:eastAsia="en-US"/>
              </w:rPr>
              <w:t>21,000</w:t>
            </w:r>
          </w:p>
        </w:tc>
        <w:tc>
          <w:tcPr>
            <w:tcW w:w="1660" w:type="dxa"/>
            <w:tcBorders>
              <w:top w:val="nil"/>
              <w:left w:val="nil"/>
              <w:bottom w:val="single" w:sz="8" w:space="0" w:color="auto"/>
              <w:right w:val="single" w:sz="8" w:space="0" w:color="auto"/>
            </w:tcBorders>
            <w:shd w:val="clear" w:color="auto" w:fill="FFFFCC"/>
            <w:noWrap/>
            <w:vAlign w:val="center"/>
            <w:hideMark/>
          </w:tcPr>
          <w:p w:rsidR="009D6D0D" w:rsidRPr="00C04938" w:rsidRDefault="00F24027" w:rsidP="00445966">
            <w:pPr>
              <w:suppressAutoHyphens w:val="0"/>
              <w:spacing w:before="0"/>
              <w:jc w:val="right"/>
              <w:rPr>
                <w:rFonts w:cs="Times New Roman"/>
                <w:b/>
                <w:bCs/>
                <w:color w:val="000000"/>
                <w:lang w:eastAsia="en-US"/>
              </w:rPr>
            </w:pPr>
            <w:r>
              <w:rPr>
                <w:rFonts w:cs="Times New Roman"/>
                <w:b/>
                <w:bCs/>
                <w:color w:val="000000"/>
                <w:lang w:eastAsia="en-US"/>
              </w:rPr>
              <w:t>100</w:t>
            </w:r>
            <w:r w:rsidR="009D6D0D" w:rsidRPr="00C04938">
              <w:rPr>
                <w:rFonts w:cs="Times New Roman"/>
                <w:b/>
                <w:bCs/>
                <w:color w:val="000000"/>
                <w:lang w:eastAsia="en-US"/>
              </w:rPr>
              <w:t>,000</w:t>
            </w:r>
          </w:p>
        </w:tc>
        <w:tc>
          <w:tcPr>
            <w:tcW w:w="1600" w:type="dxa"/>
            <w:tcBorders>
              <w:top w:val="nil"/>
              <w:left w:val="nil"/>
              <w:bottom w:val="single" w:sz="8" w:space="0" w:color="auto"/>
              <w:right w:val="single" w:sz="8" w:space="0" w:color="auto"/>
            </w:tcBorders>
            <w:shd w:val="clear" w:color="auto" w:fill="FFFFCC"/>
            <w:noWrap/>
            <w:vAlign w:val="center"/>
            <w:hideMark/>
          </w:tcPr>
          <w:p w:rsidR="009D6D0D" w:rsidRPr="00C04938" w:rsidRDefault="00E435EF" w:rsidP="00445966">
            <w:pPr>
              <w:keepNext/>
              <w:suppressAutoHyphens w:val="0"/>
              <w:spacing w:before="0"/>
              <w:jc w:val="right"/>
              <w:rPr>
                <w:rFonts w:cs="Times New Roman"/>
                <w:b/>
                <w:bCs/>
                <w:color w:val="000000"/>
                <w:lang w:eastAsia="en-US"/>
              </w:rPr>
            </w:pPr>
            <w:r>
              <w:rPr>
                <w:rFonts w:cs="Times New Roman"/>
                <w:b/>
                <w:bCs/>
                <w:color w:val="000000"/>
                <w:lang w:eastAsia="en-US"/>
              </w:rPr>
              <w:t>121</w:t>
            </w:r>
            <w:r w:rsidR="009D6D0D" w:rsidRPr="00C04938">
              <w:rPr>
                <w:rFonts w:cs="Times New Roman"/>
                <w:b/>
                <w:bCs/>
                <w:color w:val="000000"/>
                <w:lang w:eastAsia="en-US"/>
              </w:rPr>
              <w:t>,000</w:t>
            </w:r>
          </w:p>
        </w:tc>
      </w:tr>
    </w:tbl>
    <w:p w:rsidR="00BC1A9E" w:rsidRDefault="009D6D0D" w:rsidP="00367807">
      <w:r>
        <w:fldChar w:fldCharType="end"/>
      </w:r>
    </w:p>
    <w:p w:rsidR="009D6D0D" w:rsidRDefault="009D6D0D" w:rsidP="0017589E">
      <w:pPr>
        <w:pStyle w:val="Heading3"/>
      </w:pPr>
      <w:r>
        <w:lastRenderedPageBreak/>
        <w:t>Summary</w:t>
      </w:r>
    </w:p>
    <w:p w:rsidR="009D6D0D" w:rsidRDefault="001A3195" w:rsidP="00367807">
      <w:pPr>
        <w:keepNext/>
        <w:rPr>
          <w:lang w:eastAsia="zh-CN"/>
        </w:rPr>
      </w:pPr>
      <w:r>
        <w:rPr>
          <w:lang w:eastAsia="zh-CN"/>
        </w:rPr>
        <w:fldChar w:fldCharType="begin"/>
      </w:r>
      <w:r>
        <w:rPr>
          <w:lang w:eastAsia="zh-CN"/>
        </w:rPr>
        <w:instrText xml:space="preserve"> REF _Ref413070732 \h </w:instrText>
      </w:r>
      <w:r>
        <w:rPr>
          <w:lang w:eastAsia="zh-CN"/>
        </w:rPr>
      </w:r>
      <w:r>
        <w:rPr>
          <w:lang w:eastAsia="zh-CN"/>
        </w:rPr>
        <w:fldChar w:fldCharType="separate"/>
      </w:r>
      <w:r w:rsidR="00553B95">
        <w:t xml:space="preserve">Table </w:t>
      </w:r>
      <w:r w:rsidR="00553B95">
        <w:rPr>
          <w:noProof/>
        </w:rPr>
        <w:t>6</w:t>
      </w:r>
      <w:r w:rsidR="00553B95">
        <w:noBreakHyphen/>
      </w:r>
      <w:r w:rsidR="00553B95">
        <w:rPr>
          <w:noProof/>
        </w:rPr>
        <w:t>7</w:t>
      </w:r>
      <w:r>
        <w:rPr>
          <w:lang w:eastAsia="zh-CN"/>
        </w:rPr>
        <w:fldChar w:fldCharType="end"/>
      </w:r>
      <w:r>
        <w:rPr>
          <w:lang w:eastAsia="zh-CN"/>
        </w:rPr>
        <w:t xml:space="preserve"> </w:t>
      </w:r>
      <w:r w:rsidR="009D6D0D">
        <w:rPr>
          <w:lang w:eastAsia="zh-CN"/>
        </w:rPr>
        <w:t>summarizes the cost of the proposed upgrades per infrastructure category and per city along the I-210 corridor</w:t>
      </w:r>
      <w:r w:rsidR="00305BA1">
        <w:rPr>
          <w:lang w:eastAsia="zh-CN"/>
        </w:rPr>
        <w:t>:</w:t>
      </w:r>
      <w:r w:rsidR="00805BDA">
        <w:rPr>
          <w:lang w:eastAsia="zh-CN"/>
        </w:rPr>
        <w:t xml:space="preserve"> </w:t>
      </w:r>
    </w:p>
    <w:p w:rsidR="000771FE" w:rsidRDefault="000771FE" w:rsidP="00553B95">
      <w:pPr>
        <w:pStyle w:val="Caption"/>
        <w:keepNext/>
        <w:spacing w:before="240" w:after="0"/>
      </w:pPr>
      <w:bookmarkStart w:id="498" w:name="_Ref413070732"/>
      <w:bookmarkStart w:id="499" w:name="_Ref416442926"/>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7</w:t>
      </w:r>
      <w:r w:rsidR="00504213">
        <w:rPr>
          <w:noProof/>
        </w:rPr>
        <w:fldChar w:fldCharType="end"/>
      </w:r>
      <w:bookmarkEnd w:id="498"/>
      <w:bookmarkEnd w:id="499"/>
      <w:r>
        <w:t>: Summary of all infrastructure costs</w:t>
      </w:r>
      <w:r w:rsidR="00F72354">
        <w:t xml:space="preserve"> allocated to the I-210 </w:t>
      </w:r>
      <w:r w:rsidR="006845C6">
        <w:t>Pilot</w:t>
      </w:r>
    </w:p>
    <w:p w:rsidR="009D6D0D" w:rsidRDefault="0025035B" w:rsidP="0017589E">
      <w:pPr>
        <w:keepNext/>
        <w:spacing w:before="0"/>
        <w:jc w:val="center"/>
      </w:pPr>
      <w:r w:rsidRPr="00A95CBB">
        <w:rPr>
          <w:rFonts w:eastAsia="SimSun"/>
          <w:noProof/>
          <w:lang w:eastAsia="en-US"/>
        </w:rPr>
        <w:drawing>
          <wp:inline distT="0" distB="0" distL="0" distR="0" wp14:anchorId="5CC17E7C" wp14:editId="061E3856">
            <wp:extent cx="3924941" cy="377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3924941" cy="3774175"/>
                    </a:xfrm>
                    <a:prstGeom prst="rect">
                      <a:avLst/>
                    </a:prstGeom>
                    <a:noFill/>
                    <a:ln>
                      <a:noFill/>
                    </a:ln>
                  </pic:spPr>
                </pic:pic>
              </a:graphicData>
            </a:graphic>
          </wp:inline>
        </w:drawing>
      </w:r>
    </w:p>
    <w:p w:rsidR="00921F6E" w:rsidRDefault="00921F6E" w:rsidP="0017589E">
      <w:pPr>
        <w:keepNext/>
        <w:spacing w:before="0"/>
        <w:jc w:val="center"/>
      </w:pPr>
    </w:p>
    <w:p w:rsidR="009D6D0D" w:rsidRDefault="00506C52" w:rsidP="00511E3E">
      <w:pPr>
        <w:pStyle w:val="Heading2"/>
        <w:rPr>
          <w:rFonts w:eastAsia="SimSun"/>
        </w:rPr>
      </w:pPr>
      <w:bookmarkStart w:id="500" w:name="_Toc448491387"/>
      <w:r>
        <w:rPr>
          <w:rFonts w:eastAsia="SimSun"/>
        </w:rPr>
        <w:t>I</w:t>
      </w:r>
      <w:r w:rsidR="00703544">
        <w:rPr>
          <w:rFonts w:eastAsia="SimSun"/>
        </w:rPr>
        <w:t xml:space="preserve">nfrastructure costs for </w:t>
      </w:r>
      <w:r>
        <w:rPr>
          <w:rFonts w:eastAsia="SimSun"/>
        </w:rPr>
        <w:t>simulation area</w:t>
      </w:r>
      <w:bookmarkEnd w:id="500"/>
    </w:p>
    <w:p w:rsidR="00703544" w:rsidRDefault="00703544" w:rsidP="00703544">
      <w:pPr>
        <w:rPr>
          <w:rFonts w:eastAsia="SimSun"/>
          <w:lang w:eastAsia="zh-CN"/>
        </w:rPr>
      </w:pPr>
      <w:r>
        <w:rPr>
          <w:rFonts w:eastAsia="SimSun"/>
          <w:lang w:eastAsia="zh-CN"/>
        </w:rPr>
        <w:t xml:space="preserve">This </w:t>
      </w:r>
      <w:r w:rsidR="00FB4BE3">
        <w:rPr>
          <w:rFonts w:eastAsia="SimSun"/>
          <w:lang w:eastAsia="zh-CN"/>
        </w:rPr>
        <w:t xml:space="preserve">section of the </w:t>
      </w:r>
      <w:r>
        <w:rPr>
          <w:rFonts w:eastAsia="SimSun"/>
          <w:lang w:eastAsia="zh-CN"/>
        </w:rPr>
        <w:t xml:space="preserve">AMS report </w:t>
      </w:r>
      <w:r w:rsidR="00FB4BE3">
        <w:rPr>
          <w:rFonts w:eastAsia="SimSun"/>
          <w:lang w:eastAsia="zh-CN"/>
        </w:rPr>
        <w:t xml:space="preserve">focuses on </w:t>
      </w:r>
      <w:r>
        <w:rPr>
          <w:rFonts w:eastAsia="SimSun"/>
          <w:lang w:eastAsia="zh-CN"/>
        </w:rPr>
        <w:t>costs pertain</w:t>
      </w:r>
      <w:r w:rsidR="00FB4BE3">
        <w:rPr>
          <w:rFonts w:eastAsia="SimSun"/>
          <w:lang w:eastAsia="zh-CN"/>
        </w:rPr>
        <w:t>ing</w:t>
      </w:r>
      <w:r>
        <w:rPr>
          <w:rFonts w:eastAsia="SimSun"/>
          <w:lang w:eastAsia="zh-CN"/>
        </w:rPr>
        <w:t xml:space="preserve"> to the infrastructure </w:t>
      </w:r>
      <w:r w:rsidR="00FB4BE3">
        <w:rPr>
          <w:rFonts w:eastAsia="SimSun"/>
          <w:lang w:eastAsia="zh-CN"/>
        </w:rPr>
        <w:t xml:space="preserve">used </w:t>
      </w:r>
      <w:r>
        <w:rPr>
          <w:rFonts w:eastAsia="SimSun"/>
          <w:lang w:eastAsia="zh-CN"/>
        </w:rPr>
        <w:t xml:space="preserve">as part of the </w:t>
      </w:r>
      <w:r w:rsidR="00FD5004">
        <w:rPr>
          <w:rFonts w:eastAsia="SimSun"/>
          <w:lang w:eastAsia="zh-CN"/>
        </w:rPr>
        <w:t>simulation</w:t>
      </w:r>
      <w:r>
        <w:rPr>
          <w:rFonts w:eastAsia="SimSun"/>
          <w:lang w:eastAsia="zh-CN"/>
        </w:rPr>
        <w:t xml:space="preserve">. This approach allows a fair comparison between the benefits achieved in the simulation and the infrastructure costs required to realize </w:t>
      </w:r>
      <w:r w:rsidR="00601B18">
        <w:rPr>
          <w:rFonts w:eastAsia="SimSun"/>
          <w:lang w:eastAsia="zh-CN"/>
        </w:rPr>
        <w:t>them</w:t>
      </w:r>
      <w:r>
        <w:rPr>
          <w:rFonts w:eastAsia="SimSun"/>
          <w:lang w:eastAsia="zh-CN"/>
        </w:rPr>
        <w:t>.</w:t>
      </w:r>
    </w:p>
    <w:p w:rsidR="00703544" w:rsidRDefault="00FB4BE3" w:rsidP="00703544">
      <w:pPr>
        <w:rPr>
          <w:rFonts w:eastAsia="SimSun"/>
          <w:lang w:eastAsia="zh-CN"/>
        </w:rPr>
      </w:pPr>
      <w:r>
        <w:rPr>
          <w:rFonts w:eastAsia="SimSun"/>
          <w:lang w:eastAsia="zh-CN"/>
        </w:rPr>
        <w:t>The</w:t>
      </w:r>
      <w:r w:rsidR="00703544">
        <w:rPr>
          <w:rFonts w:eastAsia="SimSun"/>
          <w:lang w:eastAsia="zh-CN"/>
        </w:rPr>
        <w:t xml:space="preserve"> scope</w:t>
      </w:r>
      <w:r>
        <w:rPr>
          <w:rFonts w:eastAsia="SimSun"/>
          <w:lang w:eastAsia="zh-CN"/>
        </w:rPr>
        <w:t xml:space="preserve"> includes</w:t>
      </w:r>
      <w:r w:rsidR="00703544">
        <w:rPr>
          <w:rFonts w:eastAsia="SimSun"/>
          <w:lang w:eastAsia="zh-CN"/>
        </w:rPr>
        <w:t xml:space="preserve"> the sensing improvements along Huntington and Colorado</w:t>
      </w:r>
      <w:r>
        <w:rPr>
          <w:rFonts w:eastAsia="SimSun"/>
          <w:lang w:eastAsia="zh-CN"/>
        </w:rPr>
        <w:t>,</w:t>
      </w:r>
      <w:r w:rsidR="00703544">
        <w:rPr>
          <w:rFonts w:eastAsia="SimSun"/>
          <w:lang w:eastAsia="zh-CN"/>
        </w:rPr>
        <w:t xml:space="preserve"> as well as the CMS signs on the freeway and arterial. Specific improvements are as follows:</w:t>
      </w:r>
    </w:p>
    <w:p w:rsidR="00703544" w:rsidRDefault="00703544" w:rsidP="00B84DAB">
      <w:pPr>
        <w:pStyle w:val="ListParagraph"/>
        <w:numPr>
          <w:ilvl w:val="0"/>
          <w:numId w:val="39"/>
        </w:numPr>
        <w:rPr>
          <w:rFonts w:eastAsia="SimSun"/>
          <w:color w:val="000000" w:themeColor="text1"/>
          <w:lang w:eastAsia="zh-CN"/>
        </w:rPr>
      </w:pPr>
      <w:r w:rsidRPr="00421F21">
        <w:rPr>
          <w:rFonts w:eastAsia="SimSun"/>
          <w:color w:val="000000" w:themeColor="text1"/>
          <w:lang w:eastAsia="zh-CN"/>
        </w:rPr>
        <w:t>Improved arterial sensing on nine intersections</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Baldwin Ave at I-210 EB</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Colorado Blvd</w:t>
      </w:r>
      <w:r w:rsidR="00FB4BE3">
        <w:rPr>
          <w:rFonts w:eastAsia="SimSun"/>
          <w:color w:val="000000" w:themeColor="text1"/>
          <w:lang w:eastAsia="zh-CN"/>
        </w:rPr>
        <w:t>.</w:t>
      </w:r>
      <w:r>
        <w:rPr>
          <w:rFonts w:eastAsia="SimSun"/>
          <w:color w:val="000000" w:themeColor="text1"/>
          <w:lang w:eastAsia="zh-CN"/>
        </w:rPr>
        <w:t xml:space="preserve"> at Baldwin</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Colorado Blvd</w:t>
      </w:r>
      <w:r w:rsidR="00FB4BE3">
        <w:rPr>
          <w:rFonts w:eastAsia="SimSun"/>
          <w:color w:val="000000" w:themeColor="text1"/>
          <w:lang w:eastAsia="zh-CN"/>
        </w:rPr>
        <w:t>.</w:t>
      </w:r>
      <w:r>
        <w:rPr>
          <w:rFonts w:eastAsia="SimSun"/>
          <w:color w:val="000000" w:themeColor="text1"/>
          <w:lang w:eastAsia="zh-CN"/>
        </w:rPr>
        <w:t xml:space="preserve"> at Colorado Pl</w:t>
      </w:r>
      <w:r w:rsidR="00FB4BE3">
        <w:rPr>
          <w:rFonts w:eastAsia="SimSun"/>
          <w:color w:val="000000" w:themeColor="text1"/>
          <w:lang w:eastAsia="zh-CN"/>
        </w:rPr>
        <w:t>.</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Huntington Dr. at Colorado Pl</w:t>
      </w:r>
      <w:r w:rsidR="00FB4BE3">
        <w:rPr>
          <w:rFonts w:eastAsia="SimSun"/>
          <w:color w:val="000000" w:themeColor="text1"/>
          <w:lang w:eastAsia="zh-CN"/>
        </w:rPr>
        <w:t>.</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Huntington Dr. at Santa Clara St</w:t>
      </w:r>
      <w:r w:rsidR="00FB4BE3">
        <w:rPr>
          <w:rFonts w:eastAsia="SimSun"/>
          <w:color w:val="000000" w:themeColor="text1"/>
          <w:lang w:eastAsia="zh-CN"/>
        </w:rPr>
        <w:t>.</w:t>
      </w:r>
    </w:p>
    <w:p w:rsidR="00703544" w:rsidRPr="00421F21"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lastRenderedPageBreak/>
        <w:t>Huntington Dr. at Santa Anita Ave</w:t>
      </w:r>
      <w:r w:rsidR="00FB4BE3">
        <w:rPr>
          <w:rFonts w:eastAsia="SimSun"/>
          <w:color w:val="000000" w:themeColor="text1"/>
          <w:lang w:eastAsia="zh-CN"/>
        </w:rPr>
        <w:t>.</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Huntington Dr. at 5</w:t>
      </w:r>
      <w:r w:rsidRPr="00421F21">
        <w:rPr>
          <w:rFonts w:eastAsia="SimSun"/>
          <w:color w:val="000000" w:themeColor="text1"/>
          <w:vertAlign w:val="superscript"/>
          <w:lang w:eastAsia="zh-CN"/>
        </w:rPr>
        <w:t>th</w:t>
      </w:r>
      <w:r>
        <w:rPr>
          <w:rFonts w:eastAsia="SimSun"/>
          <w:color w:val="000000" w:themeColor="text1"/>
          <w:lang w:eastAsia="zh-CN"/>
        </w:rPr>
        <w:t xml:space="preserve"> Ave</w:t>
      </w:r>
      <w:r w:rsidR="00FB4BE3">
        <w:rPr>
          <w:rFonts w:eastAsia="SimSun"/>
          <w:color w:val="000000" w:themeColor="text1"/>
          <w:lang w:eastAsia="zh-CN"/>
        </w:rPr>
        <w:t>.</w:t>
      </w:r>
    </w:p>
    <w:p w:rsidR="00703544"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Huntington Dr. at I-210 EB</w:t>
      </w:r>
    </w:p>
    <w:p w:rsidR="00703544" w:rsidRPr="00421F21" w:rsidRDefault="00703544" w:rsidP="00B84DAB">
      <w:pPr>
        <w:pStyle w:val="ListParagraph"/>
        <w:numPr>
          <w:ilvl w:val="1"/>
          <w:numId w:val="39"/>
        </w:numPr>
        <w:spacing w:before="120"/>
        <w:contextualSpacing w:val="0"/>
        <w:rPr>
          <w:rFonts w:eastAsia="SimSun"/>
          <w:color w:val="000000" w:themeColor="text1"/>
          <w:lang w:eastAsia="zh-CN"/>
        </w:rPr>
      </w:pPr>
      <w:r>
        <w:rPr>
          <w:rFonts w:eastAsia="SimSun"/>
          <w:color w:val="000000" w:themeColor="text1"/>
          <w:lang w:eastAsia="zh-CN"/>
        </w:rPr>
        <w:t>Huntington Dr. at I-210 WB</w:t>
      </w:r>
    </w:p>
    <w:p w:rsidR="00703544" w:rsidRPr="00421F21" w:rsidRDefault="00703544" w:rsidP="00B84DAB">
      <w:pPr>
        <w:pStyle w:val="ListParagraph"/>
        <w:numPr>
          <w:ilvl w:val="0"/>
          <w:numId w:val="39"/>
        </w:numPr>
        <w:spacing w:before="120"/>
        <w:contextualSpacing w:val="0"/>
        <w:rPr>
          <w:rFonts w:eastAsia="SimSun"/>
          <w:color w:val="000000" w:themeColor="text1"/>
          <w:lang w:eastAsia="zh-CN"/>
        </w:rPr>
      </w:pPr>
      <w:r w:rsidRPr="00421F21">
        <w:rPr>
          <w:rFonts w:eastAsia="SimSun"/>
          <w:color w:val="000000" w:themeColor="text1"/>
          <w:lang w:eastAsia="zh-CN"/>
        </w:rPr>
        <w:t>Three CMS signs providing information along the arterial</w:t>
      </w:r>
    </w:p>
    <w:p w:rsidR="00703544" w:rsidRDefault="00703544" w:rsidP="00B84DAB">
      <w:pPr>
        <w:pStyle w:val="ListParagraph"/>
        <w:numPr>
          <w:ilvl w:val="0"/>
          <w:numId w:val="39"/>
        </w:numPr>
        <w:spacing w:before="120"/>
        <w:contextualSpacing w:val="0"/>
        <w:rPr>
          <w:rFonts w:eastAsia="SimSun"/>
          <w:color w:val="000000" w:themeColor="text1"/>
          <w:lang w:eastAsia="zh-CN"/>
        </w:rPr>
      </w:pPr>
      <w:r w:rsidRPr="00421F21">
        <w:rPr>
          <w:rFonts w:eastAsia="SimSun"/>
          <w:color w:val="000000" w:themeColor="text1"/>
          <w:lang w:eastAsia="zh-CN"/>
        </w:rPr>
        <w:t>Two CMS signs providing information along the freeway</w:t>
      </w:r>
    </w:p>
    <w:p w:rsidR="007B7E65" w:rsidRDefault="007B7E65" w:rsidP="00793174">
      <w:pPr>
        <w:rPr>
          <w:rFonts w:eastAsia="SimSun"/>
          <w:lang w:eastAsia="zh-CN"/>
        </w:rPr>
      </w:pPr>
    </w:p>
    <w:p w:rsidR="00DB7330" w:rsidRDefault="00DB7330" w:rsidP="00793174">
      <w:pPr>
        <w:rPr>
          <w:rFonts w:eastAsia="SimSun"/>
          <w:lang w:eastAsia="zh-CN"/>
        </w:rPr>
      </w:pPr>
      <w:r>
        <w:rPr>
          <w:rFonts w:eastAsia="SimSun"/>
          <w:lang w:eastAsia="zh-CN"/>
        </w:rPr>
        <w:t xml:space="preserve">As noted in </w:t>
      </w:r>
      <w:r w:rsidR="00F92A32">
        <w:rPr>
          <w:rFonts w:eastAsia="SimSun"/>
          <w:lang w:eastAsia="zh-CN"/>
        </w:rPr>
        <w:t xml:space="preserve">chapter </w:t>
      </w:r>
      <w:r>
        <w:rPr>
          <w:rFonts w:eastAsia="SimSun"/>
          <w:lang w:eastAsia="zh-CN"/>
        </w:rPr>
        <w:fldChar w:fldCharType="begin"/>
      </w:r>
      <w:r>
        <w:rPr>
          <w:rFonts w:eastAsia="SimSun"/>
          <w:lang w:eastAsia="zh-CN"/>
        </w:rPr>
        <w:instrText xml:space="preserve"> REF _Ref413758379 \r \h </w:instrText>
      </w:r>
      <w:r>
        <w:rPr>
          <w:rFonts w:eastAsia="SimSun"/>
          <w:lang w:eastAsia="zh-CN"/>
        </w:rPr>
      </w:r>
      <w:r>
        <w:rPr>
          <w:rFonts w:eastAsia="SimSun"/>
          <w:lang w:eastAsia="zh-CN"/>
        </w:rPr>
        <w:fldChar w:fldCharType="separate"/>
      </w:r>
      <w:r w:rsidR="00553B95">
        <w:rPr>
          <w:rFonts w:eastAsia="SimSun"/>
          <w:lang w:eastAsia="zh-CN"/>
        </w:rPr>
        <w:t>4</w:t>
      </w:r>
      <w:r>
        <w:rPr>
          <w:rFonts w:eastAsia="SimSun"/>
          <w:lang w:eastAsia="zh-CN"/>
        </w:rPr>
        <w:fldChar w:fldCharType="end"/>
      </w:r>
      <w:r>
        <w:rPr>
          <w:rFonts w:eastAsia="SimSun"/>
          <w:lang w:eastAsia="zh-CN"/>
        </w:rPr>
        <w:t xml:space="preserve">, benefits are calculated </w:t>
      </w:r>
      <w:r w:rsidR="00297ACF">
        <w:rPr>
          <w:rFonts w:eastAsia="SimSun"/>
          <w:lang w:eastAsia="zh-CN"/>
        </w:rPr>
        <w:t xml:space="preserve">only </w:t>
      </w:r>
      <w:r>
        <w:rPr>
          <w:rFonts w:eastAsia="SimSun"/>
          <w:lang w:eastAsia="zh-CN"/>
        </w:rPr>
        <w:t xml:space="preserve">over the incidents along the westbound portion of I-210. However, the infrastructure improvements along Huntington and Colorado are also applicable to eastbound reroutes. In other words, other </w:t>
      </w:r>
      <w:r w:rsidR="00E23E80">
        <w:rPr>
          <w:rFonts w:eastAsia="SimSun"/>
          <w:lang w:eastAsia="zh-CN"/>
        </w:rPr>
        <w:t>ICM strategies</w:t>
      </w:r>
      <w:r>
        <w:rPr>
          <w:rFonts w:eastAsia="SimSun"/>
          <w:lang w:eastAsia="zh-CN"/>
        </w:rPr>
        <w:t xml:space="preserve"> may reuse Huntington and Colorado for reroutes in the opposite direction. These benefits were excluded from the calculations. To have a fair “</w:t>
      </w:r>
      <w:r w:rsidR="00C700FC">
        <w:rPr>
          <w:rFonts w:eastAsia="SimSun"/>
          <w:lang w:eastAsia="zh-CN"/>
        </w:rPr>
        <w:t>apples-to-</w:t>
      </w:r>
      <w:r>
        <w:rPr>
          <w:rFonts w:eastAsia="SimSun"/>
          <w:lang w:eastAsia="zh-CN"/>
        </w:rPr>
        <w:t xml:space="preserve">apples” comparison of benefits and costs, the infrastructure costs in </w:t>
      </w:r>
      <w:r w:rsidR="009412F3">
        <w:rPr>
          <w:rFonts w:eastAsia="SimSun"/>
          <w:lang w:eastAsia="zh-CN"/>
        </w:rPr>
        <w:fldChar w:fldCharType="begin"/>
      </w:r>
      <w:r w:rsidR="009412F3">
        <w:rPr>
          <w:rFonts w:eastAsia="SimSun"/>
          <w:lang w:eastAsia="zh-CN"/>
        </w:rPr>
        <w:instrText xml:space="preserve"> REF _Ref416430178 \h </w:instrText>
      </w:r>
      <w:r w:rsidR="009412F3">
        <w:rPr>
          <w:rFonts w:eastAsia="SimSun"/>
          <w:lang w:eastAsia="zh-CN"/>
        </w:rPr>
      </w:r>
      <w:r w:rsidR="009412F3">
        <w:rPr>
          <w:rFonts w:eastAsia="SimSun"/>
          <w:lang w:eastAsia="zh-CN"/>
        </w:rPr>
        <w:fldChar w:fldCharType="separate"/>
      </w:r>
      <w:r w:rsidR="00553B95">
        <w:t xml:space="preserve">Table </w:t>
      </w:r>
      <w:r w:rsidR="00553B95">
        <w:rPr>
          <w:noProof/>
        </w:rPr>
        <w:t>6</w:t>
      </w:r>
      <w:r w:rsidR="00553B95">
        <w:noBreakHyphen/>
      </w:r>
      <w:r w:rsidR="00553B95">
        <w:rPr>
          <w:noProof/>
        </w:rPr>
        <w:t>8</w:t>
      </w:r>
      <w:r w:rsidR="009412F3">
        <w:rPr>
          <w:rFonts w:eastAsia="SimSun"/>
          <w:lang w:eastAsia="zh-CN"/>
        </w:rPr>
        <w:fldChar w:fldCharType="end"/>
      </w:r>
      <w:r>
        <w:rPr>
          <w:rFonts w:eastAsia="SimSun"/>
          <w:lang w:eastAsia="zh-CN"/>
        </w:rPr>
        <w:t xml:space="preserve">, below, </w:t>
      </w:r>
      <w:r w:rsidR="004E3454">
        <w:rPr>
          <w:rFonts w:eastAsia="SimSun"/>
          <w:lang w:eastAsia="zh-CN"/>
        </w:rPr>
        <w:t xml:space="preserve">were divided </w:t>
      </w:r>
      <w:r>
        <w:rPr>
          <w:rFonts w:eastAsia="SimSun"/>
          <w:lang w:eastAsia="zh-CN"/>
        </w:rPr>
        <w:t xml:space="preserve">by a factor of two, as shown in </w:t>
      </w:r>
      <w:r w:rsidR="009412F3">
        <w:rPr>
          <w:rFonts w:eastAsia="SimSun"/>
          <w:lang w:eastAsia="zh-CN"/>
        </w:rPr>
        <w:fldChar w:fldCharType="begin"/>
      </w:r>
      <w:r w:rsidR="009412F3">
        <w:rPr>
          <w:rFonts w:eastAsia="SimSun"/>
          <w:lang w:eastAsia="zh-CN"/>
        </w:rPr>
        <w:instrText xml:space="preserve"> REF _Ref416430191 \h </w:instrText>
      </w:r>
      <w:r w:rsidR="009412F3">
        <w:rPr>
          <w:rFonts w:eastAsia="SimSun"/>
          <w:lang w:eastAsia="zh-CN"/>
        </w:rPr>
      </w:r>
      <w:r w:rsidR="009412F3">
        <w:rPr>
          <w:rFonts w:eastAsia="SimSun"/>
          <w:lang w:eastAsia="zh-CN"/>
        </w:rPr>
        <w:fldChar w:fldCharType="separate"/>
      </w:r>
      <w:r w:rsidR="00553B95">
        <w:t xml:space="preserve">Table </w:t>
      </w:r>
      <w:r w:rsidR="00553B95">
        <w:rPr>
          <w:noProof/>
        </w:rPr>
        <w:t>6</w:t>
      </w:r>
      <w:r w:rsidR="00553B95">
        <w:noBreakHyphen/>
      </w:r>
      <w:r w:rsidR="00553B95">
        <w:rPr>
          <w:noProof/>
        </w:rPr>
        <w:t>9</w:t>
      </w:r>
      <w:r w:rsidR="009412F3">
        <w:rPr>
          <w:rFonts w:eastAsia="SimSun"/>
          <w:lang w:eastAsia="zh-CN"/>
        </w:rPr>
        <w:fldChar w:fldCharType="end"/>
      </w:r>
      <w:r>
        <w:rPr>
          <w:rFonts w:eastAsia="SimSun"/>
          <w:lang w:eastAsia="zh-CN"/>
        </w:rPr>
        <w:t>.</w:t>
      </w:r>
    </w:p>
    <w:p w:rsidR="0021745E" w:rsidRDefault="0021745E" w:rsidP="00793174">
      <w:pPr>
        <w:rPr>
          <w:rFonts w:eastAsia="SimSun"/>
          <w:lang w:eastAsia="zh-CN"/>
        </w:rPr>
      </w:pPr>
    </w:p>
    <w:p w:rsidR="0021745E" w:rsidRDefault="0021745E" w:rsidP="00793174">
      <w:pPr>
        <w:pStyle w:val="Caption"/>
        <w:keepNext/>
      </w:pPr>
      <w:bookmarkStart w:id="501" w:name="_Ref416430178"/>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8</w:t>
      </w:r>
      <w:r w:rsidR="00504213">
        <w:rPr>
          <w:noProof/>
        </w:rPr>
        <w:fldChar w:fldCharType="end"/>
      </w:r>
      <w:bookmarkEnd w:id="501"/>
      <w:r>
        <w:t xml:space="preserve">: </w:t>
      </w:r>
      <w:r w:rsidRPr="002A6D87">
        <w:t>Total</w:t>
      </w:r>
      <w:r>
        <w:t xml:space="preserve"> costs for infrastructure in </w:t>
      </w:r>
      <w:r w:rsidR="00FD5004">
        <w:t>simulation</w:t>
      </w:r>
      <w:r w:rsidRPr="002A6D87">
        <w:t>s</w:t>
      </w:r>
    </w:p>
    <w:p w:rsidR="00FF4E1B" w:rsidRDefault="0021745E" w:rsidP="00793174">
      <w:pPr>
        <w:spacing w:before="120"/>
        <w:jc w:val="center"/>
        <w:rPr>
          <w:rFonts w:eastAsia="SimSun"/>
          <w:lang w:eastAsia="zh-CN"/>
        </w:rPr>
        <w:sectPr w:rsidR="00FF4E1B" w:rsidSect="00BF032D">
          <w:pgSz w:w="12240" w:h="15840"/>
          <w:pgMar w:top="1440" w:right="1440" w:bottom="1440" w:left="1440" w:header="720" w:footer="720" w:gutter="0"/>
          <w:cols w:space="720"/>
          <w:docGrid w:linePitch="360"/>
        </w:sectPr>
      </w:pPr>
      <w:r>
        <w:rPr>
          <w:rFonts w:eastAsia="SimSun"/>
          <w:noProof/>
          <w:lang w:eastAsia="en-US"/>
        </w:rPr>
        <w:drawing>
          <wp:inline distT="0" distB="0" distL="0" distR="0" wp14:anchorId="5063F430" wp14:editId="259BB114">
            <wp:extent cx="4529470" cy="4375805"/>
            <wp:effectExtent l="0" t="0" r="444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CostsPA.png"/>
                    <pic:cNvPicPr/>
                  </pic:nvPicPr>
                  <pic:blipFill>
                    <a:blip r:embed="rId100">
                      <a:extLst>
                        <a:ext uri="{28A0092B-C50C-407E-A947-70E740481C1C}">
                          <a14:useLocalDpi xmlns:a14="http://schemas.microsoft.com/office/drawing/2010/main" val="0"/>
                        </a:ext>
                      </a:extLst>
                    </a:blip>
                    <a:stretch>
                      <a:fillRect/>
                    </a:stretch>
                  </pic:blipFill>
                  <pic:spPr>
                    <a:xfrm>
                      <a:off x="0" y="0"/>
                      <a:ext cx="4538759" cy="4384779"/>
                    </a:xfrm>
                    <a:prstGeom prst="rect">
                      <a:avLst/>
                    </a:prstGeom>
                  </pic:spPr>
                </pic:pic>
              </a:graphicData>
            </a:graphic>
          </wp:inline>
        </w:drawing>
      </w:r>
    </w:p>
    <w:p w:rsidR="009D6D0D" w:rsidRDefault="009D6D0D">
      <w:pPr>
        <w:rPr>
          <w:rFonts w:eastAsia="SimSun"/>
          <w:lang w:eastAsia="zh-CN"/>
        </w:rPr>
      </w:pPr>
      <w:r>
        <w:rPr>
          <w:rFonts w:eastAsia="SimSun"/>
          <w:lang w:eastAsia="zh-CN"/>
        </w:rPr>
        <w:lastRenderedPageBreak/>
        <w:t xml:space="preserve">This AMS report considers </w:t>
      </w:r>
      <w:r w:rsidR="00DF5907">
        <w:rPr>
          <w:rFonts w:eastAsia="SimSun"/>
          <w:lang w:eastAsia="zh-CN"/>
        </w:rPr>
        <w:t xml:space="preserve">two </w:t>
      </w:r>
      <w:r>
        <w:rPr>
          <w:rFonts w:eastAsia="SimSun"/>
          <w:lang w:eastAsia="zh-CN"/>
        </w:rPr>
        <w:t>levels of infrastructure:</w:t>
      </w:r>
    </w:p>
    <w:p w:rsidR="009D6D0D" w:rsidRPr="00463F8E" w:rsidRDefault="009D6D0D" w:rsidP="00B84DAB">
      <w:pPr>
        <w:pStyle w:val="ListParagraph"/>
        <w:numPr>
          <w:ilvl w:val="0"/>
          <w:numId w:val="43"/>
        </w:numPr>
        <w:contextualSpacing w:val="0"/>
        <w:rPr>
          <w:rFonts w:eastAsia="SimSun"/>
          <w:lang w:eastAsia="zh-CN"/>
        </w:rPr>
      </w:pPr>
      <w:r w:rsidRPr="00E14C94">
        <w:rPr>
          <w:rFonts w:eastAsia="SimSun"/>
          <w:lang w:eastAsia="zh-CN"/>
        </w:rPr>
        <w:t>The existing infr</w:t>
      </w:r>
      <w:r w:rsidRPr="00955FEB">
        <w:rPr>
          <w:rFonts w:eastAsia="SimSun"/>
          <w:lang w:eastAsia="zh-CN"/>
        </w:rPr>
        <w:t>astructure</w:t>
      </w:r>
      <w:r w:rsidRPr="00463F8E">
        <w:rPr>
          <w:rFonts w:eastAsia="SimSun"/>
          <w:lang w:eastAsia="zh-CN"/>
        </w:rPr>
        <w:t xml:space="preserve"> level</w:t>
      </w:r>
    </w:p>
    <w:p w:rsidR="00DF5907" w:rsidRDefault="009D6D0D" w:rsidP="00B84DAB">
      <w:pPr>
        <w:pStyle w:val="ListParagraph"/>
        <w:numPr>
          <w:ilvl w:val="0"/>
          <w:numId w:val="43"/>
        </w:numPr>
        <w:spacing w:before="120"/>
        <w:contextualSpacing w:val="0"/>
        <w:rPr>
          <w:rFonts w:eastAsia="SimSun"/>
          <w:lang w:eastAsia="zh-CN"/>
        </w:rPr>
      </w:pPr>
      <w:r w:rsidRPr="00DF5907">
        <w:rPr>
          <w:rFonts w:eastAsia="SimSun"/>
          <w:lang w:eastAsia="zh-CN"/>
        </w:rPr>
        <w:t xml:space="preserve">The level reached by upgrading arterial sensing </w:t>
      </w:r>
      <w:r w:rsidR="00437306">
        <w:rPr>
          <w:rFonts w:eastAsia="SimSun"/>
          <w:lang w:eastAsia="zh-CN"/>
        </w:rPr>
        <w:t xml:space="preserve">and </w:t>
      </w:r>
      <w:r w:rsidR="00DF5907" w:rsidRPr="00DF5907">
        <w:rPr>
          <w:rFonts w:eastAsia="SimSun"/>
          <w:lang w:eastAsia="zh-CN"/>
        </w:rPr>
        <w:t>information dissemination  capabilities</w:t>
      </w:r>
    </w:p>
    <w:p w:rsidR="009D6D0D" w:rsidRDefault="00110A90" w:rsidP="009D6D0D">
      <w:pPr>
        <w:rPr>
          <w:rFonts w:eastAsia="SimSun"/>
          <w:lang w:eastAsia="zh-CN"/>
        </w:rPr>
      </w:pPr>
      <w:r>
        <w:rPr>
          <w:rFonts w:eastAsia="SimSun"/>
          <w:lang w:eastAsia="zh-CN"/>
        </w:rPr>
        <w:fldChar w:fldCharType="begin"/>
      </w:r>
      <w:r>
        <w:rPr>
          <w:rFonts w:eastAsia="SimSun"/>
          <w:lang w:eastAsia="zh-CN"/>
        </w:rPr>
        <w:instrText xml:space="preserve"> REF _Ref413076068 \h </w:instrText>
      </w:r>
      <w:r>
        <w:rPr>
          <w:rFonts w:eastAsia="SimSun"/>
          <w:lang w:eastAsia="zh-CN"/>
        </w:rPr>
      </w:r>
      <w:r>
        <w:rPr>
          <w:rFonts w:eastAsia="SimSun"/>
          <w:lang w:eastAsia="zh-CN"/>
        </w:rPr>
        <w:fldChar w:fldCharType="separate"/>
      </w:r>
      <w:r w:rsidR="00553B95">
        <w:t xml:space="preserve">Table </w:t>
      </w:r>
      <w:r w:rsidR="00553B95">
        <w:rPr>
          <w:noProof/>
        </w:rPr>
        <w:t>6</w:t>
      </w:r>
      <w:r w:rsidR="00553B95">
        <w:noBreakHyphen/>
      </w:r>
      <w:r w:rsidR="00553B95">
        <w:rPr>
          <w:noProof/>
        </w:rPr>
        <w:t>9</w:t>
      </w:r>
      <w:r>
        <w:rPr>
          <w:rFonts w:eastAsia="SimSun"/>
          <w:lang w:eastAsia="zh-CN"/>
        </w:rPr>
        <w:fldChar w:fldCharType="end"/>
      </w:r>
      <w:r>
        <w:rPr>
          <w:rFonts w:eastAsia="SimSun"/>
          <w:lang w:eastAsia="zh-CN"/>
        </w:rPr>
        <w:t xml:space="preserve"> </w:t>
      </w:r>
      <w:r w:rsidR="004A59FF">
        <w:rPr>
          <w:rFonts w:eastAsia="SimSun"/>
          <w:lang w:eastAsia="zh-CN"/>
        </w:rPr>
        <w:t xml:space="preserve">summarizes </w:t>
      </w:r>
      <w:r w:rsidR="009D6D0D">
        <w:rPr>
          <w:rFonts w:eastAsia="SimSun"/>
          <w:lang w:eastAsia="zh-CN"/>
        </w:rPr>
        <w:t>the levels of infrastructure</w:t>
      </w:r>
      <w:r w:rsidR="004A59FF">
        <w:rPr>
          <w:rFonts w:eastAsia="SimSun"/>
          <w:lang w:eastAsia="zh-CN"/>
        </w:rPr>
        <w:t>,</w:t>
      </w:r>
      <w:r w:rsidR="009D6D0D">
        <w:rPr>
          <w:rFonts w:eastAsia="SimSun"/>
          <w:lang w:eastAsia="zh-CN"/>
        </w:rPr>
        <w:t xml:space="preserve"> the capabilities enabled by each</w:t>
      </w:r>
      <w:r w:rsidR="004A59FF">
        <w:rPr>
          <w:rFonts w:eastAsia="SimSun"/>
          <w:lang w:eastAsia="zh-CN"/>
        </w:rPr>
        <w:t xml:space="preserve">, and the </w:t>
      </w:r>
      <w:r w:rsidR="00703544">
        <w:rPr>
          <w:rFonts w:eastAsia="SimSun"/>
          <w:lang w:eastAsia="zh-CN"/>
        </w:rPr>
        <w:t xml:space="preserve">capital and O&amp;M costs </w:t>
      </w:r>
      <w:r w:rsidR="009D6D0D">
        <w:rPr>
          <w:rFonts w:eastAsia="SimSun"/>
          <w:lang w:eastAsia="zh-CN"/>
        </w:rPr>
        <w:t xml:space="preserve">of </w:t>
      </w:r>
      <w:r w:rsidR="004A59FF">
        <w:rPr>
          <w:rFonts w:eastAsia="SimSun"/>
          <w:lang w:eastAsia="zh-CN"/>
        </w:rPr>
        <w:t>implementing</w:t>
      </w:r>
      <w:r w:rsidR="009D6D0D">
        <w:rPr>
          <w:rFonts w:eastAsia="SimSun"/>
          <w:lang w:eastAsia="zh-CN"/>
        </w:rPr>
        <w:t xml:space="preserve"> each </w:t>
      </w:r>
      <w:r w:rsidR="004A59FF">
        <w:rPr>
          <w:rFonts w:eastAsia="SimSun"/>
          <w:lang w:eastAsia="zh-CN"/>
        </w:rPr>
        <w:t>level</w:t>
      </w:r>
      <w:r w:rsidR="009D6D0D">
        <w:rPr>
          <w:rFonts w:eastAsia="SimSun"/>
          <w:lang w:eastAsia="zh-CN"/>
        </w:rPr>
        <w:t>.</w:t>
      </w:r>
    </w:p>
    <w:p w:rsidR="006D0F5D" w:rsidRDefault="006D0F5D">
      <w:pPr>
        <w:rPr>
          <w:rFonts w:eastAsia="SimSun"/>
          <w:lang w:eastAsia="zh-CN"/>
        </w:rPr>
      </w:pPr>
    </w:p>
    <w:p w:rsidR="00E96668" w:rsidRPr="006D0F5D" w:rsidRDefault="00E96668" w:rsidP="00601B27">
      <w:pPr>
        <w:pStyle w:val="Caption"/>
        <w:spacing w:after="120"/>
      </w:pPr>
      <w:bookmarkStart w:id="502" w:name="_Ref413076068"/>
      <w:bookmarkStart w:id="503" w:name="_Ref416430191"/>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9</w:t>
      </w:r>
      <w:r w:rsidR="00504213">
        <w:rPr>
          <w:noProof/>
        </w:rPr>
        <w:fldChar w:fldCharType="end"/>
      </w:r>
      <w:bookmarkEnd w:id="502"/>
      <w:bookmarkEnd w:id="503"/>
      <w:r>
        <w:t xml:space="preserve">: </w:t>
      </w:r>
      <w:r w:rsidR="004F3582">
        <w:t xml:space="preserve">Levels of </w:t>
      </w:r>
      <w:r w:rsidR="004F3582" w:rsidRPr="00A24FD8">
        <w:t>infrastructure</w:t>
      </w:r>
      <w:r w:rsidR="004F3582">
        <w:t xml:space="preserve"> for analysis</w:t>
      </w:r>
    </w:p>
    <w:tbl>
      <w:tblPr>
        <w:tblStyle w:val="TableGrid"/>
        <w:tblW w:w="0" w:type="auto"/>
        <w:jc w:val="center"/>
        <w:tblLayout w:type="fixed"/>
        <w:tblCellMar>
          <w:top w:w="29" w:type="dxa"/>
          <w:left w:w="115" w:type="dxa"/>
          <w:bottom w:w="29" w:type="dxa"/>
          <w:right w:w="115" w:type="dxa"/>
        </w:tblCellMar>
        <w:tblLook w:val="04A0" w:firstRow="1" w:lastRow="0" w:firstColumn="1" w:lastColumn="0" w:noHBand="0" w:noVBand="1"/>
      </w:tblPr>
      <w:tblGrid>
        <w:gridCol w:w="681"/>
        <w:gridCol w:w="1293"/>
        <w:gridCol w:w="417"/>
        <w:gridCol w:w="3150"/>
        <w:gridCol w:w="3021"/>
      </w:tblGrid>
      <w:tr w:rsidR="00DF5907" w:rsidTr="0017115D">
        <w:trPr>
          <w:cantSplit/>
          <w:jc w:val="center"/>
        </w:trPr>
        <w:tc>
          <w:tcPr>
            <w:tcW w:w="1974" w:type="dxa"/>
            <w:gridSpan w:val="2"/>
            <w:tcBorders>
              <w:top w:val="nil"/>
              <w:left w:val="nil"/>
              <w:bottom w:val="single" w:sz="4" w:space="0" w:color="auto"/>
              <w:right w:val="nil"/>
            </w:tcBorders>
          </w:tcPr>
          <w:p w:rsidR="00DF5907" w:rsidRDefault="00DF5907" w:rsidP="0017589E">
            <w:pPr>
              <w:spacing w:before="0"/>
              <w:jc w:val="left"/>
              <w:rPr>
                <w:rFonts w:eastAsia="SimSun"/>
                <w:lang w:eastAsia="zh-CN"/>
              </w:rPr>
            </w:pPr>
          </w:p>
        </w:tc>
        <w:tc>
          <w:tcPr>
            <w:tcW w:w="417" w:type="dxa"/>
            <w:tcBorders>
              <w:top w:val="nil"/>
              <w:left w:val="nil"/>
              <w:bottom w:val="single" w:sz="4" w:space="0" w:color="auto"/>
            </w:tcBorders>
          </w:tcPr>
          <w:p w:rsidR="00DF5907" w:rsidRDefault="00DF5907" w:rsidP="0017589E">
            <w:pPr>
              <w:spacing w:before="0"/>
              <w:jc w:val="left"/>
              <w:rPr>
                <w:rFonts w:eastAsia="SimSun"/>
                <w:lang w:eastAsia="zh-CN"/>
              </w:rPr>
            </w:pPr>
          </w:p>
        </w:tc>
        <w:tc>
          <w:tcPr>
            <w:tcW w:w="3150" w:type="dxa"/>
            <w:shd w:val="clear" w:color="auto" w:fill="C6D9F1" w:themeFill="text2" w:themeFillTint="33"/>
          </w:tcPr>
          <w:p w:rsidR="00DF5907" w:rsidRPr="00367807" w:rsidRDefault="00DF5907" w:rsidP="0017589E">
            <w:pPr>
              <w:spacing w:before="0"/>
              <w:jc w:val="left"/>
              <w:rPr>
                <w:rFonts w:eastAsia="SimSun"/>
                <w:b/>
                <w:lang w:eastAsia="zh-CN"/>
              </w:rPr>
            </w:pPr>
            <w:r w:rsidRPr="00367807">
              <w:rPr>
                <w:rFonts w:eastAsia="SimSun"/>
                <w:b/>
                <w:lang w:eastAsia="zh-CN"/>
              </w:rPr>
              <w:t>Existing infrastructure</w:t>
            </w:r>
          </w:p>
        </w:tc>
        <w:tc>
          <w:tcPr>
            <w:tcW w:w="3021" w:type="dxa"/>
            <w:shd w:val="clear" w:color="auto" w:fill="C6D9F1" w:themeFill="text2" w:themeFillTint="33"/>
          </w:tcPr>
          <w:p w:rsidR="00DF5907" w:rsidRPr="00367807" w:rsidRDefault="00DF5907" w:rsidP="00A7543F">
            <w:pPr>
              <w:spacing w:before="0"/>
              <w:jc w:val="left"/>
              <w:rPr>
                <w:rFonts w:eastAsia="SimSun"/>
                <w:b/>
                <w:lang w:eastAsia="zh-CN"/>
              </w:rPr>
            </w:pPr>
            <w:r>
              <w:rPr>
                <w:rFonts w:eastAsia="SimSun"/>
                <w:b/>
                <w:lang w:eastAsia="zh-CN"/>
              </w:rPr>
              <w:t>Incident, change signal plan + traveler information</w:t>
            </w:r>
          </w:p>
        </w:tc>
      </w:tr>
      <w:tr w:rsidR="00DF5907" w:rsidTr="0017115D">
        <w:trPr>
          <w:cantSplit/>
          <w:jc w:val="center"/>
        </w:trPr>
        <w:tc>
          <w:tcPr>
            <w:tcW w:w="2391" w:type="dxa"/>
            <w:gridSpan w:val="3"/>
            <w:tcBorders>
              <w:top w:val="single" w:sz="4" w:space="0" w:color="auto"/>
            </w:tcBorders>
            <w:shd w:val="clear" w:color="auto" w:fill="FFCC66"/>
          </w:tcPr>
          <w:p w:rsidR="00DF5907" w:rsidRDefault="00DF5907" w:rsidP="0017589E">
            <w:pPr>
              <w:spacing w:before="0"/>
              <w:jc w:val="left"/>
              <w:rPr>
                <w:rFonts w:eastAsia="SimSun"/>
                <w:lang w:eastAsia="zh-CN"/>
              </w:rPr>
            </w:pPr>
            <w:r>
              <w:rPr>
                <w:rFonts w:eastAsia="SimSun"/>
                <w:lang w:eastAsia="zh-CN"/>
              </w:rPr>
              <w:t>Description</w:t>
            </w:r>
          </w:p>
        </w:tc>
        <w:tc>
          <w:tcPr>
            <w:tcW w:w="3150" w:type="dxa"/>
            <w:shd w:val="clear" w:color="auto" w:fill="FFFFCC"/>
          </w:tcPr>
          <w:p w:rsidR="00DF5907" w:rsidRPr="007F1389" w:rsidRDefault="00DF5907" w:rsidP="0017115D">
            <w:pPr>
              <w:pStyle w:val="ListParagraph"/>
              <w:numPr>
                <w:ilvl w:val="0"/>
                <w:numId w:val="115"/>
              </w:numPr>
              <w:spacing w:before="0"/>
              <w:ind w:left="425"/>
              <w:jc w:val="left"/>
              <w:rPr>
                <w:rFonts w:eastAsia="SimSun"/>
                <w:lang w:eastAsia="zh-CN"/>
              </w:rPr>
            </w:pPr>
            <w:r w:rsidRPr="00A24FD8">
              <w:rPr>
                <w:rFonts w:eastAsia="SimSun"/>
                <w:lang w:eastAsia="zh-CN"/>
              </w:rPr>
              <w:t>Some important counting information is either nonexistent or unavailable at TMC.</w:t>
            </w:r>
          </w:p>
          <w:p w:rsidR="00DF5907" w:rsidRPr="007F1389" w:rsidRDefault="00DF5907" w:rsidP="0017115D">
            <w:pPr>
              <w:pStyle w:val="ListParagraph"/>
              <w:numPr>
                <w:ilvl w:val="0"/>
                <w:numId w:val="115"/>
              </w:numPr>
              <w:spacing w:before="0"/>
              <w:ind w:left="425"/>
              <w:jc w:val="left"/>
              <w:rPr>
                <w:rFonts w:eastAsia="SimSun"/>
                <w:lang w:eastAsia="zh-CN"/>
              </w:rPr>
            </w:pPr>
            <w:r w:rsidRPr="007F1389">
              <w:rPr>
                <w:rFonts w:eastAsia="SimSun"/>
                <w:lang w:eastAsia="zh-CN"/>
              </w:rPr>
              <w:t>Some controllers do not have sufficient capability or are not connected to TMC.</w:t>
            </w:r>
          </w:p>
          <w:p w:rsidR="00DF5907" w:rsidRPr="007F1389" w:rsidRDefault="00DF5907" w:rsidP="0017115D">
            <w:pPr>
              <w:pStyle w:val="ListParagraph"/>
              <w:numPr>
                <w:ilvl w:val="0"/>
                <w:numId w:val="115"/>
              </w:numPr>
              <w:spacing w:before="0"/>
              <w:ind w:left="425"/>
              <w:jc w:val="left"/>
              <w:rPr>
                <w:rFonts w:eastAsia="SimSun"/>
                <w:lang w:eastAsia="zh-CN"/>
              </w:rPr>
            </w:pPr>
            <w:r w:rsidRPr="007F1389">
              <w:rPr>
                <w:rFonts w:eastAsia="SimSun"/>
                <w:lang w:eastAsia="zh-CN"/>
              </w:rPr>
              <w:t>Insufficient information dissemination.</w:t>
            </w:r>
          </w:p>
        </w:tc>
        <w:tc>
          <w:tcPr>
            <w:tcW w:w="3021" w:type="dxa"/>
            <w:shd w:val="clear" w:color="auto" w:fill="FFFFCC"/>
          </w:tcPr>
          <w:p w:rsidR="00DF5907" w:rsidRDefault="00DF5907" w:rsidP="0017115D">
            <w:pPr>
              <w:pStyle w:val="ListParagraph"/>
              <w:numPr>
                <w:ilvl w:val="0"/>
                <w:numId w:val="115"/>
              </w:numPr>
              <w:spacing w:before="0"/>
              <w:ind w:left="425"/>
              <w:jc w:val="left"/>
              <w:rPr>
                <w:rFonts w:eastAsia="SimSun"/>
                <w:lang w:eastAsia="zh-CN"/>
              </w:rPr>
            </w:pPr>
            <w:r>
              <w:rPr>
                <w:rFonts w:eastAsia="SimSun"/>
                <w:lang w:eastAsia="zh-CN"/>
              </w:rPr>
              <w:t>All necessary counting information is available at TMC.</w:t>
            </w:r>
          </w:p>
          <w:p w:rsidR="00DF5907" w:rsidRDefault="00DF5907" w:rsidP="0017115D">
            <w:pPr>
              <w:pStyle w:val="ListParagraph"/>
              <w:numPr>
                <w:ilvl w:val="0"/>
                <w:numId w:val="115"/>
              </w:numPr>
              <w:spacing w:before="0"/>
              <w:ind w:left="425"/>
              <w:jc w:val="left"/>
              <w:rPr>
                <w:rFonts w:eastAsia="SimSun"/>
                <w:lang w:eastAsia="zh-CN"/>
              </w:rPr>
            </w:pPr>
            <w:r>
              <w:rPr>
                <w:rFonts w:eastAsia="SimSun"/>
                <w:lang w:eastAsia="zh-CN"/>
              </w:rPr>
              <w:t>All important signals can be controlled from TMC.</w:t>
            </w:r>
          </w:p>
          <w:p w:rsidR="00DF5907" w:rsidRDefault="00DF5907" w:rsidP="0017115D">
            <w:pPr>
              <w:pStyle w:val="ListParagraph"/>
              <w:numPr>
                <w:ilvl w:val="0"/>
                <w:numId w:val="115"/>
              </w:numPr>
              <w:spacing w:before="0"/>
              <w:ind w:left="425"/>
              <w:jc w:val="left"/>
              <w:rPr>
                <w:rFonts w:eastAsia="SimSun"/>
                <w:lang w:eastAsia="zh-CN"/>
              </w:rPr>
            </w:pPr>
            <w:r>
              <w:rPr>
                <w:rFonts w:eastAsia="SimSun"/>
                <w:lang w:eastAsia="zh-CN"/>
              </w:rPr>
              <w:t>Sufficient information dissemination.</w:t>
            </w:r>
          </w:p>
        </w:tc>
      </w:tr>
      <w:tr w:rsidR="00DF5907" w:rsidTr="0017115D">
        <w:trPr>
          <w:cantSplit/>
          <w:jc w:val="center"/>
        </w:trPr>
        <w:tc>
          <w:tcPr>
            <w:tcW w:w="2391" w:type="dxa"/>
            <w:gridSpan w:val="3"/>
            <w:tcBorders>
              <w:top w:val="single" w:sz="4" w:space="0" w:color="auto"/>
            </w:tcBorders>
            <w:shd w:val="clear" w:color="auto" w:fill="FFCC66"/>
          </w:tcPr>
          <w:p w:rsidR="00DF5907" w:rsidRDefault="00DF5907">
            <w:pPr>
              <w:spacing w:before="0"/>
              <w:jc w:val="left"/>
              <w:rPr>
                <w:rFonts w:eastAsia="SimSun"/>
                <w:lang w:eastAsia="zh-CN"/>
              </w:rPr>
            </w:pPr>
            <w:r>
              <w:rPr>
                <w:rFonts w:eastAsia="SimSun"/>
                <w:lang w:eastAsia="zh-CN"/>
              </w:rPr>
              <w:t>Proposed ICM strategy for the analysis</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No intervention</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Cycle time 240s on reroute</w:t>
            </w:r>
          </w:p>
          <w:p w:rsidR="00DF5907" w:rsidRDefault="00DF5907" w:rsidP="0017589E">
            <w:pPr>
              <w:spacing w:before="0"/>
              <w:jc w:val="left"/>
              <w:rPr>
                <w:rFonts w:eastAsia="SimSun"/>
                <w:lang w:eastAsia="zh-CN"/>
              </w:rPr>
            </w:pPr>
            <w:r>
              <w:rPr>
                <w:rFonts w:eastAsia="SimSun"/>
                <w:lang w:eastAsia="zh-CN"/>
              </w:rPr>
              <w:t>Upstream information</w:t>
            </w:r>
          </w:p>
        </w:tc>
      </w:tr>
      <w:tr w:rsidR="00DF5907" w:rsidTr="0017115D">
        <w:trPr>
          <w:cantSplit/>
          <w:jc w:val="center"/>
        </w:trPr>
        <w:tc>
          <w:tcPr>
            <w:tcW w:w="2391" w:type="dxa"/>
            <w:gridSpan w:val="3"/>
            <w:tcBorders>
              <w:top w:val="single" w:sz="4" w:space="0" w:color="auto"/>
            </w:tcBorders>
            <w:shd w:val="clear" w:color="auto" w:fill="FFCC66"/>
          </w:tcPr>
          <w:p w:rsidR="00DF5907" w:rsidRDefault="00DF5907" w:rsidP="0017589E">
            <w:pPr>
              <w:spacing w:before="0"/>
              <w:jc w:val="left"/>
              <w:rPr>
                <w:rFonts w:eastAsia="SimSun"/>
                <w:lang w:eastAsia="zh-CN"/>
              </w:rPr>
            </w:pPr>
            <w:r>
              <w:rPr>
                <w:rFonts w:eastAsia="SimSun"/>
                <w:lang w:eastAsia="zh-CN"/>
              </w:rPr>
              <w:t>Rerouting behavior</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 xml:space="preserve">400 veh/hr reroute </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600 veh/hr reroute</w:t>
            </w:r>
          </w:p>
        </w:tc>
      </w:tr>
      <w:tr w:rsidR="00103B11" w:rsidTr="00103B11">
        <w:trPr>
          <w:cantSplit/>
          <w:jc w:val="center"/>
        </w:trPr>
        <w:tc>
          <w:tcPr>
            <w:tcW w:w="681" w:type="dxa"/>
            <w:vMerge w:val="restart"/>
            <w:shd w:val="clear" w:color="auto" w:fill="FFCC66"/>
            <w:textDirection w:val="btLr"/>
            <w:vAlign w:val="center"/>
          </w:tcPr>
          <w:p w:rsidR="00DF5907" w:rsidRDefault="00DF5907" w:rsidP="0017115D">
            <w:pPr>
              <w:spacing w:before="0"/>
              <w:jc w:val="center"/>
              <w:rPr>
                <w:rFonts w:eastAsia="SimSun"/>
                <w:lang w:eastAsia="zh-CN"/>
              </w:rPr>
            </w:pPr>
            <w:r>
              <w:rPr>
                <w:rFonts w:eastAsia="SimSun"/>
                <w:lang w:eastAsia="zh-CN"/>
              </w:rPr>
              <w:t>Capabilities</w:t>
            </w:r>
          </w:p>
        </w:tc>
        <w:tc>
          <w:tcPr>
            <w:tcW w:w="1710" w:type="dxa"/>
            <w:gridSpan w:val="2"/>
            <w:shd w:val="clear" w:color="auto" w:fill="FFCC66"/>
          </w:tcPr>
          <w:p w:rsidR="00DF5907" w:rsidRDefault="00DF5907" w:rsidP="0017589E">
            <w:pPr>
              <w:spacing w:before="0"/>
              <w:jc w:val="left"/>
              <w:rPr>
                <w:rFonts w:eastAsia="SimSun"/>
                <w:lang w:eastAsia="zh-CN"/>
              </w:rPr>
            </w:pPr>
            <w:r>
              <w:rPr>
                <w:rFonts w:eastAsia="SimSun"/>
                <w:lang w:eastAsia="zh-CN"/>
              </w:rPr>
              <w:t>Freeway sensing</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VDS at on-ramps and ML at all freeway entrances/exits</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VDS at on-ramps and ML at all freeway entrances/exits</w:t>
            </w:r>
          </w:p>
        </w:tc>
      </w:tr>
      <w:tr w:rsidR="00103B11" w:rsidTr="00103B11">
        <w:trPr>
          <w:cantSplit/>
          <w:jc w:val="center"/>
        </w:trPr>
        <w:tc>
          <w:tcPr>
            <w:tcW w:w="681" w:type="dxa"/>
            <w:vMerge/>
            <w:shd w:val="clear" w:color="auto" w:fill="FFCC66"/>
          </w:tcPr>
          <w:p w:rsidR="00DF5907" w:rsidRDefault="00DF5907" w:rsidP="0017589E">
            <w:pPr>
              <w:spacing w:before="0"/>
              <w:jc w:val="left"/>
              <w:rPr>
                <w:rFonts w:eastAsia="SimSun"/>
                <w:lang w:eastAsia="zh-CN"/>
              </w:rPr>
            </w:pPr>
          </w:p>
        </w:tc>
        <w:tc>
          <w:tcPr>
            <w:tcW w:w="1710" w:type="dxa"/>
            <w:gridSpan w:val="2"/>
            <w:shd w:val="clear" w:color="auto" w:fill="FFCC66"/>
          </w:tcPr>
          <w:p w:rsidR="00DF5907" w:rsidRDefault="00DF5907" w:rsidP="0017589E">
            <w:pPr>
              <w:spacing w:before="0"/>
              <w:jc w:val="left"/>
              <w:rPr>
                <w:rFonts w:eastAsia="SimSun"/>
                <w:lang w:eastAsia="zh-CN"/>
              </w:rPr>
            </w:pPr>
            <w:r>
              <w:rPr>
                <w:rFonts w:eastAsia="SimSun"/>
                <w:lang w:eastAsia="zh-CN"/>
              </w:rPr>
              <w:t>Ramp metering</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Connected to TMC</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Connected to TMC</w:t>
            </w:r>
          </w:p>
        </w:tc>
      </w:tr>
      <w:tr w:rsidR="00103B11" w:rsidTr="00103B11">
        <w:trPr>
          <w:cantSplit/>
          <w:jc w:val="center"/>
        </w:trPr>
        <w:tc>
          <w:tcPr>
            <w:tcW w:w="681" w:type="dxa"/>
            <w:vMerge/>
            <w:shd w:val="clear" w:color="auto" w:fill="FFCC66"/>
          </w:tcPr>
          <w:p w:rsidR="00DF5907" w:rsidRDefault="00DF5907" w:rsidP="0017589E">
            <w:pPr>
              <w:spacing w:before="0"/>
              <w:jc w:val="left"/>
              <w:rPr>
                <w:rFonts w:eastAsia="SimSun"/>
                <w:lang w:eastAsia="zh-CN"/>
              </w:rPr>
            </w:pPr>
          </w:p>
        </w:tc>
        <w:tc>
          <w:tcPr>
            <w:tcW w:w="1710" w:type="dxa"/>
            <w:gridSpan w:val="2"/>
            <w:shd w:val="clear" w:color="auto" w:fill="FFCC66"/>
          </w:tcPr>
          <w:p w:rsidR="00DF5907" w:rsidRDefault="00DF5907" w:rsidP="0017589E">
            <w:pPr>
              <w:spacing w:before="0"/>
              <w:jc w:val="left"/>
              <w:rPr>
                <w:rFonts w:eastAsia="SimSun"/>
                <w:lang w:eastAsia="zh-CN"/>
              </w:rPr>
            </w:pPr>
            <w:r>
              <w:rPr>
                <w:rFonts w:eastAsia="SimSun"/>
                <w:lang w:eastAsia="zh-CN"/>
              </w:rPr>
              <w:t>Arterial sensing</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Partial</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Total</w:t>
            </w:r>
          </w:p>
        </w:tc>
      </w:tr>
      <w:tr w:rsidR="00103B11" w:rsidTr="00103B11">
        <w:trPr>
          <w:cantSplit/>
          <w:jc w:val="center"/>
        </w:trPr>
        <w:tc>
          <w:tcPr>
            <w:tcW w:w="681" w:type="dxa"/>
            <w:vMerge/>
            <w:shd w:val="clear" w:color="auto" w:fill="FFCC66"/>
          </w:tcPr>
          <w:p w:rsidR="00DF5907" w:rsidRDefault="00DF5907" w:rsidP="0017589E">
            <w:pPr>
              <w:spacing w:before="0"/>
              <w:jc w:val="left"/>
              <w:rPr>
                <w:rFonts w:eastAsia="SimSun"/>
                <w:lang w:eastAsia="zh-CN"/>
              </w:rPr>
            </w:pPr>
          </w:p>
        </w:tc>
        <w:tc>
          <w:tcPr>
            <w:tcW w:w="1710" w:type="dxa"/>
            <w:gridSpan w:val="2"/>
            <w:shd w:val="clear" w:color="auto" w:fill="FFCC66"/>
          </w:tcPr>
          <w:p w:rsidR="00DF5907" w:rsidRDefault="00DF5907" w:rsidP="00A24FD8">
            <w:pPr>
              <w:spacing w:before="0"/>
              <w:jc w:val="left"/>
              <w:rPr>
                <w:rFonts w:eastAsia="SimSun"/>
                <w:lang w:eastAsia="zh-CN"/>
              </w:rPr>
            </w:pPr>
            <w:r>
              <w:rPr>
                <w:rFonts w:eastAsia="SimSun"/>
                <w:lang w:eastAsia="zh-CN"/>
              </w:rPr>
              <w:t>Connection of controllers to TMC</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Partial</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Total</w:t>
            </w:r>
          </w:p>
        </w:tc>
      </w:tr>
      <w:tr w:rsidR="00103B11" w:rsidTr="00103B11">
        <w:trPr>
          <w:cantSplit/>
          <w:jc w:val="center"/>
        </w:trPr>
        <w:tc>
          <w:tcPr>
            <w:tcW w:w="681" w:type="dxa"/>
            <w:vMerge/>
            <w:shd w:val="clear" w:color="auto" w:fill="FFCC66"/>
          </w:tcPr>
          <w:p w:rsidR="00DF5907" w:rsidRDefault="00DF5907" w:rsidP="0017589E">
            <w:pPr>
              <w:spacing w:before="0"/>
              <w:jc w:val="left"/>
              <w:rPr>
                <w:rFonts w:eastAsia="SimSun"/>
                <w:lang w:eastAsia="zh-CN"/>
              </w:rPr>
            </w:pPr>
          </w:p>
        </w:tc>
        <w:tc>
          <w:tcPr>
            <w:tcW w:w="1710" w:type="dxa"/>
            <w:gridSpan w:val="2"/>
            <w:shd w:val="clear" w:color="auto" w:fill="FFCC66"/>
          </w:tcPr>
          <w:p w:rsidR="00DF5907" w:rsidRDefault="00DF5907" w:rsidP="0017589E">
            <w:pPr>
              <w:spacing w:before="0"/>
              <w:jc w:val="left"/>
              <w:rPr>
                <w:rFonts w:eastAsia="SimSun"/>
                <w:lang w:eastAsia="zh-CN"/>
              </w:rPr>
            </w:pPr>
            <w:r>
              <w:rPr>
                <w:rFonts w:eastAsia="SimSun"/>
                <w:lang w:eastAsia="zh-CN"/>
              </w:rPr>
              <w:t>Information dissemination</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No</w:t>
            </w:r>
          </w:p>
        </w:tc>
        <w:tc>
          <w:tcPr>
            <w:tcW w:w="3021" w:type="dxa"/>
            <w:shd w:val="clear" w:color="auto" w:fill="FFFFCC"/>
          </w:tcPr>
          <w:p w:rsidR="00DF5907" w:rsidRDefault="00DF5907" w:rsidP="0017589E">
            <w:pPr>
              <w:spacing w:before="0"/>
              <w:jc w:val="left"/>
              <w:rPr>
                <w:rFonts w:eastAsia="SimSun"/>
                <w:lang w:eastAsia="zh-CN"/>
              </w:rPr>
            </w:pPr>
            <w:r>
              <w:rPr>
                <w:rFonts w:eastAsia="SimSun"/>
                <w:lang w:eastAsia="zh-CN"/>
              </w:rPr>
              <w:t>Arterial and freeway CMS</w:t>
            </w:r>
          </w:p>
        </w:tc>
      </w:tr>
      <w:tr w:rsidR="00DF5907" w:rsidTr="0017115D">
        <w:trPr>
          <w:cantSplit/>
          <w:trHeight w:val="438"/>
          <w:jc w:val="center"/>
        </w:trPr>
        <w:tc>
          <w:tcPr>
            <w:tcW w:w="2391" w:type="dxa"/>
            <w:gridSpan w:val="3"/>
            <w:shd w:val="clear" w:color="auto" w:fill="FFCC66"/>
          </w:tcPr>
          <w:p w:rsidR="00DF5907" w:rsidRDefault="00DF5907" w:rsidP="0017589E">
            <w:pPr>
              <w:spacing w:before="0"/>
              <w:jc w:val="left"/>
              <w:rPr>
                <w:rFonts w:eastAsia="SimSun"/>
                <w:lang w:eastAsia="zh-CN"/>
              </w:rPr>
            </w:pPr>
            <w:r>
              <w:rPr>
                <w:rFonts w:eastAsia="SimSun"/>
                <w:lang w:eastAsia="zh-CN"/>
              </w:rPr>
              <w:t>Capital/O&amp;M</w:t>
            </w:r>
          </w:p>
        </w:tc>
        <w:tc>
          <w:tcPr>
            <w:tcW w:w="3150" w:type="dxa"/>
            <w:shd w:val="clear" w:color="auto" w:fill="FFFFCC"/>
          </w:tcPr>
          <w:p w:rsidR="00DF5907" w:rsidRDefault="00DF5907" w:rsidP="0017589E">
            <w:pPr>
              <w:spacing w:before="0"/>
              <w:jc w:val="left"/>
              <w:rPr>
                <w:rFonts w:eastAsia="SimSun"/>
                <w:lang w:eastAsia="zh-CN"/>
              </w:rPr>
            </w:pPr>
            <w:r>
              <w:rPr>
                <w:rFonts w:eastAsia="SimSun"/>
                <w:lang w:eastAsia="zh-CN"/>
              </w:rPr>
              <w:t>0</w:t>
            </w:r>
          </w:p>
        </w:tc>
        <w:tc>
          <w:tcPr>
            <w:tcW w:w="3021" w:type="dxa"/>
            <w:shd w:val="clear" w:color="auto" w:fill="FFFFCC"/>
          </w:tcPr>
          <w:p w:rsidR="00DF5907" w:rsidRDefault="00DF5907" w:rsidP="00E572A1">
            <w:pPr>
              <w:spacing w:before="0"/>
              <w:jc w:val="left"/>
            </w:pPr>
            <w:r>
              <w:t>Capital cost: $71</w:t>
            </w:r>
            <w:r w:rsidR="00444983">
              <w:t>0</w:t>
            </w:r>
            <w:r>
              <w:t>,</w:t>
            </w:r>
            <w:r w:rsidR="00444983">
              <w:t>5</w:t>
            </w:r>
            <w:r>
              <w:t>00</w:t>
            </w:r>
          </w:p>
          <w:p w:rsidR="00DF5907" w:rsidRPr="00511E3E" w:rsidRDefault="00DF5907" w:rsidP="0017589E">
            <w:pPr>
              <w:spacing w:before="0"/>
              <w:jc w:val="left"/>
            </w:pPr>
            <w:r>
              <w:t>O&amp;M cost: $17,675/year</w:t>
            </w:r>
          </w:p>
        </w:tc>
      </w:tr>
      <w:tr w:rsidR="00DF5907" w:rsidTr="0017115D">
        <w:trPr>
          <w:cantSplit/>
          <w:trHeight w:val="600"/>
          <w:jc w:val="center"/>
        </w:trPr>
        <w:tc>
          <w:tcPr>
            <w:tcW w:w="2391" w:type="dxa"/>
            <w:gridSpan w:val="3"/>
            <w:shd w:val="clear" w:color="auto" w:fill="FFCC66"/>
          </w:tcPr>
          <w:p w:rsidR="00DF5907" w:rsidRDefault="00DF5907" w:rsidP="0017589E">
            <w:pPr>
              <w:spacing w:before="0"/>
              <w:jc w:val="left"/>
              <w:rPr>
                <w:rFonts w:eastAsia="SimSun"/>
                <w:lang w:eastAsia="zh-CN"/>
              </w:rPr>
            </w:pPr>
            <w:r w:rsidRPr="00E3570F">
              <w:rPr>
                <w:rFonts w:eastAsia="SimSun"/>
                <w:lang w:eastAsia="zh-CN"/>
              </w:rPr>
              <w:t xml:space="preserve">20-year </w:t>
            </w:r>
            <w:r w:rsidRPr="002A6D87">
              <w:rPr>
                <w:rFonts w:eastAsia="SimSun"/>
                <w:lang w:eastAsia="zh-CN"/>
              </w:rPr>
              <w:t>life-cycle cost</w:t>
            </w:r>
            <w:r>
              <w:rPr>
                <w:rFonts w:eastAsia="SimSun"/>
                <w:lang w:eastAsia="zh-CN"/>
              </w:rPr>
              <w:t xml:space="preserve"> 4% discount rate</w:t>
            </w:r>
          </w:p>
        </w:tc>
        <w:tc>
          <w:tcPr>
            <w:tcW w:w="3150" w:type="dxa"/>
            <w:shd w:val="clear" w:color="auto" w:fill="FFFFCC"/>
          </w:tcPr>
          <w:p w:rsidR="00DF5907" w:rsidRDefault="00DF5907" w:rsidP="0017589E">
            <w:pPr>
              <w:spacing w:before="0"/>
              <w:jc w:val="left"/>
              <w:rPr>
                <w:rFonts w:eastAsia="SimSun"/>
                <w:lang w:eastAsia="zh-CN"/>
              </w:rPr>
            </w:pPr>
            <w:r w:rsidRPr="00E3570F">
              <w:rPr>
                <w:rFonts w:eastAsia="SimSun"/>
                <w:lang w:eastAsia="zh-CN"/>
              </w:rPr>
              <w:t>0</w:t>
            </w:r>
          </w:p>
        </w:tc>
        <w:tc>
          <w:tcPr>
            <w:tcW w:w="3021" w:type="dxa"/>
            <w:shd w:val="clear" w:color="auto" w:fill="FFFFCC"/>
          </w:tcPr>
          <w:p w:rsidR="00DF5907" w:rsidRDefault="00DF5907" w:rsidP="0017589E">
            <w:pPr>
              <w:spacing w:before="0"/>
              <w:jc w:val="left"/>
            </w:pPr>
            <w:r w:rsidRPr="000B093F">
              <w:rPr>
                <w:rFonts w:eastAsia="SimSun"/>
                <w:lang w:eastAsia="zh-CN"/>
              </w:rPr>
              <w:t>$95</w:t>
            </w:r>
            <w:r>
              <w:rPr>
                <w:rFonts w:eastAsia="SimSun"/>
                <w:lang w:eastAsia="zh-CN"/>
              </w:rPr>
              <w:t>0,709</w:t>
            </w:r>
          </w:p>
        </w:tc>
      </w:tr>
    </w:tbl>
    <w:p w:rsidR="007F1389" w:rsidRDefault="007F1389" w:rsidP="0017115D">
      <w:pPr>
        <w:rPr>
          <w:lang w:eastAsia="zh-CN"/>
        </w:rPr>
      </w:pPr>
      <w:bookmarkStart w:id="504" w:name="_Toc414009044"/>
      <w:bookmarkStart w:id="505" w:name="_Toc413151590"/>
      <w:bookmarkStart w:id="506" w:name="_Ref417894149"/>
      <w:bookmarkEnd w:id="504"/>
      <w:bookmarkEnd w:id="505"/>
    </w:p>
    <w:p w:rsidR="001661F2" w:rsidRDefault="00EF1327" w:rsidP="00EF1327">
      <w:pPr>
        <w:pStyle w:val="Heading2"/>
        <w:rPr>
          <w:lang w:eastAsia="zh-CN"/>
        </w:rPr>
      </w:pPr>
      <w:bookmarkStart w:id="507" w:name="_Ref420834451"/>
      <w:bookmarkStart w:id="508" w:name="_Toc448491388"/>
      <w:r>
        <w:rPr>
          <w:lang w:eastAsia="zh-CN"/>
        </w:rPr>
        <w:lastRenderedPageBreak/>
        <w:t>Benefit assessment</w:t>
      </w:r>
      <w:bookmarkEnd w:id="506"/>
      <w:bookmarkEnd w:id="507"/>
      <w:bookmarkEnd w:id="508"/>
    </w:p>
    <w:p w:rsidR="00EF1327" w:rsidRDefault="00BA4EE1" w:rsidP="00EF1327">
      <w:pPr>
        <w:rPr>
          <w:lang w:eastAsia="zh-CN"/>
        </w:rPr>
      </w:pPr>
      <w:r>
        <w:rPr>
          <w:lang w:eastAsia="zh-CN"/>
        </w:rPr>
        <w:t>The b</w:t>
      </w:r>
      <w:r w:rsidR="00EF1327">
        <w:rPr>
          <w:lang w:eastAsia="zh-CN"/>
        </w:rPr>
        <w:t xml:space="preserve">enefit </w:t>
      </w:r>
      <w:r>
        <w:rPr>
          <w:lang w:eastAsia="zh-CN"/>
        </w:rPr>
        <w:t>assessment</w:t>
      </w:r>
      <w:r w:rsidR="00EF1327">
        <w:rPr>
          <w:lang w:eastAsia="zh-CN"/>
        </w:rPr>
        <w:t xml:space="preserve"> </w:t>
      </w:r>
      <w:r w:rsidR="000B45AA">
        <w:rPr>
          <w:lang w:eastAsia="zh-CN"/>
        </w:rPr>
        <w:t xml:space="preserve">was </w:t>
      </w:r>
      <w:r w:rsidR="00EF1327">
        <w:rPr>
          <w:lang w:eastAsia="zh-CN"/>
        </w:rPr>
        <w:t xml:space="preserve">carried out with the help of the corridor version of Cal-B/C, a PC-based spreadsheet model developed by Caltrans’ Economic Analysis Branch and System Metrics Group </w:t>
      </w:r>
      <w:r w:rsidR="00EF1327">
        <w:rPr>
          <w:lang w:eastAsia="zh-CN"/>
        </w:rPr>
        <w:fldChar w:fldCharType="begin"/>
      </w:r>
      <w:r w:rsidR="00EF1327">
        <w:rPr>
          <w:lang w:eastAsia="zh-CN"/>
        </w:rPr>
        <w:instrText xml:space="preserve"> REF _Ref417393562 \w \h </w:instrText>
      </w:r>
      <w:r w:rsidR="00EF1327">
        <w:rPr>
          <w:lang w:eastAsia="zh-CN"/>
        </w:rPr>
      </w:r>
      <w:r w:rsidR="00EF1327">
        <w:rPr>
          <w:lang w:eastAsia="zh-CN"/>
        </w:rPr>
        <w:fldChar w:fldCharType="separate"/>
      </w:r>
      <w:r w:rsidR="00553B95">
        <w:rPr>
          <w:lang w:eastAsia="zh-CN"/>
        </w:rPr>
        <w:t>[8]</w:t>
      </w:r>
      <w:r w:rsidR="00EF1327">
        <w:rPr>
          <w:lang w:eastAsia="zh-CN"/>
        </w:rPr>
        <w:fldChar w:fldCharType="end"/>
      </w:r>
      <w:r w:rsidR="00EF1327">
        <w:rPr>
          <w:lang w:eastAsia="zh-CN"/>
        </w:rPr>
        <w:t>. Cal-B/C has been widely used to evaluate the life cycle benefit/cost of proposed state highway and public transit projects.</w:t>
      </w:r>
    </w:p>
    <w:p w:rsidR="00EF1327" w:rsidRDefault="00EF1327" w:rsidP="00EF1327">
      <w:pPr>
        <w:rPr>
          <w:lang w:eastAsia="zh-CN"/>
        </w:rPr>
      </w:pPr>
      <w:r>
        <w:rPr>
          <w:lang w:eastAsia="zh-CN"/>
        </w:rPr>
        <w:t xml:space="preserve">The AMS team used Cal-B/C to estimate benefits in delay reduction, vehicle operating cost reduction, and emissions reduction. Benefits from improvement in travel time reliability were calculated separately, as described in section </w:t>
      </w:r>
      <w:r>
        <w:rPr>
          <w:lang w:eastAsia="zh-CN"/>
        </w:rPr>
        <w:fldChar w:fldCharType="begin"/>
      </w:r>
      <w:r>
        <w:rPr>
          <w:lang w:eastAsia="zh-CN"/>
        </w:rPr>
        <w:instrText xml:space="preserve"> REF _Ref414547444 \w \h </w:instrText>
      </w:r>
      <w:r>
        <w:rPr>
          <w:lang w:eastAsia="zh-CN"/>
        </w:rPr>
      </w:r>
      <w:r>
        <w:rPr>
          <w:lang w:eastAsia="zh-CN"/>
        </w:rPr>
        <w:fldChar w:fldCharType="separate"/>
      </w:r>
      <w:r w:rsidR="00553B95">
        <w:rPr>
          <w:lang w:eastAsia="zh-CN"/>
        </w:rPr>
        <w:t>6.4.2</w:t>
      </w:r>
      <w:r>
        <w:rPr>
          <w:lang w:eastAsia="zh-CN"/>
        </w:rPr>
        <w:fldChar w:fldCharType="end"/>
      </w:r>
      <w:r>
        <w:rPr>
          <w:lang w:eastAsia="zh-CN"/>
        </w:rPr>
        <w:t>.</w:t>
      </w:r>
    </w:p>
    <w:p w:rsidR="00EF1327" w:rsidRDefault="001F5B28" w:rsidP="00EA0BF4">
      <w:pPr>
        <w:pStyle w:val="Heading3"/>
      </w:pPr>
      <w:r>
        <w:t>Reduction in delay, vehicle operating cost, and emissions</w:t>
      </w:r>
    </w:p>
    <w:p w:rsidR="00EF1327" w:rsidRDefault="00EF1327" w:rsidP="00A7543F">
      <w:pPr>
        <w:spacing w:before="120"/>
        <w:rPr>
          <w:lang w:eastAsia="zh-CN"/>
        </w:rPr>
      </w:pPr>
      <w:r>
        <w:rPr>
          <w:lang w:eastAsia="zh-CN"/>
        </w:rPr>
        <w:t xml:space="preserve">The performance metrics calculated from the simulation results are used as input to Cal-B/C to calculate the benefits in delay reduction, vehicle operating cost reduction, and emissions reduction. These inputs, such as vehicle miles traveled (VMT) and vehicle hours traveled (VHT), are listed in </w:t>
      </w:r>
      <w:r w:rsidR="008C7ED1">
        <w:rPr>
          <w:lang w:eastAsia="zh-CN"/>
        </w:rPr>
        <w:fldChar w:fldCharType="begin"/>
      </w:r>
      <w:r w:rsidR="008C7ED1">
        <w:rPr>
          <w:lang w:eastAsia="zh-CN"/>
        </w:rPr>
        <w:instrText xml:space="preserve"> REF _Ref417653242 \h </w:instrText>
      </w:r>
      <w:r w:rsidR="008C7ED1">
        <w:rPr>
          <w:lang w:eastAsia="zh-CN"/>
        </w:rPr>
      </w:r>
      <w:r w:rsidR="008C7ED1">
        <w:rPr>
          <w:lang w:eastAsia="zh-CN"/>
        </w:rPr>
        <w:fldChar w:fldCharType="separate"/>
      </w:r>
      <w:r w:rsidR="00553B95">
        <w:t xml:space="preserve">Table </w:t>
      </w:r>
      <w:r w:rsidR="00553B95">
        <w:rPr>
          <w:noProof/>
        </w:rPr>
        <w:t>5</w:t>
      </w:r>
      <w:r w:rsidR="00553B95">
        <w:noBreakHyphen/>
      </w:r>
      <w:r w:rsidR="00553B95">
        <w:rPr>
          <w:noProof/>
        </w:rPr>
        <w:t>4</w:t>
      </w:r>
      <w:r w:rsidR="008C7ED1">
        <w:rPr>
          <w:lang w:eastAsia="zh-CN"/>
        </w:rPr>
        <w:fldChar w:fldCharType="end"/>
      </w:r>
      <w:r>
        <w:rPr>
          <w:lang w:eastAsia="zh-CN"/>
        </w:rPr>
        <w:t xml:space="preserve"> and </w:t>
      </w:r>
      <w:r w:rsidR="008C7ED1">
        <w:rPr>
          <w:lang w:eastAsia="zh-CN"/>
        </w:rPr>
        <w:fldChar w:fldCharType="begin"/>
      </w:r>
      <w:r w:rsidR="008C7ED1">
        <w:rPr>
          <w:lang w:eastAsia="zh-CN"/>
        </w:rPr>
        <w:instrText xml:space="preserve"> REF _Ref417653173 \h </w:instrText>
      </w:r>
      <w:r w:rsidR="008C7ED1">
        <w:rPr>
          <w:lang w:eastAsia="zh-CN"/>
        </w:rPr>
      </w:r>
      <w:r w:rsidR="008C7ED1">
        <w:rPr>
          <w:lang w:eastAsia="zh-CN"/>
        </w:rPr>
        <w:fldChar w:fldCharType="separate"/>
      </w:r>
      <w:r w:rsidR="00553B95">
        <w:t xml:space="preserve">Table </w:t>
      </w:r>
      <w:r w:rsidR="00553B95">
        <w:rPr>
          <w:noProof/>
        </w:rPr>
        <w:t>5</w:t>
      </w:r>
      <w:r w:rsidR="00553B95">
        <w:noBreakHyphen/>
      </w:r>
      <w:r w:rsidR="00553B95">
        <w:rPr>
          <w:noProof/>
        </w:rPr>
        <w:t>5</w:t>
      </w:r>
      <w:r w:rsidR="008C7ED1">
        <w:rPr>
          <w:lang w:eastAsia="zh-CN"/>
        </w:rPr>
        <w:fldChar w:fldCharType="end"/>
      </w:r>
      <w:r>
        <w:rPr>
          <w:lang w:eastAsia="zh-CN"/>
        </w:rPr>
        <w:t xml:space="preserve">, respectively. </w:t>
      </w:r>
    </w:p>
    <w:p w:rsidR="00EF1327" w:rsidRDefault="00EF1327" w:rsidP="00EF1327">
      <w:pPr>
        <w:rPr>
          <w:lang w:eastAsia="zh-CN"/>
        </w:rPr>
      </w:pPr>
      <w:r>
        <w:rPr>
          <w:lang w:eastAsia="zh-CN"/>
        </w:rPr>
        <w:t xml:space="preserve">Cal-B/C typically takes data with no-build and build scenarios for year 1 and year 20, respectively. Since a forecast for year 20 is not currently available, </w:t>
      </w:r>
      <w:r w:rsidR="002E6192">
        <w:rPr>
          <w:lang w:eastAsia="zh-CN"/>
        </w:rPr>
        <w:t xml:space="preserve">the team </w:t>
      </w:r>
      <w:r>
        <w:rPr>
          <w:lang w:eastAsia="zh-CN"/>
        </w:rPr>
        <w:t>assume</w:t>
      </w:r>
      <w:r w:rsidR="002E6192">
        <w:rPr>
          <w:lang w:eastAsia="zh-CN"/>
        </w:rPr>
        <w:t>d</w:t>
      </w:r>
      <w:r>
        <w:rPr>
          <w:lang w:eastAsia="zh-CN"/>
        </w:rPr>
        <w:t xml:space="preserve"> the data for year 20 is exactly the same as year 1 for the sake of this analysis.</w:t>
      </w:r>
    </w:p>
    <w:p w:rsidR="00EF1327" w:rsidRDefault="00EF1327" w:rsidP="00EF1327">
      <w:pPr>
        <w:rPr>
          <w:lang w:eastAsia="zh-CN"/>
        </w:rPr>
      </w:pPr>
      <w:r>
        <w:rPr>
          <w:lang w:eastAsia="zh-CN"/>
        </w:rPr>
        <w:t>Benefit in delay reduction is simply the reduction in VHT, multiplied by a nominal value of time. Cal-B/C carries out a standard net present value analysis by discounting future benefits with an interest rate.  Emissions and vehicle operating cost</w:t>
      </w:r>
      <w:r w:rsidR="00BA4EE1">
        <w:rPr>
          <w:lang w:eastAsia="zh-CN"/>
        </w:rPr>
        <w:t>s</w:t>
      </w:r>
      <w:r>
        <w:rPr>
          <w:lang w:eastAsia="zh-CN"/>
        </w:rPr>
        <w:t xml:space="preserve"> require estimates on the highway emission factor and fuel consumption rate. Cal-B/C has lookup tables for these numbers, and uses average speed estimated from VHT and VMT to search in the lookup tables.</w:t>
      </w:r>
    </w:p>
    <w:p w:rsidR="00EF1327" w:rsidRDefault="00EF1327" w:rsidP="00EF1327">
      <w:pPr>
        <w:rPr>
          <w:lang w:eastAsia="zh-CN"/>
        </w:rPr>
      </w:pPr>
      <w:r>
        <w:rPr>
          <w:lang w:eastAsia="zh-CN"/>
        </w:rPr>
        <w:t xml:space="preserve">Other inputs to Cal-B/C include the default value of time for automobiles ($12.5/hour), average vehicle occupancy for automobiles (1.15 person/vehicle), and the number of projected incident </w:t>
      </w:r>
      <w:r w:rsidR="00BA4EE1">
        <w:rPr>
          <w:lang w:eastAsia="zh-CN"/>
        </w:rPr>
        <w:t xml:space="preserve">periods </w:t>
      </w:r>
      <w:r>
        <w:rPr>
          <w:lang w:eastAsia="zh-CN"/>
        </w:rPr>
        <w:t>per year (3</w:t>
      </w:r>
      <w:r w:rsidR="00BA4EE1">
        <w:rPr>
          <w:lang w:eastAsia="zh-CN"/>
        </w:rPr>
        <w:t>5</w:t>
      </w:r>
      <w:r>
        <w:rPr>
          <w:lang w:eastAsia="zh-CN"/>
        </w:rPr>
        <w:t xml:space="preserve">) </w:t>
      </w:r>
      <w:r w:rsidR="00A124D1">
        <w:rPr>
          <w:lang w:eastAsia="zh-CN"/>
        </w:rPr>
        <w:t xml:space="preserve">as calculated using clustering analysis, and displayed in </w:t>
      </w:r>
      <w:r w:rsidR="00A124D1">
        <w:rPr>
          <w:lang w:eastAsia="zh-CN"/>
        </w:rPr>
        <w:fldChar w:fldCharType="begin"/>
      </w:r>
      <w:r w:rsidR="00A124D1">
        <w:rPr>
          <w:lang w:eastAsia="zh-CN"/>
        </w:rPr>
        <w:instrText xml:space="preserve"> REF _Ref415826751 \h </w:instrText>
      </w:r>
      <w:r w:rsidR="00A124D1">
        <w:rPr>
          <w:lang w:eastAsia="zh-CN"/>
        </w:rPr>
      </w:r>
      <w:r w:rsidR="00A124D1">
        <w:rPr>
          <w:lang w:eastAsia="zh-CN"/>
        </w:rPr>
        <w:fldChar w:fldCharType="separate"/>
      </w:r>
      <w:r w:rsidR="00553B95">
        <w:t xml:space="preserve">Table </w:t>
      </w:r>
      <w:r w:rsidR="00553B95">
        <w:rPr>
          <w:noProof/>
        </w:rPr>
        <w:t>5</w:t>
      </w:r>
      <w:r w:rsidR="00553B95">
        <w:noBreakHyphen/>
      </w:r>
      <w:r w:rsidR="00553B95">
        <w:rPr>
          <w:noProof/>
        </w:rPr>
        <w:t>1</w:t>
      </w:r>
      <w:r w:rsidR="00A124D1">
        <w:rPr>
          <w:lang w:eastAsia="zh-CN"/>
        </w:rPr>
        <w:fldChar w:fldCharType="end"/>
      </w:r>
      <w:r>
        <w:rPr>
          <w:lang w:eastAsia="zh-CN"/>
        </w:rPr>
        <w:t>.</w:t>
      </w:r>
    </w:p>
    <w:p w:rsidR="001661F2" w:rsidRDefault="001661F2" w:rsidP="001661F2">
      <w:pPr>
        <w:pStyle w:val="Heading3"/>
        <w:numPr>
          <w:ilvl w:val="2"/>
          <w:numId w:val="1"/>
        </w:numPr>
        <w:ind w:left="720"/>
      </w:pPr>
      <w:bookmarkStart w:id="509" w:name="_Ref414547444"/>
      <w:r>
        <w:t>Travel time reliability</w:t>
      </w:r>
      <w:bookmarkEnd w:id="509"/>
    </w:p>
    <w:p w:rsidR="001661F2" w:rsidRDefault="001661F2" w:rsidP="00A7543F">
      <w:pPr>
        <w:spacing w:before="120"/>
        <w:rPr>
          <w:lang w:eastAsia="zh-CN"/>
        </w:rPr>
      </w:pPr>
      <w:r>
        <w:rPr>
          <w:lang w:eastAsia="zh-CN"/>
        </w:rPr>
        <w:t xml:space="preserve">Travel time reliability affects the time drivers </w:t>
      </w:r>
      <w:r w:rsidR="002B14B1">
        <w:rPr>
          <w:lang w:eastAsia="zh-CN"/>
        </w:rPr>
        <w:t>must</w:t>
      </w:r>
      <w:r>
        <w:rPr>
          <w:lang w:eastAsia="zh-CN"/>
        </w:rPr>
        <w:t xml:space="preserve"> </w:t>
      </w:r>
      <w:r w:rsidR="00623D5F">
        <w:rPr>
          <w:lang w:eastAsia="zh-CN"/>
        </w:rPr>
        <w:t>include in</w:t>
      </w:r>
      <w:r>
        <w:rPr>
          <w:lang w:eastAsia="zh-CN"/>
        </w:rPr>
        <w:t xml:space="preserve"> their schedules </w:t>
      </w:r>
      <w:r w:rsidR="00623D5F">
        <w:rPr>
          <w:lang w:eastAsia="zh-CN"/>
        </w:rPr>
        <w:t xml:space="preserve">in order </w:t>
      </w:r>
      <w:r>
        <w:rPr>
          <w:lang w:eastAsia="zh-CN"/>
        </w:rPr>
        <w:t xml:space="preserve">to arrive at their destinations on time. It is largely affected by the occurrence and severity of incidents. </w:t>
      </w:r>
    </w:p>
    <w:p w:rsidR="00D87E6D" w:rsidRDefault="001661F2" w:rsidP="00A7543F">
      <w:pPr>
        <w:rPr>
          <w:lang w:eastAsia="zh-CN"/>
        </w:rPr>
      </w:pPr>
      <w:r>
        <w:rPr>
          <w:lang w:eastAsia="zh-CN"/>
        </w:rPr>
        <w:t xml:space="preserve">For </w:t>
      </w:r>
      <w:r w:rsidR="00623D5F">
        <w:rPr>
          <w:lang w:eastAsia="zh-CN"/>
        </w:rPr>
        <w:t>the current</w:t>
      </w:r>
      <w:r>
        <w:rPr>
          <w:lang w:eastAsia="zh-CN"/>
        </w:rPr>
        <w:t xml:space="preserve"> analysis, </w:t>
      </w:r>
      <w:r w:rsidR="002E6192">
        <w:rPr>
          <w:lang w:eastAsia="zh-CN"/>
        </w:rPr>
        <w:t xml:space="preserve">the team </w:t>
      </w:r>
      <w:r>
        <w:rPr>
          <w:lang w:eastAsia="zh-CN"/>
        </w:rPr>
        <w:t>consider</w:t>
      </w:r>
      <w:r w:rsidR="00A336DA">
        <w:rPr>
          <w:lang w:eastAsia="zh-CN"/>
        </w:rPr>
        <w:t>ed</w:t>
      </w:r>
      <w:r>
        <w:rPr>
          <w:lang w:eastAsia="zh-CN"/>
        </w:rPr>
        <w:t xml:space="preserve"> </w:t>
      </w:r>
      <w:r w:rsidR="00A336DA">
        <w:rPr>
          <w:lang w:eastAsia="zh-CN"/>
        </w:rPr>
        <w:t xml:space="preserve">only </w:t>
      </w:r>
      <w:r>
        <w:rPr>
          <w:lang w:eastAsia="zh-CN"/>
        </w:rPr>
        <w:t xml:space="preserve">two types of days: those with no major incident, and those with a single incident </w:t>
      </w:r>
      <w:r w:rsidR="000447CF">
        <w:rPr>
          <w:lang w:eastAsia="zh-CN"/>
        </w:rPr>
        <w:t>(as in the simulations)</w:t>
      </w:r>
      <w:r>
        <w:rPr>
          <w:lang w:eastAsia="zh-CN"/>
        </w:rPr>
        <w:t xml:space="preserve">. This assumption is quite preliminary and will be refined </w:t>
      </w:r>
      <w:r w:rsidR="00202B94">
        <w:rPr>
          <w:lang w:eastAsia="zh-CN"/>
        </w:rPr>
        <w:t>in the next phase of AMS</w:t>
      </w:r>
      <w:r>
        <w:rPr>
          <w:lang w:eastAsia="zh-CN"/>
        </w:rPr>
        <w:t>. For each of the three routes (freeway westbound, arterial westbound</w:t>
      </w:r>
      <w:r w:rsidR="00202B94">
        <w:rPr>
          <w:lang w:eastAsia="zh-CN"/>
        </w:rPr>
        <w:t>,</w:t>
      </w:r>
      <w:r>
        <w:rPr>
          <w:lang w:eastAsia="zh-CN"/>
        </w:rPr>
        <w:t xml:space="preserve"> and arterial eastbound), </w:t>
      </w:r>
      <w:r w:rsidR="000447CF">
        <w:rPr>
          <w:lang w:eastAsia="zh-CN"/>
        </w:rPr>
        <w:t xml:space="preserve">the steps are to </w:t>
      </w:r>
      <w:r>
        <w:rPr>
          <w:lang w:eastAsia="zh-CN"/>
        </w:rPr>
        <w:t xml:space="preserve">take travel time data with and without intervention and build a Bernoulli distribution for travel time. </w:t>
      </w:r>
      <w:r w:rsidR="000447CF">
        <w:rPr>
          <w:lang w:eastAsia="zh-CN"/>
        </w:rPr>
        <w:t xml:space="preserve">The </w:t>
      </w:r>
      <w:r>
        <w:rPr>
          <w:lang w:eastAsia="zh-CN"/>
        </w:rPr>
        <w:t>95</w:t>
      </w:r>
      <w:r w:rsidR="00202B94" w:rsidRPr="0017589E">
        <w:rPr>
          <w:vertAlign w:val="superscript"/>
          <w:lang w:eastAsia="zh-CN"/>
        </w:rPr>
        <w:t>th</w:t>
      </w:r>
      <w:r w:rsidR="00202B94">
        <w:rPr>
          <w:lang w:eastAsia="zh-CN"/>
        </w:rPr>
        <w:t xml:space="preserve"> </w:t>
      </w:r>
      <w:r>
        <w:rPr>
          <w:lang w:eastAsia="zh-CN"/>
        </w:rPr>
        <w:t xml:space="preserve">percentile travel time </w:t>
      </w:r>
      <w:r w:rsidR="000447CF">
        <w:rPr>
          <w:lang w:eastAsia="zh-CN"/>
        </w:rPr>
        <w:t xml:space="preserve">is then used </w:t>
      </w:r>
      <w:r>
        <w:rPr>
          <w:lang w:eastAsia="zh-CN"/>
        </w:rPr>
        <w:t xml:space="preserve">as the planning time, which is the time drivers </w:t>
      </w:r>
      <w:r w:rsidR="00797284">
        <w:rPr>
          <w:lang w:eastAsia="zh-CN"/>
        </w:rPr>
        <w:t>must</w:t>
      </w:r>
      <w:r>
        <w:rPr>
          <w:lang w:eastAsia="zh-CN"/>
        </w:rPr>
        <w:t xml:space="preserve"> </w:t>
      </w:r>
      <w:r w:rsidR="00797284">
        <w:rPr>
          <w:lang w:eastAsia="zh-CN"/>
        </w:rPr>
        <w:t xml:space="preserve">include in </w:t>
      </w:r>
      <w:r>
        <w:rPr>
          <w:lang w:eastAsia="zh-CN"/>
        </w:rPr>
        <w:t>their schedules to arrive at their destinations on time.</w:t>
      </w:r>
    </w:p>
    <w:p w:rsidR="001661F2" w:rsidRDefault="001661F2" w:rsidP="00A7543F">
      <w:pPr>
        <w:widowControl w:val="0"/>
        <w:rPr>
          <w:lang w:eastAsia="zh-CN"/>
        </w:rPr>
      </w:pPr>
      <w:r>
        <w:rPr>
          <w:lang w:eastAsia="zh-CN"/>
        </w:rPr>
        <w:t>Benefit in reliability improvement is calculated by multiplying the reduction in planning time (or 95</w:t>
      </w:r>
      <w:r w:rsidR="00202B94" w:rsidRPr="00EB4C79">
        <w:rPr>
          <w:vertAlign w:val="superscript"/>
          <w:lang w:eastAsia="zh-CN"/>
        </w:rPr>
        <w:t>th</w:t>
      </w:r>
      <w:r>
        <w:rPr>
          <w:lang w:eastAsia="zh-CN"/>
        </w:rPr>
        <w:t xml:space="preserve"> percentile travel time) </w:t>
      </w:r>
      <w:r w:rsidR="00202B94">
        <w:rPr>
          <w:lang w:eastAsia="zh-CN"/>
        </w:rPr>
        <w:t xml:space="preserve">by </w:t>
      </w:r>
      <w:r>
        <w:rPr>
          <w:lang w:eastAsia="zh-CN"/>
        </w:rPr>
        <w:t xml:space="preserve">the volume of traffic and the value of time. </w:t>
      </w:r>
    </w:p>
    <w:p w:rsidR="0048583F" w:rsidRDefault="0048583F">
      <w:pPr>
        <w:suppressAutoHyphens w:val="0"/>
        <w:spacing w:before="0"/>
        <w:jc w:val="left"/>
        <w:rPr>
          <w:caps/>
          <w:spacing w:val="15"/>
          <w:lang w:eastAsia="zh-CN"/>
        </w:rPr>
      </w:pPr>
      <w:r>
        <w:br w:type="page"/>
      </w:r>
    </w:p>
    <w:p w:rsidR="001661F2" w:rsidRDefault="00FD5004" w:rsidP="0032102A">
      <w:pPr>
        <w:pStyle w:val="Heading3"/>
        <w:numPr>
          <w:ilvl w:val="2"/>
          <w:numId w:val="1"/>
        </w:numPr>
        <w:ind w:left="720"/>
        <w:jc w:val="left"/>
      </w:pPr>
      <w:r>
        <w:lastRenderedPageBreak/>
        <w:t>Simulation</w:t>
      </w:r>
      <w:r w:rsidR="00B52C56">
        <w:t xml:space="preserve"> D: incident, </w:t>
      </w:r>
      <w:r w:rsidR="00B52C56" w:rsidRPr="00C0739B">
        <w:t>change</w:t>
      </w:r>
      <w:r w:rsidR="00B52C56">
        <w:t xml:space="preserve"> signal plan + traveler information</w:t>
      </w:r>
    </w:p>
    <w:p w:rsidR="001A7F30" w:rsidRDefault="001A7F30" w:rsidP="001A7F30">
      <w:r>
        <w:t xml:space="preserve">The benefits </w:t>
      </w:r>
      <w:r w:rsidR="00D627AF">
        <w:t xml:space="preserve">shown in </w:t>
      </w:r>
      <w:r w:rsidR="00D627AF">
        <w:fldChar w:fldCharType="begin"/>
      </w:r>
      <w:r w:rsidR="00D627AF">
        <w:instrText xml:space="preserve"> REF _Ref420576911 \h </w:instrText>
      </w:r>
      <w:r w:rsidR="00D627AF">
        <w:fldChar w:fldCharType="separate"/>
      </w:r>
      <w:r w:rsidR="00553B95">
        <w:t xml:space="preserve">Table </w:t>
      </w:r>
      <w:r w:rsidR="00553B95">
        <w:rPr>
          <w:noProof/>
        </w:rPr>
        <w:t>6</w:t>
      </w:r>
      <w:r w:rsidR="00553B95">
        <w:noBreakHyphen/>
      </w:r>
      <w:r w:rsidR="00553B95">
        <w:rPr>
          <w:noProof/>
        </w:rPr>
        <w:t>10</w:t>
      </w:r>
      <w:r w:rsidR="00D627AF">
        <w:fldChar w:fldCharType="end"/>
      </w:r>
      <w:r w:rsidR="00D627AF">
        <w:t xml:space="preserve"> </w:t>
      </w:r>
      <w:r>
        <w:t xml:space="preserve">are intended only to illustrate the methodology with a worked example. These values do not represent an assessment of the potential of an ICM deployment. They only reflect the benefits realizable with a limited and non-optimized intervention strategy. </w:t>
      </w:r>
    </w:p>
    <w:p w:rsidR="001661F2" w:rsidRDefault="001661F2" w:rsidP="00A7543F">
      <w:pPr>
        <w:rPr>
          <w:lang w:eastAsia="zh-CN"/>
        </w:rPr>
      </w:pPr>
    </w:p>
    <w:p w:rsidR="00E2398C" w:rsidRDefault="00E2398C" w:rsidP="004557EB">
      <w:pPr>
        <w:pStyle w:val="Caption"/>
        <w:keepNext/>
      </w:pPr>
      <w:bookmarkStart w:id="510" w:name="_Ref420576911"/>
      <w:r>
        <w:t xml:space="preserve">Table </w:t>
      </w:r>
      <w:r w:rsidR="00504213">
        <w:fldChar w:fldCharType="begin"/>
      </w:r>
      <w:r w:rsidR="00504213">
        <w:instrText xml:space="preserve"> STYLEREF 1 \s </w:instrText>
      </w:r>
      <w:r w:rsidR="00504213">
        <w:fldChar w:fldCharType="separate"/>
      </w:r>
      <w:r w:rsidR="00553B95">
        <w:rPr>
          <w:noProof/>
        </w:rPr>
        <w:t>6</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10</w:t>
      </w:r>
      <w:r w:rsidR="00504213">
        <w:rPr>
          <w:noProof/>
        </w:rPr>
        <w:fldChar w:fldCharType="end"/>
      </w:r>
      <w:bookmarkEnd w:id="510"/>
      <w:r>
        <w:t xml:space="preserve">: Benefits for </w:t>
      </w:r>
      <w:r w:rsidR="00FD5004">
        <w:t>simulation</w:t>
      </w:r>
      <w:r w:rsidR="003A38D7">
        <w:t xml:space="preserve"> D (incident, </w:t>
      </w:r>
      <w:r w:rsidR="003A38D7" w:rsidRPr="00C0739B">
        <w:t>change</w:t>
      </w:r>
      <w:r w:rsidR="003A38D7">
        <w:t xml:space="preserve"> signal plan + traveler information)</w:t>
      </w:r>
    </w:p>
    <w:tbl>
      <w:tblPr>
        <w:tblStyle w:val="MediumGrid3-Accent1"/>
        <w:tblW w:w="9576" w:type="dxa"/>
        <w:jc w:val="center"/>
        <w:tblLayout w:type="fixed"/>
        <w:tblLook w:val="04A0" w:firstRow="1" w:lastRow="0" w:firstColumn="1" w:lastColumn="0" w:noHBand="0" w:noVBand="1"/>
      </w:tblPr>
      <w:tblGrid>
        <w:gridCol w:w="1368"/>
        <w:gridCol w:w="1890"/>
        <w:gridCol w:w="1260"/>
        <w:gridCol w:w="1350"/>
        <w:gridCol w:w="1170"/>
        <w:gridCol w:w="1170"/>
        <w:gridCol w:w="1368"/>
      </w:tblGrid>
      <w:tr w:rsidR="00A04898" w:rsidTr="007443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8" w:type="dxa"/>
            <w:gridSpan w:val="2"/>
            <w:vAlign w:val="center"/>
          </w:tcPr>
          <w:p w:rsidR="001661F2" w:rsidRDefault="001661F2">
            <w:pPr>
              <w:spacing w:before="120" w:after="120"/>
              <w:jc w:val="center"/>
            </w:pPr>
            <w:r>
              <w:t xml:space="preserve">20-year benefit for </w:t>
            </w:r>
            <w:r w:rsidR="00FD5004">
              <w:br/>
              <w:t>simulation</w:t>
            </w:r>
            <w:r w:rsidR="00E802DC">
              <w:t xml:space="preserve"> D</w:t>
            </w:r>
          </w:p>
        </w:tc>
        <w:tc>
          <w:tcPr>
            <w:tcW w:w="1260" w:type="dxa"/>
            <w:vAlign w:val="center"/>
          </w:tcPr>
          <w:p w:rsidR="001661F2" w:rsidRDefault="001661F2">
            <w:pPr>
              <w:spacing w:before="120" w:after="120"/>
              <w:jc w:val="center"/>
              <w:cnfStyle w:val="100000000000" w:firstRow="1" w:lastRow="0" w:firstColumn="0" w:lastColumn="0" w:oddVBand="0" w:evenVBand="0" w:oddHBand="0" w:evenHBand="0" w:firstRowFirstColumn="0" w:firstRowLastColumn="0" w:lastRowFirstColumn="0" w:lastRowLastColumn="0"/>
            </w:pPr>
            <w:r>
              <w:t>Whole network</w:t>
            </w:r>
          </w:p>
        </w:tc>
        <w:tc>
          <w:tcPr>
            <w:tcW w:w="1350" w:type="dxa"/>
            <w:vAlign w:val="center"/>
          </w:tcPr>
          <w:p w:rsidR="001661F2" w:rsidRDefault="001661F2">
            <w:pPr>
              <w:spacing w:before="120" w:after="120"/>
              <w:jc w:val="center"/>
              <w:cnfStyle w:val="100000000000" w:firstRow="1" w:lastRow="0" w:firstColumn="0" w:lastColumn="0" w:oddVBand="0" w:evenVBand="0" w:oddHBand="0" w:evenHBand="0" w:firstRowFirstColumn="0" w:firstRowLastColumn="0" w:lastRowFirstColumn="0" w:lastRowLastColumn="0"/>
            </w:pPr>
            <w:r>
              <w:t>Freeway WB</w:t>
            </w:r>
          </w:p>
        </w:tc>
        <w:tc>
          <w:tcPr>
            <w:tcW w:w="1170" w:type="dxa"/>
            <w:vAlign w:val="center"/>
          </w:tcPr>
          <w:p w:rsidR="001661F2" w:rsidRDefault="001661F2">
            <w:pPr>
              <w:spacing w:before="120" w:after="120"/>
              <w:jc w:val="center"/>
              <w:cnfStyle w:val="100000000000" w:firstRow="1" w:lastRow="0" w:firstColumn="0" w:lastColumn="0" w:oddVBand="0" w:evenVBand="0" w:oddHBand="0" w:evenHBand="0" w:firstRowFirstColumn="0" w:firstRowLastColumn="0" w:lastRowFirstColumn="0" w:lastRowLastColumn="0"/>
            </w:pPr>
            <w:r>
              <w:t>Arterial WB</w:t>
            </w:r>
          </w:p>
        </w:tc>
        <w:tc>
          <w:tcPr>
            <w:tcW w:w="1170" w:type="dxa"/>
            <w:vAlign w:val="center"/>
          </w:tcPr>
          <w:p w:rsidR="001661F2" w:rsidRDefault="001661F2">
            <w:pPr>
              <w:spacing w:before="120" w:after="120"/>
              <w:jc w:val="center"/>
              <w:cnfStyle w:val="100000000000" w:firstRow="1" w:lastRow="0" w:firstColumn="0" w:lastColumn="0" w:oddVBand="0" w:evenVBand="0" w:oddHBand="0" w:evenHBand="0" w:firstRowFirstColumn="0" w:firstRowLastColumn="0" w:lastRowFirstColumn="0" w:lastRowLastColumn="0"/>
            </w:pPr>
            <w:r>
              <w:t>Arterial EB</w:t>
            </w:r>
          </w:p>
        </w:tc>
        <w:tc>
          <w:tcPr>
            <w:tcW w:w="1368" w:type="dxa"/>
            <w:vAlign w:val="center"/>
          </w:tcPr>
          <w:p w:rsidR="001661F2" w:rsidRDefault="001661F2">
            <w:pPr>
              <w:spacing w:before="120" w:after="120"/>
              <w:jc w:val="center"/>
              <w:cnfStyle w:val="100000000000" w:firstRow="1" w:lastRow="0" w:firstColumn="0" w:lastColumn="0" w:oddVBand="0" w:evenVBand="0" w:oddHBand="0" w:evenHBand="0" w:firstRowFirstColumn="0" w:firstRowLastColumn="0" w:lastRowFirstColumn="0" w:lastRowLastColumn="0"/>
            </w:pPr>
            <w:r>
              <w:rPr>
                <w:lang w:eastAsia="zh-CN"/>
              </w:rPr>
              <w:t>Others</w:t>
            </w:r>
            <w:r w:rsidR="00D1699F">
              <w:rPr>
                <w:lang w:eastAsia="zh-CN"/>
              </w:rPr>
              <w:t>*</w:t>
            </w:r>
          </w:p>
        </w:tc>
      </w:tr>
      <w:tr w:rsidR="005C7C64" w:rsidTr="007443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8" w:type="dxa"/>
            <w:vMerge w:val="restart"/>
          </w:tcPr>
          <w:p w:rsidR="005C7C64" w:rsidRDefault="005C7C64" w:rsidP="00EF7EE8">
            <w:pPr>
              <w:spacing w:before="120" w:after="120"/>
            </w:pPr>
            <w:r>
              <w:t xml:space="preserve">Delay </w:t>
            </w:r>
          </w:p>
        </w:tc>
        <w:tc>
          <w:tcPr>
            <w:tcW w:w="1890" w:type="dxa"/>
            <w:vAlign w:val="center"/>
          </w:tcPr>
          <w:p w:rsidR="005C7C64" w:rsidRDefault="005C7C64" w:rsidP="00EF7EE8">
            <w:pPr>
              <w:spacing w:before="120" w:after="120"/>
              <w:jc w:val="center"/>
              <w:cnfStyle w:val="000000100000" w:firstRow="0" w:lastRow="0" w:firstColumn="0" w:lastColumn="0" w:oddVBand="0" w:evenVBand="0" w:oddHBand="1" w:evenHBand="0" w:firstRowFirstColumn="0" w:firstRowLastColumn="0" w:lastRowFirstColumn="0" w:lastRowLastColumn="0"/>
            </w:pPr>
            <w:r>
              <w:t>Delay reduction (person*hr)</w:t>
            </w:r>
          </w:p>
        </w:tc>
        <w:tc>
          <w:tcPr>
            <w:tcW w:w="126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16,905</w:t>
            </w:r>
          </w:p>
        </w:tc>
        <w:tc>
          <w:tcPr>
            <w:tcW w:w="135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205,275</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8,050</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-66,815</w:t>
            </w:r>
          </w:p>
        </w:tc>
        <w:tc>
          <w:tcPr>
            <w:tcW w:w="1368"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-129,605</w:t>
            </w:r>
          </w:p>
        </w:tc>
      </w:tr>
      <w:tr w:rsidR="005C7C64" w:rsidTr="00744399">
        <w:trPr>
          <w:jc w:val="center"/>
        </w:trPr>
        <w:tc>
          <w:tcPr>
            <w:cnfStyle w:val="001000000000" w:firstRow="0" w:lastRow="0" w:firstColumn="1" w:lastColumn="0" w:oddVBand="0" w:evenVBand="0" w:oddHBand="0" w:evenHBand="0" w:firstRowFirstColumn="0" w:firstRowLastColumn="0" w:lastRowFirstColumn="0" w:lastRowLastColumn="0"/>
            <w:tcW w:w="1368" w:type="dxa"/>
            <w:vMerge/>
          </w:tcPr>
          <w:p w:rsidR="005C7C64" w:rsidRDefault="005C7C64" w:rsidP="00EF7EE8">
            <w:pPr>
              <w:spacing w:before="120" w:after="120"/>
            </w:pPr>
          </w:p>
        </w:tc>
        <w:tc>
          <w:tcPr>
            <w:tcW w:w="1890" w:type="dxa"/>
            <w:vAlign w:val="center"/>
          </w:tcPr>
          <w:p w:rsidR="005C7C64" w:rsidRDefault="005C7C64" w:rsidP="00EF7EE8">
            <w:pPr>
              <w:spacing w:before="120" w:after="120"/>
              <w:jc w:val="center"/>
              <w:cnfStyle w:val="000000000000" w:firstRow="0" w:lastRow="0" w:firstColumn="0" w:lastColumn="0" w:oddVBand="0" w:evenVBand="0" w:oddHBand="0" w:evenHBand="0" w:firstRowFirstColumn="0" w:firstRowLastColumn="0" w:lastRowFirstColumn="0" w:lastRowLastColumn="0"/>
            </w:pPr>
            <w:r>
              <w:t>Benefit</w:t>
            </w:r>
          </w:p>
        </w:tc>
        <w:tc>
          <w:tcPr>
            <w:tcW w:w="126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$143,590 </w:t>
            </w:r>
          </w:p>
        </w:tc>
        <w:tc>
          <w:tcPr>
            <w:tcW w:w="135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$1,743,596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$68,376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-$567,524 </w:t>
            </w:r>
          </w:p>
        </w:tc>
        <w:tc>
          <w:tcPr>
            <w:tcW w:w="1368"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-$1,100,859 </w:t>
            </w:r>
          </w:p>
        </w:tc>
      </w:tr>
      <w:tr w:rsidR="005C7C64" w:rsidTr="007443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8" w:type="dxa"/>
            <w:vMerge w:val="restart"/>
          </w:tcPr>
          <w:p w:rsidR="005C7C64" w:rsidRDefault="005C7C64" w:rsidP="00EF7EE8">
            <w:pPr>
              <w:spacing w:before="120" w:after="120"/>
            </w:pPr>
            <w:r>
              <w:t>Reliability</w:t>
            </w:r>
          </w:p>
        </w:tc>
        <w:tc>
          <w:tcPr>
            <w:tcW w:w="1890" w:type="dxa"/>
            <w:vAlign w:val="center"/>
          </w:tcPr>
          <w:p w:rsidR="005C7C64" w:rsidRDefault="005C7C64" w:rsidP="00EF7EE8">
            <w:pPr>
              <w:spacing w:before="120" w:after="120"/>
              <w:jc w:val="center"/>
              <w:cnfStyle w:val="000000100000" w:firstRow="0" w:lastRow="0" w:firstColumn="0" w:lastColumn="0" w:oddVBand="0" w:evenVBand="0" w:oddHBand="1" w:evenHBand="0" w:firstRowFirstColumn="0" w:firstRowLastColumn="0" w:lastRowFirstColumn="0" w:lastRowLastColumn="0"/>
            </w:pPr>
            <w:r>
              <w:t>Planning time reduction (person*hr)</w:t>
            </w:r>
          </w:p>
        </w:tc>
        <w:tc>
          <w:tcPr>
            <w:tcW w:w="126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201,397</w:t>
            </w:r>
          </w:p>
        </w:tc>
        <w:tc>
          <w:tcPr>
            <w:tcW w:w="135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204,547</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12,880</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-16,030</w:t>
            </w:r>
          </w:p>
        </w:tc>
        <w:tc>
          <w:tcPr>
            <w:tcW w:w="1368"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N/A</w:t>
            </w:r>
          </w:p>
        </w:tc>
      </w:tr>
      <w:tr w:rsidR="005C7C64" w:rsidTr="00744399">
        <w:trPr>
          <w:jc w:val="center"/>
        </w:trPr>
        <w:tc>
          <w:tcPr>
            <w:cnfStyle w:val="001000000000" w:firstRow="0" w:lastRow="0" w:firstColumn="1" w:lastColumn="0" w:oddVBand="0" w:evenVBand="0" w:oddHBand="0" w:evenHBand="0" w:firstRowFirstColumn="0" w:firstRowLastColumn="0" w:lastRowFirstColumn="0" w:lastRowLastColumn="0"/>
            <w:tcW w:w="1368" w:type="dxa"/>
            <w:vMerge/>
          </w:tcPr>
          <w:p w:rsidR="005C7C64" w:rsidRDefault="005C7C64" w:rsidP="00EF7EE8">
            <w:pPr>
              <w:spacing w:before="120" w:after="120"/>
            </w:pPr>
          </w:p>
        </w:tc>
        <w:tc>
          <w:tcPr>
            <w:tcW w:w="1890" w:type="dxa"/>
            <w:vAlign w:val="center"/>
          </w:tcPr>
          <w:p w:rsidR="005C7C64" w:rsidRDefault="005C7C64" w:rsidP="00EF7EE8">
            <w:pPr>
              <w:spacing w:before="120" w:after="120"/>
              <w:jc w:val="center"/>
              <w:cnfStyle w:val="000000000000" w:firstRow="0" w:lastRow="0" w:firstColumn="0" w:lastColumn="0" w:oddVBand="0" w:evenVBand="0" w:oddHBand="0" w:evenHBand="0" w:firstRowFirstColumn="0" w:firstRowLastColumn="0" w:lastRowFirstColumn="0" w:lastRowLastColumn="0"/>
            </w:pPr>
            <w:r>
              <w:t>Benefit</w:t>
            </w:r>
          </w:p>
        </w:tc>
        <w:tc>
          <w:tcPr>
            <w:tcW w:w="126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$1,710,657 </w:t>
            </w:r>
          </w:p>
        </w:tc>
        <w:tc>
          <w:tcPr>
            <w:tcW w:w="135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$1,737,413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$109,402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-$136,158 </w:t>
            </w:r>
          </w:p>
        </w:tc>
        <w:tc>
          <w:tcPr>
            <w:tcW w:w="1368"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N/A</w:t>
            </w:r>
          </w:p>
        </w:tc>
      </w:tr>
      <w:tr w:rsidR="005C7C64" w:rsidTr="007443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8" w:type="dxa"/>
          </w:tcPr>
          <w:p w:rsidR="005C7C64" w:rsidRDefault="005C7C64" w:rsidP="00EF7EE8">
            <w:pPr>
              <w:spacing w:before="120" w:after="120"/>
            </w:pPr>
            <w:r>
              <w:t>Vehicle Operating Cost</w:t>
            </w:r>
          </w:p>
        </w:tc>
        <w:tc>
          <w:tcPr>
            <w:tcW w:w="1890" w:type="dxa"/>
            <w:vAlign w:val="center"/>
          </w:tcPr>
          <w:p w:rsidR="005C7C64" w:rsidRDefault="005C7C64" w:rsidP="00EF7EE8">
            <w:pPr>
              <w:spacing w:before="120" w:after="120"/>
              <w:jc w:val="center"/>
              <w:cnfStyle w:val="000000100000" w:firstRow="0" w:lastRow="0" w:firstColumn="0" w:lastColumn="0" w:oddVBand="0" w:evenVBand="0" w:oddHBand="1" w:evenHBand="0" w:firstRowFirstColumn="0" w:firstRowLastColumn="0" w:lastRowFirstColumn="0" w:lastRowLastColumn="0"/>
            </w:pPr>
            <w:r>
              <w:t>Benefit</w:t>
            </w:r>
          </w:p>
        </w:tc>
        <w:tc>
          <w:tcPr>
            <w:tcW w:w="126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-$194,203 </w:t>
            </w:r>
          </w:p>
        </w:tc>
        <w:tc>
          <w:tcPr>
            <w:tcW w:w="135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 $77,531 </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-$36,214 </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-$108,366 </w:t>
            </w:r>
          </w:p>
        </w:tc>
        <w:tc>
          <w:tcPr>
            <w:tcW w:w="1368"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-$127,154 </w:t>
            </w:r>
          </w:p>
        </w:tc>
      </w:tr>
      <w:tr w:rsidR="005C7C64" w:rsidTr="00744399">
        <w:trPr>
          <w:jc w:val="center"/>
        </w:trPr>
        <w:tc>
          <w:tcPr>
            <w:cnfStyle w:val="001000000000" w:firstRow="0" w:lastRow="0" w:firstColumn="1" w:lastColumn="0" w:oddVBand="0" w:evenVBand="0" w:oddHBand="0" w:evenHBand="0" w:firstRowFirstColumn="0" w:firstRowLastColumn="0" w:lastRowFirstColumn="0" w:lastRowLastColumn="0"/>
            <w:tcW w:w="1368" w:type="dxa"/>
            <w:vMerge w:val="restart"/>
          </w:tcPr>
          <w:p w:rsidR="005C7C64" w:rsidRDefault="005C7C64" w:rsidP="00EF7EE8">
            <w:pPr>
              <w:spacing w:before="120" w:after="120"/>
            </w:pPr>
            <w:r>
              <w:t>Emissions</w:t>
            </w:r>
          </w:p>
        </w:tc>
        <w:tc>
          <w:tcPr>
            <w:tcW w:w="1890" w:type="dxa"/>
            <w:vAlign w:val="center"/>
          </w:tcPr>
          <w:p w:rsidR="005C7C64" w:rsidRDefault="005C7C64" w:rsidP="00EF7EE8">
            <w:pPr>
              <w:spacing w:before="120" w:after="120"/>
              <w:jc w:val="center"/>
              <w:cnfStyle w:val="000000000000" w:firstRow="0" w:lastRow="0" w:firstColumn="0" w:lastColumn="0" w:oddVBand="0" w:evenVBand="0" w:oddHBand="0" w:evenHBand="0" w:firstRowFirstColumn="0" w:firstRowLastColumn="0" w:lastRowFirstColumn="0" w:lastRowLastColumn="0"/>
            </w:pPr>
            <w:r>
              <w:t xml:space="preserve">Emission reduction </w:t>
            </w:r>
            <w:r>
              <w:br/>
              <w:t>(tons CO2-eq)</w:t>
            </w:r>
          </w:p>
        </w:tc>
        <w:tc>
          <w:tcPr>
            <w:tcW w:w="126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-796</w:t>
            </w:r>
          </w:p>
        </w:tc>
        <w:tc>
          <w:tcPr>
            <w:tcW w:w="135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169</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89</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-474</w:t>
            </w:r>
          </w:p>
        </w:tc>
        <w:tc>
          <w:tcPr>
            <w:tcW w:w="1368"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-580</w:t>
            </w:r>
          </w:p>
        </w:tc>
      </w:tr>
      <w:tr w:rsidR="005C7C64" w:rsidTr="007443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8" w:type="dxa"/>
            <w:vMerge/>
          </w:tcPr>
          <w:p w:rsidR="005C7C64" w:rsidRDefault="005C7C64" w:rsidP="00EF7EE8">
            <w:pPr>
              <w:spacing w:before="120" w:after="120"/>
            </w:pPr>
          </w:p>
        </w:tc>
        <w:tc>
          <w:tcPr>
            <w:tcW w:w="1890" w:type="dxa"/>
            <w:vAlign w:val="center"/>
          </w:tcPr>
          <w:p w:rsidR="005C7C64" w:rsidRDefault="005C7C64" w:rsidP="00EF7EE8">
            <w:pPr>
              <w:spacing w:before="120" w:after="120"/>
              <w:jc w:val="center"/>
              <w:cnfStyle w:val="000000100000" w:firstRow="0" w:lastRow="0" w:firstColumn="0" w:lastColumn="0" w:oddVBand="0" w:evenVBand="0" w:oddHBand="1" w:evenHBand="0" w:firstRowFirstColumn="0" w:firstRowLastColumn="0" w:lastRowFirstColumn="0" w:lastRowLastColumn="0"/>
            </w:pPr>
            <w:r>
              <w:t>Benefit</w:t>
            </w:r>
          </w:p>
        </w:tc>
        <w:tc>
          <w:tcPr>
            <w:tcW w:w="126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-$28,980 </w:t>
            </w:r>
          </w:p>
        </w:tc>
        <w:tc>
          <w:tcPr>
            <w:tcW w:w="135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 $8,976 </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-$2,541 </w:t>
            </w:r>
          </w:p>
        </w:tc>
        <w:tc>
          <w:tcPr>
            <w:tcW w:w="1170"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-$16,046 </w:t>
            </w:r>
          </w:p>
        </w:tc>
        <w:tc>
          <w:tcPr>
            <w:tcW w:w="1368" w:type="dxa"/>
            <w:vAlign w:val="bottom"/>
          </w:tcPr>
          <w:p w:rsidR="005C7C64" w:rsidRPr="00744399" w:rsidRDefault="005C7C64" w:rsidP="00EF7EE8">
            <w:pPr>
              <w:suppressAutoHyphens w:val="0"/>
              <w:spacing w:before="120" w:after="12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0"/>
                <w:lang w:eastAsia="en-US"/>
              </w:rPr>
            </w:pPr>
            <w:r w:rsidRPr="00744399">
              <w:rPr>
                <w:rFonts w:cs="Arial"/>
                <w:sz w:val="22"/>
              </w:rPr>
              <w:t xml:space="preserve">-$19,370 </w:t>
            </w:r>
          </w:p>
        </w:tc>
      </w:tr>
      <w:tr w:rsidR="005C7C64" w:rsidTr="00744399">
        <w:trPr>
          <w:jc w:val="center"/>
        </w:trPr>
        <w:tc>
          <w:tcPr>
            <w:cnfStyle w:val="001000000000" w:firstRow="0" w:lastRow="0" w:firstColumn="1" w:lastColumn="0" w:oddVBand="0" w:evenVBand="0" w:oddHBand="0" w:evenHBand="0" w:firstRowFirstColumn="0" w:firstRowLastColumn="0" w:lastRowFirstColumn="0" w:lastRowLastColumn="0"/>
            <w:tcW w:w="1368" w:type="dxa"/>
          </w:tcPr>
          <w:p w:rsidR="005C7C64" w:rsidRDefault="005C7C64" w:rsidP="00EF7EE8">
            <w:pPr>
              <w:spacing w:before="120" w:after="120"/>
            </w:pPr>
            <w:r>
              <w:t>Total</w:t>
            </w:r>
          </w:p>
        </w:tc>
        <w:tc>
          <w:tcPr>
            <w:tcW w:w="1890" w:type="dxa"/>
            <w:vAlign w:val="center"/>
          </w:tcPr>
          <w:p w:rsidR="005C7C64" w:rsidRDefault="005C7C64" w:rsidP="00EF7EE8">
            <w:pPr>
              <w:spacing w:before="120" w:after="120"/>
              <w:jc w:val="center"/>
              <w:cnfStyle w:val="000000000000" w:firstRow="0" w:lastRow="0" w:firstColumn="0" w:lastColumn="0" w:oddVBand="0" w:evenVBand="0" w:oddHBand="0" w:evenHBand="0" w:firstRowFirstColumn="0" w:firstRowLastColumn="0" w:lastRowFirstColumn="0" w:lastRowLastColumn="0"/>
            </w:pPr>
            <w:r>
              <w:t>Benefit</w:t>
            </w:r>
          </w:p>
        </w:tc>
        <w:tc>
          <w:tcPr>
            <w:tcW w:w="126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$1,631,064 </w:t>
            </w:r>
          </w:p>
        </w:tc>
        <w:tc>
          <w:tcPr>
            <w:tcW w:w="135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$3,567,516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 $139,024 </w:t>
            </w:r>
          </w:p>
        </w:tc>
        <w:tc>
          <w:tcPr>
            <w:tcW w:w="1170"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-$828,094 </w:t>
            </w:r>
          </w:p>
        </w:tc>
        <w:tc>
          <w:tcPr>
            <w:tcW w:w="1368" w:type="dxa"/>
            <w:vAlign w:val="bottom"/>
          </w:tcPr>
          <w:p w:rsidR="005C7C64" w:rsidRPr="00744399" w:rsidRDefault="005C7C64" w:rsidP="00EF7EE8">
            <w:pPr>
              <w:suppressAutoHyphens w:val="0"/>
              <w:spacing w:before="120" w:after="12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0"/>
                <w:lang w:eastAsia="en-US"/>
              </w:rPr>
            </w:pPr>
            <w:r w:rsidRPr="00744399">
              <w:rPr>
                <w:rFonts w:cs="Arial"/>
                <w:sz w:val="22"/>
              </w:rPr>
              <w:t xml:space="preserve">-$1,247,382 </w:t>
            </w:r>
          </w:p>
        </w:tc>
      </w:tr>
    </w:tbl>
    <w:p w:rsidR="001661F2" w:rsidRDefault="001661F2" w:rsidP="001661F2">
      <w:pPr>
        <w:rPr>
          <w:lang w:eastAsia="zh-CN"/>
        </w:rPr>
      </w:pPr>
      <w:r>
        <w:rPr>
          <w:lang w:eastAsia="zh-CN"/>
        </w:rPr>
        <w:t>* Others = on-ramps, off-ramps, side streets on arterial</w:t>
      </w:r>
    </w:p>
    <w:p w:rsidR="00AE0F65" w:rsidRDefault="00AE0F65" w:rsidP="00AE0F65">
      <w:pPr>
        <w:rPr>
          <w:lang w:eastAsia="zh-CN"/>
        </w:rPr>
      </w:pPr>
      <w:r>
        <w:rPr>
          <w:lang w:eastAsia="zh-CN"/>
        </w:rPr>
        <w:t xml:space="preserve">Overall, the westbound freeway and the westbound arterial benefit from the intervention deployed in </w:t>
      </w:r>
      <w:r w:rsidR="005B35E3">
        <w:rPr>
          <w:lang w:eastAsia="zh-CN"/>
        </w:rPr>
        <w:t>simulation</w:t>
      </w:r>
      <w:r>
        <w:rPr>
          <w:lang w:eastAsia="zh-CN"/>
        </w:rPr>
        <w:t xml:space="preserve"> D, and the eastbound arterial and side streets are impacted negatively.</w:t>
      </w:r>
    </w:p>
    <w:p w:rsidR="00AE0F65" w:rsidRDefault="00AE0F65" w:rsidP="00AE0F65">
      <w:pPr>
        <w:rPr>
          <w:lang w:eastAsia="zh-CN"/>
        </w:rPr>
      </w:pPr>
      <w:r>
        <w:rPr>
          <w:lang w:eastAsia="zh-CN"/>
        </w:rPr>
        <w:t>Delay reductions are calculated from changes in VHT. Therefore</w:t>
      </w:r>
      <w:r w:rsidR="007C5AE0">
        <w:rPr>
          <w:lang w:eastAsia="zh-CN"/>
        </w:rPr>
        <w:t>,</w:t>
      </w:r>
      <w:r>
        <w:rPr>
          <w:lang w:eastAsia="zh-CN"/>
        </w:rPr>
        <w:t xml:space="preserve"> the westbound freeway benefits from having less traffic during the incident; the westbound arterial benefits from the change in signal timing; </w:t>
      </w:r>
      <w:r w:rsidR="007C5AE0">
        <w:rPr>
          <w:lang w:eastAsia="zh-CN"/>
        </w:rPr>
        <w:t xml:space="preserve">and </w:t>
      </w:r>
      <w:r>
        <w:rPr>
          <w:lang w:eastAsia="zh-CN"/>
        </w:rPr>
        <w:t>the eastbound arterial and side streets are worse off, which cancels out much of the benefits achieved on the westbound directions.</w:t>
      </w:r>
    </w:p>
    <w:p w:rsidR="00AE0F65" w:rsidRDefault="00AE0F65" w:rsidP="00AE0F65">
      <w:pPr>
        <w:rPr>
          <w:lang w:eastAsia="zh-CN"/>
        </w:rPr>
      </w:pPr>
      <w:r>
        <w:rPr>
          <w:lang w:eastAsia="zh-CN"/>
        </w:rPr>
        <w:lastRenderedPageBreak/>
        <w:t xml:space="preserve">For this example of the methodology, travel time reliability was calculated only along the main east and west directions of the network. Links in the </w:t>
      </w:r>
      <w:r w:rsidR="00DB510C">
        <w:rPr>
          <w:lang w:eastAsia="zh-CN"/>
        </w:rPr>
        <w:t>“</w:t>
      </w:r>
      <w:r w:rsidR="007873A7">
        <w:rPr>
          <w:lang w:eastAsia="zh-CN"/>
        </w:rPr>
        <w:t>Others</w:t>
      </w:r>
      <w:r w:rsidR="00DB510C">
        <w:rPr>
          <w:lang w:eastAsia="zh-CN"/>
        </w:rPr>
        <w:t xml:space="preserve">” </w:t>
      </w:r>
      <w:r>
        <w:rPr>
          <w:lang w:eastAsia="zh-CN"/>
        </w:rPr>
        <w:t>category were omitted. Future analysis should reconsider the inventory of routes included in this category. Most of the benefit for travel time reliability comes from the reduced variation in freeway travel time.</w:t>
      </w:r>
    </w:p>
    <w:p w:rsidR="001A7F30" w:rsidRDefault="00AE0F65" w:rsidP="00AE0F65">
      <w:pPr>
        <w:rPr>
          <w:lang w:eastAsia="zh-CN"/>
        </w:rPr>
      </w:pPr>
      <w:r>
        <w:rPr>
          <w:lang w:eastAsia="zh-CN"/>
        </w:rPr>
        <w:t xml:space="preserve">Vehicle operating costs and emissions costs </w:t>
      </w:r>
      <w:r w:rsidR="007873A7">
        <w:rPr>
          <w:lang w:eastAsia="zh-CN"/>
        </w:rPr>
        <w:t xml:space="preserve">were </w:t>
      </w:r>
      <w:r>
        <w:rPr>
          <w:lang w:eastAsia="zh-CN"/>
        </w:rPr>
        <w:t xml:space="preserve">calculated with Cal B/C. The calculation is dependent on variation in speed and VMT. The westbound freeway has a reduction in VMT, and positive benefits are achieved. The westbound arterial has an increase in VMT due to the reroute, and this contributes to an increase in emissions and vehicle operating costs. The eastbound arterial and </w:t>
      </w:r>
      <w:r w:rsidR="007873A7">
        <w:rPr>
          <w:lang w:eastAsia="zh-CN"/>
        </w:rPr>
        <w:t xml:space="preserve">“Others” </w:t>
      </w:r>
      <w:r>
        <w:rPr>
          <w:lang w:eastAsia="zh-CN"/>
        </w:rPr>
        <w:t>category of links both have slight increases in VMT, but the main effect is the increase in VHT and resulting lower speeds that cause the increase in emissions and vehicle operating costs.</w:t>
      </w:r>
    </w:p>
    <w:p w:rsidR="007873A7" w:rsidRDefault="007873A7" w:rsidP="00AE0F65">
      <w:pPr>
        <w:rPr>
          <w:lang w:eastAsia="zh-CN"/>
        </w:rPr>
      </w:pPr>
      <w:r>
        <w:t xml:space="preserve">The example shown in this report illustrates how the impacts will vary among groups of drivers, some gaining and some losing. One group of drivers benefits by not being subjected </w:t>
      </w:r>
      <w:r w:rsidRPr="008E2C87">
        <w:rPr>
          <w:lang w:eastAsia="zh-CN"/>
        </w:rPr>
        <w:t>a severe slowdown that would have affected an extra 4 miles along the freeway. Another group of freeway drivers benefit over the next 1.5 hours, because the queue through the recurrent bottleneck is shorter than</w:t>
      </w:r>
      <w:r>
        <w:rPr>
          <w:lang w:eastAsia="zh-CN"/>
        </w:rPr>
        <w:t xml:space="preserve"> it would have been. The dis</w:t>
      </w:r>
      <w:r w:rsidRPr="008E2C87">
        <w:rPr>
          <w:lang w:eastAsia="zh-CN"/>
        </w:rPr>
        <w:t>benefits are distributed among drivers on the arterial in the form of extra wait time at a traffic light approaching</w:t>
      </w:r>
      <w:r>
        <w:rPr>
          <w:lang w:eastAsia="zh-CN"/>
        </w:rPr>
        <w:t xml:space="preserve"> from</w:t>
      </w:r>
      <w:r>
        <w:t xml:space="preserve"> a side street or at turn pockets. The resulting net benefits in this example come out positive.</w:t>
      </w:r>
    </w:p>
    <w:p w:rsidR="007B19C4" w:rsidRDefault="007B19C4" w:rsidP="00AE0F65">
      <w:pPr>
        <w:rPr>
          <w:lang w:eastAsia="zh-CN"/>
        </w:rPr>
      </w:pPr>
    </w:p>
    <w:p w:rsidR="00ED7ACD" w:rsidRDefault="00ED7ACD" w:rsidP="00ED7ACD">
      <w:pPr>
        <w:pStyle w:val="Heading2"/>
        <w:numPr>
          <w:ilvl w:val="1"/>
          <w:numId w:val="1"/>
        </w:numPr>
        <w:ind w:left="432"/>
        <w:rPr>
          <w:lang w:eastAsia="zh-CN"/>
        </w:rPr>
      </w:pPr>
      <w:bookmarkStart w:id="511" w:name="_Toc448491389"/>
      <w:r>
        <w:rPr>
          <w:lang w:eastAsia="zh-CN"/>
        </w:rPr>
        <w:t>Cost/</w:t>
      </w:r>
      <w:r w:rsidR="00EA5762">
        <w:rPr>
          <w:lang w:eastAsia="zh-CN"/>
        </w:rPr>
        <w:t xml:space="preserve">benefit </w:t>
      </w:r>
      <w:r w:rsidR="005676A9">
        <w:rPr>
          <w:lang w:eastAsia="zh-CN"/>
        </w:rPr>
        <w:t>discussion</w:t>
      </w:r>
      <w:bookmarkEnd w:id="511"/>
    </w:p>
    <w:p w:rsidR="00ED7ACD" w:rsidRDefault="00A24FD8" w:rsidP="00ED7ACD">
      <w:pPr>
        <w:rPr>
          <w:lang w:eastAsia="zh-CN"/>
        </w:rPr>
      </w:pPr>
      <w:r>
        <w:t xml:space="preserve">Cost/benefit analyses are used in many contexts, and their results and interpretation can have far-reaching consequences both for a program and for stakeholder expectations. </w:t>
      </w:r>
      <w:r w:rsidR="00ED7ACD">
        <w:rPr>
          <w:lang w:eastAsia="zh-CN"/>
        </w:rPr>
        <w:t>This document does not present a direct cost/benefit analysis for the following reasons:</w:t>
      </w:r>
    </w:p>
    <w:p w:rsidR="00ED7ACD" w:rsidRDefault="00ED7ACD" w:rsidP="0017115D">
      <w:pPr>
        <w:pStyle w:val="ListParagraph"/>
        <w:numPr>
          <w:ilvl w:val="0"/>
          <w:numId w:val="116"/>
        </w:numPr>
        <w:rPr>
          <w:lang w:eastAsia="zh-CN"/>
        </w:rPr>
      </w:pPr>
      <w:r>
        <w:rPr>
          <w:lang w:eastAsia="zh-CN"/>
        </w:rPr>
        <w:t xml:space="preserve">Stakeholders have not yet come to agreement on the items to be included as costs and the percentages of those costs to be allocated to the I-210 </w:t>
      </w:r>
      <w:r w:rsidR="00353148">
        <w:rPr>
          <w:lang w:eastAsia="zh-CN"/>
        </w:rPr>
        <w:t>Pilot</w:t>
      </w:r>
      <w:r>
        <w:rPr>
          <w:lang w:eastAsia="zh-CN"/>
        </w:rPr>
        <w:t xml:space="preserve">. </w:t>
      </w:r>
    </w:p>
    <w:p w:rsidR="00ED7ACD" w:rsidRDefault="00ED7ACD" w:rsidP="0017115D">
      <w:pPr>
        <w:pStyle w:val="ListParagraph"/>
        <w:numPr>
          <w:ilvl w:val="0"/>
          <w:numId w:val="116"/>
        </w:numPr>
        <w:spacing w:before="120"/>
        <w:contextualSpacing w:val="0"/>
        <w:rPr>
          <w:lang w:eastAsia="zh-CN"/>
        </w:rPr>
      </w:pPr>
      <w:r>
        <w:rPr>
          <w:lang w:eastAsia="zh-CN"/>
        </w:rPr>
        <w:t xml:space="preserve">The corridor model, needed to run the simulations determining the benefits, will not be complete until Phase 2 of the </w:t>
      </w:r>
      <w:r w:rsidR="009B6CDE">
        <w:rPr>
          <w:lang w:eastAsia="zh-CN"/>
        </w:rPr>
        <w:t>AMS effort.</w:t>
      </w:r>
    </w:p>
    <w:p w:rsidR="00ED7ACD" w:rsidRDefault="00ED7ACD" w:rsidP="0017115D">
      <w:pPr>
        <w:pStyle w:val="ListParagraph"/>
        <w:numPr>
          <w:ilvl w:val="0"/>
          <w:numId w:val="116"/>
        </w:numPr>
        <w:spacing w:before="120"/>
        <w:contextualSpacing w:val="0"/>
        <w:rPr>
          <w:lang w:eastAsia="zh-CN"/>
        </w:rPr>
      </w:pPr>
      <w:r>
        <w:rPr>
          <w:lang w:eastAsia="zh-CN"/>
        </w:rPr>
        <w:t>Intervention strategies have not yet been designed or approved</w:t>
      </w:r>
      <w:r w:rsidR="009B6CDE">
        <w:rPr>
          <w:lang w:eastAsia="zh-CN"/>
        </w:rPr>
        <w:t>.</w:t>
      </w:r>
    </w:p>
    <w:p w:rsidR="00ED7ACD" w:rsidRDefault="00ED7ACD" w:rsidP="0017115D">
      <w:pPr>
        <w:pStyle w:val="ListParagraph"/>
        <w:numPr>
          <w:ilvl w:val="0"/>
          <w:numId w:val="116"/>
        </w:numPr>
        <w:spacing w:before="120"/>
        <w:contextualSpacing w:val="0"/>
        <w:rPr>
          <w:lang w:eastAsia="zh-CN"/>
        </w:rPr>
      </w:pPr>
      <w:r>
        <w:rPr>
          <w:lang w:eastAsia="zh-CN"/>
        </w:rPr>
        <w:t>A number of costs (systems, salaries, etc</w:t>
      </w:r>
      <w:r w:rsidR="009B6CDE">
        <w:rPr>
          <w:lang w:eastAsia="zh-CN"/>
        </w:rPr>
        <w:t>.</w:t>
      </w:r>
      <w:r>
        <w:rPr>
          <w:lang w:eastAsia="zh-CN"/>
        </w:rPr>
        <w:t>) are not yet know</w:t>
      </w:r>
      <w:r w:rsidR="009B6CDE">
        <w:rPr>
          <w:lang w:eastAsia="zh-CN"/>
        </w:rPr>
        <w:t>n.</w:t>
      </w:r>
    </w:p>
    <w:p w:rsidR="00ED7ACD" w:rsidRDefault="00ED7ACD" w:rsidP="0017115D">
      <w:pPr>
        <w:pStyle w:val="ListParagraph"/>
        <w:numPr>
          <w:ilvl w:val="0"/>
          <w:numId w:val="116"/>
        </w:numPr>
        <w:spacing w:before="120"/>
        <w:contextualSpacing w:val="0"/>
        <w:rPr>
          <w:lang w:eastAsia="zh-CN"/>
        </w:rPr>
      </w:pPr>
      <w:r>
        <w:rPr>
          <w:lang w:eastAsia="zh-CN"/>
        </w:rPr>
        <w:t>Benefits such as safety improvements are not yet know</w:t>
      </w:r>
      <w:r w:rsidR="009B6CDE">
        <w:rPr>
          <w:lang w:eastAsia="zh-CN"/>
        </w:rPr>
        <w:t>n.</w:t>
      </w:r>
    </w:p>
    <w:p w:rsidR="00ED7ACD" w:rsidRPr="00372B05" w:rsidRDefault="00A24FD8" w:rsidP="00A24FD8">
      <w:r>
        <w:t xml:space="preserve">Given these limitations, it was not possible to present a meaningful </w:t>
      </w:r>
      <w:r w:rsidR="00ED7ACD">
        <w:t>cost</w:t>
      </w:r>
      <w:r w:rsidR="00B00F6F">
        <w:t>/</w:t>
      </w:r>
      <w:r w:rsidR="00ED7ACD">
        <w:t xml:space="preserve">benefit analysis for the corridor </w:t>
      </w:r>
      <w:r>
        <w:t>at this time</w:t>
      </w:r>
      <w:r w:rsidR="00ED7ACD">
        <w:t xml:space="preserve">. </w:t>
      </w:r>
      <w:r w:rsidR="00B00F6F">
        <w:t xml:space="preserve">However, Chapter </w:t>
      </w:r>
      <w:r w:rsidR="00B00F6F">
        <w:fldChar w:fldCharType="begin"/>
      </w:r>
      <w:r w:rsidR="00B00F6F">
        <w:instrText xml:space="preserve"> REF _Ref420680737 \r \h </w:instrText>
      </w:r>
      <w:r w:rsidR="00B00F6F">
        <w:fldChar w:fldCharType="separate"/>
      </w:r>
      <w:r w:rsidR="00553B95">
        <w:t>10</w:t>
      </w:r>
      <w:r w:rsidR="00B00F6F">
        <w:fldChar w:fldCharType="end"/>
      </w:r>
      <w:r w:rsidR="00B00F6F">
        <w:t xml:space="preserve"> (Appendix C) presents several ways to identify costs and benefits for the I-210 Pilot</w:t>
      </w:r>
      <w:r w:rsidR="0014291C">
        <w:t>, including</w:t>
      </w:r>
      <w:r w:rsidR="00B00F6F">
        <w:t xml:space="preserve"> an approach preferred by the AMS team</w:t>
      </w:r>
      <w:r w:rsidR="0014291C">
        <w:t>,</w:t>
      </w:r>
      <w:r w:rsidR="00B00F6F">
        <w:t xml:space="preserve"> which will </w:t>
      </w:r>
      <w:r w:rsidR="00312275">
        <w:t>be discussed and evaluated</w:t>
      </w:r>
      <w:r w:rsidR="00B00F6F">
        <w:t xml:space="preserve"> in Phase 2.</w:t>
      </w:r>
    </w:p>
    <w:p w:rsidR="00D56FC0" w:rsidRDefault="00D56FC0" w:rsidP="00F646D5"/>
    <w:p w:rsidR="00B64BEF" w:rsidRDefault="00F32B0E">
      <w:pPr>
        <w:pStyle w:val="Heading1"/>
        <w:rPr>
          <w:lang w:eastAsia="zh-CN"/>
        </w:rPr>
      </w:pPr>
      <w:bookmarkStart w:id="512" w:name="_Toc448491390"/>
      <w:r>
        <w:rPr>
          <w:lang w:eastAsia="zh-CN"/>
        </w:rPr>
        <w:lastRenderedPageBreak/>
        <w:t>Conclusion for AMS Phase 1</w:t>
      </w:r>
      <w:bookmarkEnd w:id="512"/>
    </w:p>
    <w:p w:rsidR="00CD7A19" w:rsidRDefault="00CD7A19" w:rsidP="001202F8">
      <w:pPr>
        <w:rPr>
          <w:lang w:eastAsia="zh-CN"/>
        </w:rPr>
      </w:pPr>
      <w:bookmarkStart w:id="513" w:name="_Toc418001871"/>
      <w:r>
        <w:rPr>
          <w:lang w:eastAsia="zh-CN"/>
        </w:rPr>
        <w:t xml:space="preserve">Outcomes of AMS </w:t>
      </w:r>
      <w:r w:rsidRPr="00A36A07">
        <w:rPr>
          <w:lang w:eastAsia="zh-CN"/>
        </w:rPr>
        <w:t>Phase 1</w:t>
      </w:r>
      <w:r>
        <w:rPr>
          <w:lang w:eastAsia="zh-CN"/>
        </w:rPr>
        <w:t xml:space="preserve"> include the following:</w:t>
      </w:r>
    </w:p>
    <w:p w:rsidR="00CD7A19" w:rsidRDefault="00CD7A19" w:rsidP="0017115D">
      <w:pPr>
        <w:pStyle w:val="ListParagraph"/>
        <w:numPr>
          <w:ilvl w:val="0"/>
          <w:numId w:val="117"/>
        </w:numPr>
        <w:spacing w:before="120"/>
        <w:contextualSpacing w:val="0"/>
        <w:rPr>
          <w:lang w:eastAsia="zh-CN"/>
        </w:rPr>
      </w:pPr>
      <w:r>
        <w:rPr>
          <w:lang w:eastAsia="zh-CN"/>
        </w:rPr>
        <w:t>The</w:t>
      </w:r>
      <w:r w:rsidR="001202F8">
        <w:rPr>
          <w:lang w:eastAsia="zh-CN"/>
        </w:rPr>
        <w:t xml:space="preserve"> AMS </w:t>
      </w:r>
      <w:r>
        <w:rPr>
          <w:lang w:eastAsia="zh-CN"/>
        </w:rPr>
        <w:t xml:space="preserve">effort </w:t>
      </w:r>
      <w:r w:rsidR="001202F8">
        <w:rPr>
          <w:lang w:eastAsia="zh-CN"/>
        </w:rPr>
        <w:t xml:space="preserve">has achieved a comprehensive inventory of the I-210 corridor, a detailed assessment of I-210 freeway data quality, and a categorization of corridor incidents. </w:t>
      </w:r>
    </w:p>
    <w:p w:rsidR="00CD7A19" w:rsidRDefault="001202F8" w:rsidP="0017115D">
      <w:pPr>
        <w:pStyle w:val="ListParagraph"/>
        <w:numPr>
          <w:ilvl w:val="0"/>
          <w:numId w:val="117"/>
        </w:numPr>
        <w:spacing w:before="120"/>
        <w:contextualSpacing w:val="0"/>
        <w:rPr>
          <w:lang w:eastAsia="zh-CN"/>
        </w:rPr>
      </w:pPr>
      <w:r>
        <w:rPr>
          <w:lang w:eastAsia="zh-CN"/>
        </w:rPr>
        <w:t xml:space="preserve">Essential sections of funding applications were supported by the successful corridor analysis. </w:t>
      </w:r>
    </w:p>
    <w:p w:rsidR="00CD7A19" w:rsidRDefault="001202F8" w:rsidP="0017115D">
      <w:pPr>
        <w:pStyle w:val="ListParagraph"/>
        <w:numPr>
          <w:ilvl w:val="0"/>
          <w:numId w:val="117"/>
        </w:numPr>
        <w:spacing w:before="120"/>
        <w:contextualSpacing w:val="0"/>
        <w:rPr>
          <w:lang w:eastAsia="zh-CN"/>
        </w:rPr>
      </w:pPr>
      <w:r>
        <w:rPr>
          <w:lang w:eastAsia="zh-CN"/>
        </w:rPr>
        <w:t xml:space="preserve">A new model was developed over the Phase 1 test area. </w:t>
      </w:r>
    </w:p>
    <w:p w:rsidR="00CD7A19" w:rsidRDefault="001202F8" w:rsidP="0017115D">
      <w:pPr>
        <w:pStyle w:val="ListParagraph"/>
        <w:numPr>
          <w:ilvl w:val="0"/>
          <w:numId w:val="117"/>
        </w:numPr>
        <w:spacing w:before="120"/>
        <w:contextualSpacing w:val="0"/>
        <w:rPr>
          <w:lang w:eastAsia="zh-CN"/>
        </w:rPr>
      </w:pPr>
      <w:r>
        <w:rPr>
          <w:lang w:eastAsia="zh-CN"/>
        </w:rPr>
        <w:t>The model, including both freeway and arterial roads</w:t>
      </w:r>
      <w:r w:rsidR="00F20B4C">
        <w:rPr>
          <w:lang w:eastAsia="zh-CN"/>
        </w:rPr>
        <w:t>,</w:t>
      </w:r>
      <w:r>
        <w:rPr>
          <w:lang w:eastAsia="zh-CN"/>
        </w:rPr>
        <w:t xml:space="preserve"> was successfully calibrated. </w:t>
      </w:r>
    </w:p>
    <w:p w:rsidR="00CD7A19" w:rsidRDefault="001202F8" w:rsidP="0017115D">
      <w:pPr>
        <w:pStyle w:val="ListParagraph"/>
        <w:numPr>
          <w:ilvl w:val="0"/>
          <w:numId w:val="117"/>
        </w:numPr>
        <w:spacing w:before="120"/>
        <w:contextualSpacing w:val="0"/>
        <w:rPr>
          <w:lang w:eastAsia="zh-CN"/>
        </w:rPr>
      </w:pPr>
      <w:r>
        <w:rPr>
          <w:lang w:eastAsia="zh-CN"/>
        </w:rPr>
        <w:t xml:space="preserve">A common incident type with and without intervention was simulated and evaluated. </w:t>
      </w:r>
    </w:p>
    <w:p w:rsidR="00CD7A19" w:rsidRDefault="001202F8" w:rsidP="0017115D">
      <w:pPr>
        <w:pStyle w:val="ListParagraph"/>
        <w:numPr>
          <w:ilvl w:val="0"/>
          <w:numId w:val="117"/>
        </w:numPr>
        <w:spacing w:before="120"/>
        <w:contextualSpacing w:val="0"/>
        <w:rPr>
          <w:lang w:eastAsia="zh-CN"/>
        </w:rPr>
      </w:pPr>
      <w:r>
        <w:rPr>
          <w:lang w:eastAsia="zh-CN"/>
        </w:rPr>
        <w:t xml:space="preserve">A costs and benefits methodology was demonstrated. </w:t>
      </w:r>
    </w:p>
    <w:p w:rsidR="009526E7" w:rsidRDefault="001202F8" w:rsidP="00DB3E4A">
      <w:pPr>
        <w:rPr>
          <w:lang w:eastAsia="zh-CN"/>
        </w:rPr>
      </w:pPr>
      <w:r>
        <w:rPr>
          <w:lang w:eastAsia="zh-CN"/>
        </w:rPr>
        <w:t>All of these accomplishments are now ready to be applied in AMS Phase 2.</w:t>
      </w:r>
    </w:p>
    <w:p w:rsidR="001202F8" w:rsidRDefault="001202F8" w:rsidP="001202F8">
      <w:pPr>
        <w:pStyle w:val="Heading5"/>
      </w:pPr>
      <w:r>
        <w:t>Analysis</w:t>
      </w:r>
    </w:p>
    <w:bookmarkEnd w:id="513"/>
    <w:p w:rsidR="001202F8" w:rsidRDefault="009F3D0B" w:rsidP="0017115D">
      <w:pPr>
        <w:spacing w:before="120"/>
      </w:pPr>
      <w:r>
        <w:t>When AMS work began</w:t>
      </w:r>
      <w:r w:rsidR="001202F8" w:rsidRPr="00B23C55">
        <w:t>, there was no single place where all corridor information was assembled; data was fragmented into multiple databases, across jurisdictions and facilities, stored in different formats, and organized separately. One success of Phase 1 is the extensive amount of data collected about the I-210 corridor, the identification of data gaps, and additional studies performed to fill those gaps. Synthesis of these data reveal a broad, detailed, and holistic picture of the I-210 corridor characteristics, operational challenges, capabilities, and user needs.</w:t>
      </w:r>
    </w:p>
    <w:p w:rsidR="001202F8" w:rsidRDefault="001202F8" w:rsidP="001202F8">
      <w:pPr>
        <w:rPr>
          <w:lang w:eastAsia="zh-CN"/>
        </w:rPr>
      </w:pPr>
      <w:r>
        <w:rPr>
          <w:lang w:eastAsia="zh-CN"/>
        </w:rPr>
        <w:t xml:space="preserve">The analysis effort of Phase 1 achieved a comprehensive characterization of the I-210 corridor, including a detailed assessment of I-210 freeway data quality and a categorization of corridor incidents. </w:t>
      </w:r>
      <w:r w:rsidRPr="00EF34BD">
        <w:rPr>
          <w:lang w:eastAsia="zh-CN"/>
        </w:rPr>
        <w:t>This assessment provided the context for subsequent steps in the AMS process and was instrumental in shaping such decisions as the extent of the freeway to be modeled and in identifying key data gaps for additional traffic studies.</w:t>
      </w:r>
    </w:p>
    <w:p w:rsidR="001202F8" w:rsidRDefault="001202F8" w:rsidP="001202F8">
      <w:r w:rsidRPr="00B23C55">
        <w:t>The in-depth assessment of data quality from loop detectors on the I-210 freeway identifies and prioritizes key areas of sensing improvements. These improvements are crucial for real-time situational awareness and model calibration. Inadequate, incomplete, or contradictory data increases risk to the pilot deployment, and may lead operators to make inaccurate assessments about corridor operational needs.</w:t>
      </w:r>
      <w:r w:rsidR="001E0479">
        <w:t xml:space="preserve"> </w:t>
      </w:r>
      <w:r w:rsidR="001E0479" w:rsidRPr="00B23C55">
        <w:t>Data is the lifeblood of traffic analysis and management, and the importance of high-quality data—including its timeliness, accuracy, and coverage—cannot be overstated.</w:t>
      </w:r>
    </w:p>
    <w:p w:rsidR="001202F8" w:rsidRDefault="001202F8" w:rsidP="001202F8">
      <w:pPr>
        <w:rPr>
          <w:lang w:eastAsia="zh-CN"/>
        </w:rPr>
      </w:pPr>
      <w:r>
        <w:t xml:space="preserve">Although freeway data along the I-210 is generally good, </w:t>
      </w:r>
      <w:r>
        <w:rPr>
          <w:lang w:eastAsia="zh-CN"/>
        </w:rPr>
        <w:t xml:space="preserve">the </w:t>
      </w:r>
      <w:r w:rsidRPr="00A36A07">
        <w:rPr>
          <w:lang w:eastAsia="zh-CN"/>
        </w:rPr>
        <w:t>I-210 Pilot</w:t>
      </w:r>
      <w:r>
        <w:rPr>
          <w:lang w:eastAsia="zh-CN"/>
        </w:rPr>
        <w:t xml:space="preserve"> will rely on the continued efforts of Caltrans to maintain existing sensor infrastructure and to improve known issues identified in Chapter </w:t>
      </w:r>
      <w:r w:rsidR="007F4F93">
        <w:rPr>
          <w:lang w:eastAsia="zh-CN"/>
        </w:rPr>
        <w:fldChar w:fldCharType="begin"/>
      </w:r>
      <w:r w:rsidR="007F4F93">
        <w:rPr>
          <w:lang w:eastAsia="zh-CN"/>
        </w:rPr>
        <w:instrText xml:space="preserve"> REF _Ref417306012 \w \h </w:instrText>
      </w:r>
      <w:r w:rsidR="007F4F93">
        <w:rPr>
          <w:lang w:eastAsia="zh-CN"/>
        </w:rPr>
      </w:r>
      <w:r w:rsidR="007F4F93">
        <w:rPr>
          <w:lang w:eastAsia="zh-CN"/>
        </w:rPr>
        <w:fldChar w:fldCharType="separate"/>
      </w:r>
      <w:r w:rsidR="00553B95">
        <w:rPr>
          <w:lang w:eastAsia="zh-CN"/>
        </w:rPr>
        <w:t>8</w:t>
      </w:r>
      <w:r w:rsidR="007F4F93">
        <w:rPr>
          <w:lang w:eastAsia="zh-CN"/>
        </w:rPr>
        <w:fldChar w:fldCharType="end"/>
      </w:r>
      <w:r>
        <w:rPr>
          <w:lang w:eastAsia="zh-CN"/>
        </w:rPr>
        <w:t>, such as:</w:t>
      </w:r>
    </w:p>
    <w:p w:rsidR="001202F8" w:rsidRDefault="001202F8" w:rsidP="00D85D6B">
      <w:pPr>
        <w:spacing w:before="120"/>
        <w:ind w:left="360"/>
      </w:pPr>
      <w:r>
        <w:t>1.</w:t>
      </w:r>
      <w:r>
        <w:tab/>
        <w:t>Ramps for which no VDS is listed in PeMS</w:t>
      </w:r>
    </w:p>
    <w:p w:rsidR="001202F8" w:rsidRDefault="001202F8" w:rsidP="001202F8">
      <w:pPr>
        <w:spacing w:before="0"/>
        <w:ind w:left="360"/>
      </w:pPr>
      <w:r>
        <w:t>2.</w:t>
      </w:r>
      <w:r>
        <w:tab/>
        <w:t>Stations which appear in PeMS to be in a constant failure mode</w:t>
      </w:r>
    </w:p>
    <w:p w:rsidR="001202F8" w:rsidRDefault="001202F8" w:rsidP="001202F8">
      <w:pPr>
        <w:spacing w:before="0"/>
        <w:ind w:left="360"/>
      </w:pPr>
      <w:r>
        <w:t>3.</w:t>
      </w:r>
      <w:r>
        <w:tab/>
        <w:t>Stations that are working but do not capture an entire cross section of flow</w:t>
      </w:r>
    </w:p>
    <w:p w:rsidR="001202F8" w:rsidRDefault="001202F8" w:rsidP="001202F8">
      <w:pPr>
        <w:spacing w:before="0"/>
        <w:ind w:left="360"/>
      </w:pPr>
      <w:r>
        <w:t>4.</w:t>
      </w:r>
      <w:r>
        <w:tab/>
        <w:t xml:space="preserve">PeMS configuration errors </w:t>
      </w:r>
    </w:p>
    <w:p w:rsidR="001202F8" w:rsidRDefault="001202F8" w:rsidP="001202F8">
      <w:pPr>
        <w:spacing w:before="0"/>
        <w:ind w:left="360"/>
      </w:pPr>
      <w:r>
        <w:t>5.</w:t>
      </w:r>
      <w:r>
        <w:tab/>
        <w:t>Configuration uncertainty, where the exact location of sensors is not clear from PeMS</w:t>
      </w:r>
    </w:p>
    <w:p w:rsidR="001202F8" w:rsidRDefault="001202F8" w:rsidP="001202F8">
      <w:pPr>
        <w:spacing w:before="0"/>
        <w:ind w:left="360"/>
      </w:pPr>
      <w:r>
        <w:t>6.</w:t>
      </w:r>
      <w:r>
        <w:tab/>
        <w:t xml:space="preserve">Stations that </w:t>
      </w:r>
      <w:r w:rsidR="0029627A">
        <w:t xml:space="preserve">are </w:t>
      </w:r>
      <w:r>
        <w:t>suspect</w:t>
      </w:r>
      <w:r w:rsidR="0029627A">
        <w:t>ed</w:t>
      </w:r>
      <w:r>
        <w:t xml:space="preserve"> </w:t>
      </w:r>
      <w:r w:rsidR="0029627A">
        <w:t xml:space="preserve">of having </w:t>
      </w:r>
      <w:r>
        <w:t>counting errors</w:t>
      </w:r>
    </w:p>
    <w:p w:rsidR="001202F8" w:rsidRDefault="001202F8" w:rsidP="001202F8">
      <w:r>
        <w:lastRenderedPageBreak/>
        <w:t>A large</w:t>
      </w:r>
      <w:r w:rsidR="007F4F93">
        <w:t>-</w:t>
      </w:r>
      <w:r>
        <w:t xml:space="preserve">scale Synchro model of the I-210 corridor was assembled that includes all intersection signal plans active at 5:00 pm, as well as approach flows and turning volumes from all area traffic studies between 2006 and 2014. There are over 500 intersections coded into the Synchro model, including about 450 signalized intersections, 63 </w:t>
      </w:r>
      <w:r w:rsidR="001217FB">
        <w:t>stop-</w:t>
      </w:r>
      <w:r>
        <w:t xml:space="preserve">controlled intersections, and 110 intersections with observed traffic counts. Stakeholders have requested the Synchro model and the data used to populate it in order to enhance their operational capabilities. This Synchro model is </w:t>
      </w:r>
      <w:r w:rsidR="0030466A">
        <w:t xml:space="preserve">the </w:t>
      </w:r>
      <w:r>
        <w:t xml:space="preserve">repository for “static” arterial data in a single, electronic format. In addition, </w:t>
      </w:r>
      <w:r w:rsidR="001217FB">
        <w:t xml:space="preserve">the team </w:t>
      </w:r>
      <w:r>
        <w:t xml:space="preserve">now </w:t>
      </w:r>
      <w:r w:rsidR="001217FB">
        <w:t xml:space="preserve">has </w:t>
      </w:r>
      <w:r>
        <w:t xml:space="preserve">software tools to extract this data and provide it to </w:t>
      </w:r>
      <w:r w:rsidR="001217FB">
        <w:t xml:space="preserve">the </w:t>
      </w:r>
      <w:r>
        <w:t>macroscopic model.</w:t>
      </w:r>
    </w:p>
    <w:p w:rsidR="009526E7" w:rsidRDefault="001202F8" w:rsidP="001202F8">
      <w:r>
        <w:t>The AMS team performed a cluster analysis on the I-210 freeway to determine the distribution of incidents: their frequency, location, severity, and duration. In Phase 1, this information was then used to select a common incident type to simulate on the Phase 1 test area and to carry through e</w:t>
      </w:r>
      <w:r w:rsidR="00DD424C">
        <w:t>ach step of the AMS methodology</w:t>
      </w:r>
      <w:r>
        <w:t>.</w:t>
      </w:r>
    </w:p>
    <w:p w:rsidR="001202F8" w:rsidRDefault="001202F8" w:rsidP="001202F8">
      <w:pPr>
        <w:pStyle w:val="Heading5"/>
      </w:pPr>
      <w:r>
        <w:t>Funding support</w:t>
      </w:r>
    </w:p>
    <w:p w:rsidR="001202F8" w:rsidRDefault="001202F8" w:rsidP="0017115D">
      <w:pPr>
        <w:spacing w:before="120"/>
        <w:rPr>
          <w:lang w:eastAsia="zh-CN"/>
        </w:rPr>
      </w:pPr>
      <w:r>
        <w:rPr>
          <w:lang w:eastAsia="zh-CN"/>
        </w:rPr>
        <w:t>Two funding applications were supported by the Phase 1 assessment of the I-210 corridor:</w:t>
      </w:r>
    </w:p>
    <w:p w:rsidR="001202F8" w:rsidRDefault="001202F8" w:rsidP="0017115D">
      <w:pPr>
        <w:pStyle w:val="ListParagraph"/>
        <w:numPr>
          <w:ilvl w:val="0"/>
          <w:numId w:val="112"/>
        </w:numPr>
        <w:spacing w:before="120"/>
        <w:contextualSpacing w:val="0"/>
        <w:rPr>
          <w:lang w:eastAsia="zh-CN"/>
        </w:rPr>
      </w:pPr>
      <w:r>
        <w:rPr>
          <w:lang w:eastAsia="zh-CN"/>
        </w:rPr>
        <w:t>PSR/PR—Project Study Report / Project Report to Request Programming in the 2014 SHOPP and Provide Project Approval (07-LA-210 PM R24.7/R44.92). $20 million approved and in process.</w:t>
      </w:r>
    </w:p>
    <w:p w:rsidR="001202F8" w:rsidRDefault="001202F8" w:rsidP="0017115D">
      <w:pPr>
        <w:pStyle w:val="ListParagraph"/>
        <w:numPr>
          <w:ilvl w:val="0"/>
          <w:numId w:val="112"/>
        </w:numPr>
        <w:spacing w:before="120"/>
        <w:contextualSpacing w:val="0"/>
        <w:rPr>
          <w:lang w:eastAsia="zh-CN"/>
        </w:rPr>
      </w:pPr>
      <w:r>
        <w:rPr>
          <w:lang w:eastAsia="zh-CN"/>
        </w:rPr>
        <w:t>LACFP—Los Angeles County Metropolitan Transportation Authority (Metro) 2015 Call for Projects. $6 million awaiting approval.</w:t>
      </w:r>
    </w:p>
    <w:p w:rsidR="001202F8" w:rsidRDefault="001202F8" w:rsidP="001202F8">
      <w:pPr>
        <w:pStyle w:val="Heading5"/>
        <w:rPr>
          <w:lang w:eastAsia="zh-CN"/>
        </w:rPr>
      </w:pPr>
      <w:r>
        <w:rPr>
          <w:lang w:eastAsia="zh-CN"/>
        </w:rPr>
        <w:t>Modeling</w:t>
      </w:r>
    </w:p>
    <w:p w:rsidR="001202F8" w:rsidRDefault="001202F8" w:rsidP="0017115D">
      <w:pPr>
        <w:spacing w:before="120"/>
      </w:pPr>
      <w:r>
        <w:t>The</w:t>
      </w:r>
      <w:r w:rsidRPr="00790489">
        <w:t xml:space="preserve"> Connected Corridors team is working to build new </w:t>
      </w:r>
      <w:r>
        <w:t>simulation</w:t>
      </w:r>
      <w:r w:rsidRPr="00790489">
        <w:t xml:space="preserve"> tools using a macroscopic approach. The advantages of this model include its </w:t>
      </w:r>
      <w:r>
        <w:t xml:space="preserve">conceptual </w:t>
      </w:r>
      <w:r w:rsidRPr="00790489">
        <w:t>simplicity, appropriateness for the control and management strategies outlined in the Concept of Operations, and the fact that all parameters of the model are directly observable from field data.</w:t>
      </w:r>
    </w:p>
    <w:p w:rsidR="001202F8" w:rsidRDefault="001202F8" w:rsidP="001202F8">
      <w:r>
        <w:t>The macroscopic modeling approach is based on a Cell Transmission Model (CTM) framework in which the road is divided into cells, or links. The evolution of traffic state corresponds to vehicles entering and leaving each cell. A fundamental diagram relationship between vehicular flow and density influences the number of vehicles that may enter or leave during any time step in the simulation. This simple framework is sufficient to recreate traffic congestion dynamics. When combined with actuators to control flow at intersections and ramp merges, traffic control strategies on freeways and arterials may be simulated.</w:t>
      </w:r>
    </w:p>
    <w:p w:rsidR="001202F8" w:rsidRDefault="001202F8" w:rsidP="0017115D">
      <w:pPr>
        <w:rPr>
          <w:lang w:eastAsia="en-US"/>
        </w:rPr>
      </w:pPr>
      <w:r>
        <w:rPr>
          <w:lang w:eastAsia="en-US"/>
        </w:rPr>
        <w:t>To model a corridor using a CTM framework, only the following information is needed:</w:t>
      </w:r>
    </w:p>
    <w:p w:rsidR="001202F8" w:rsidRDefault="001202F8" w:rsidP="001202F8">
      <w:pPr>
        <w:pStyle w:val="ListParagraph"/>
        <w:numPr>
          <w:ilvl w:val="0"/>
          <w:numId w:val="76"/>
        </w:numPr>
        <w:spacing w:before="120"/>
        <w:contextualSpacing w:val="0"/>
        <w:rPr>
          <w:lang w:eastAsia="en-US"/>
        </w:rPr>
      </w:pPr>
      <w:r w:rsidRPr="00CC1469">
        <w:rPr>
          <w:b/>
          <w:lang w:eastAsia="en-US"/>
        </w:rPr>
        <w:t>Supply</w:t>
      </w:r>
      <w:r>
        <w:rPr>
          <w:lang w:eastAsia="en-US"/>
        </w:rPr>
        <w:t>—a network of roads</w:t>
      </w:r>
    </w:p>
    <w:p w:rsidR="001202F8" w:rsidRDefault="001202F8" w:rsidP="001202F8">
      <w:pPr>
        <w:pStyle w:val="ListParagraph"/>
        <w:numPr>
          <w:ilvl w:val="0"/>
          <w:numId w:val="76"/>
        </w:numPr>
        <w:spacing w:before="120"/>
        <w:contextualSpacing w:val="0"/>
        <w:rPr>
          <w:lang w:eastAsia="en-US"/>
        </w:rPr>
      </w:pPr>
      <w:r w:rsidRPr="00CC1469">
        <w:rPr>
          <w:b/>
          <w:lang w:eastAsia="en-US"/>
        </w:rPr>
        <w:t>Demand</w:t>
      </w:r>
      <w:r>
        <w:rPr>
          <w:lang w:eastAsia="en-US"/>
        </w:rPr>
        <w:t>—turning ratios at each diverge and boundary flows at each network entry</w:t>
      </w:r>
    </w:p>
    <w:p w:rsidR="001202F8" w:rsidRDefault="001202F8" w:rsidP="001202F8">
      <w:pPr>
        <w:pStyle w:val="ListParagraph"/>
        <w:numPr>
          <w:ilvl w:val="0"/>
          <w:numId w:val="76"/>
        </w:numPr>
        <w:spacing w:before="120"/>
        <w:contextualSpacing w:val="0"/>
        <w:rPr>
          <w:lang w:eastAsia="en-US"/>
        </w:rPr>
      </w:pPr>
      <w:r w:rsidRPr="00CC1469">
        <w:rPr>
          <w:b/>
          <w:lang w:eastAsia="en-US"/>
        </w:rPr>
        <w:t>Control</w:t>
      </w:r>
      <w:r>
        <w:rPr>
          <w:lang w:eastAsia="en-US"/>
        </w:rPr>
        <w:t>—signal plans</w:t>
      </w:r>
    </w:p>
    <w:p w:rsidR="001202F8" w:rsidRDefault="001202F8" w:rsidP="001202F8">
      <w:pPr>
        <w:pStyle w:val="ListParagraph"/>
        <w:numPr>
          <w:ilvl w:val="0"/>
          <w:numId w:val="76"/>
        </w:numPr>
        <w:spacing w:before="120"/>
        <w:contextualSpacing w:val="0"/>
        <w:rPr>
          <w:lang w:eastAsia="en-US"/>
        </w:rPr>
      </w:pPr>
      <w:r w:rsidRPr="00CC1469">
        <w:rPr>
          <w:b/>
          <w:lang w:eastAsia="en-US"/>
        </w:rPr>
        <w:t>Parameters</w:t>
      </w:r>
      <w:r>
        <w:rPr>
          <w:lang w:eastAsia="en-US"/>
        </w:rPr>
        <w:t>—fundamental diagrams</w:t>
      </w:r>
    </w:p>
    <w:p w:rsidR="001202F8" w:rsidRDefault="001202F8" w:rsidP="001202F8">
      <w:pPr>
        <w:pStyle w:val="ListParagraph"/>
        <w:numPr>
          <w:ilvl w:val="0"/>
          <w:numId w:val="76"/>
        </w:numPr>
        <w:spacing w:before="120"/>
        <w:contextualSpacing w:val="0"/>
        <w:rPr>
          <w:lang w:eastAsia="en-US"/>
        </w:rPr>
      </w:pPr>
      <w:r w:rsidRPr="00CC1469">
        <w:rPr>
          <w:b/>
          <w:lang w:eastAsia="en-US"/>
        </w:rPr>
        <w:t>Scenario information</w:t>
      </w:r>
      <w:r>
        <w:rPr>
          <w:lang w:eastAsia="en-US"/>
        </w:rPr>
        <w:t>—in the current AMS effort, incidents affecting traffic flow</w:t>
      </w:r>
    </w:p>
    <w:p w:rsidR="001202F8" w:rsidRDefault="001202F8" w:rsidP="001202F8">
      <w:pPr>
        <w:pStyle w:val="Heading5"/>
        <w:rPr>
          <w:lang w:eastAsia="zh-CN"/>
        </w:rPr>
      </w:pPr>
      <w:r>
        <w:rPr>
          <w:lang w:eastAsia="zh-CN"/>
        </w:rPr>
        <w:lastRenderedPageBreak/>
        <w:t>IMputation and calibration</w:t>
      </w:r>
    </w:p>
    <w:p w:rsidR="001202F8" w:rsidRDefault="001202F8" w:rsidP="0017115D">
      <w:pPr>
        <w:spacing w:before="120"/>
        <w:rPr>
          <w:lang w:eastAsia="zh-CN"/>
        </w:rPr>
      </w:pPr>
      <w:r w:rsidRPr="00B06B0A">
        <w:rPr>
          <w:lang w:eastAsia="zh-CN"/>
        </w:rPr>
        <w:t xml:space="preserve">Although it is physically possible to measure every required input for a </w:t>
      </w:r>
      <w:r w:rsidR="0004089D" w:rsidRPr="00B06B0A">
        <w:rPr>
          <w:lang w:eastAsia="zh-CN"/>
        </w:rPr>
        <w:t>CTM</w:t>
      </w:r>
      <w:r w:rsidR="0004089D">
        <w:rPr>
          <w:lang w:eastAsia="zh-CN"/>
        </w:rPr>
        <w:t>-</w:t>
      </w:r>
      <w:r w:rsidRPr="00B06B0A">
        <w:rPr>
          <w:lang w:eastAsia="zh-CN"/>
        </w:rPr>
        <w:t xml:space="preserve">type model, budget and time constraints impose data limitations. To address </w:t>
      </w:r>
      <w:r>
        <w:rPr>
          <w:lang w:eastAsia="zh-CN"/>
        </w:rPr>
        <w:t>these</w:t>
      </w:r>
      <w:r w:rsidRPr="00B06B0A">
        <w:rPr>
          <w:lang w:eastAsia="zh-CN"/>
        </w:rPr>
        <w:t xml:space="preserve"> issue</w:t>
      </w:r>
      <w:r>
        <w:rPr>
          <w:lang w:eastAsia="zh-CN"/>
        </w:rPr>
        <w:t>s, the team devised</w:t>
      </w:r>
      <w:r w:rsidRPr="00B06B0A">
        <w:rPr>
          <w:lang w:eastAsia="zh-CN"/>
        </w:rPr>
        <w:t xml:space="preserve"> imputation method</w:t>
      </w:r>
      <w:r>
        <w:rPr>
          <w:lang w:eastAsia="zh-CN"/>
        </w:rPr>
        <w:t>s</w:t>
      </w:r>
      <w:r w:rsidRPr="00B06B0A">
        <w:rPr>
          <w:lang w:eastAsia="zh-CN"/>
        </w:rPr>
        <w:t xml:space="preserve"> to </w:t>
      </w:r>
      <w:r w:rsidR="001B452D">
        <w:rPr>
          <w:lang w:eastAsia="zh-CN"/>
        </w:rPr>
        <w:t>estimate the most likely values for missing data. Tools were also developed to permit human fine</w:t>
      </w:r>
      <w:r w:rsidR="002E6A36">
        <w:rPr>
          <w:lang w:eastAsia="zh-CN"/>
        </w:rPr>
        <w:t>-</w:t>
      </w:r>
      <w:r w:rsidR="001B452D">
        <w:rPr>
          <w:lang w:eastAsia="zh-CN"/>
        </w:rPr>
        <w:t xml:space="preserve">tuning of the resultant data values through </w:t>
      </w:r>
      <w:r w:rsidRPr="00B06B0A">
        <w:rPr>
          <w:lang w:eastAsia="zh-CN"/>
        </w:rPr>
        <w:t>engineering judgment</w:t>
      </w:r>
      <w:r w:rsidR="001B452D">
        <w:rPr>
          <w:lang w:eastAsia="zh-CN"/>
        </w:rPr>
        <w:t xml:space="preserve">. This results in </w:t>
      </w:r>
      <w:r w:rsidRPr="00B06B0A">
        <w:rPr>
          <w:lang w:eastAsia="zh-CN"/>
        </w:rPr>
        <w:t>a calibrated model.</w:t>
      </w:r>
    </w:p>
    <w:p w:rsidR="001202F8" w:rsidRDefault="001202F8" w:rsidP="001202F8">
      <w:pPr>
        <w:rPr>
          <w:lang w:eastAsia="zh-CN"/>
        </w:rPr>
      </w:pPr>
      <w:r>
        <w:rPr>
          <w:lang w:eastAsia="zh-CN"/>
        </w:rPr>
        <w:t>On the freeway, demands at on-ramps and split ratios at off-ramps with no or poor detection are calculated together using an algorithm based on</w:t>
      </w:r>
      <w:r w:rsidR="002533A8">
        <w:rPr>
          <w:lang w:eastAsia="zh-CN"/>
        </w:rPr>
        <w:t xml:space="preserve"> </w:t>
      </w:r>
      <w:r w:rsidR="002533A8">
        <w:rPr>
          <w:highlight w:val="yellow"/>
          <w:lang w:eastAsia="zh-CN"/>
        </w:rPr>
        <w:fldChar w:fldCharType="begin"/>
      </w:r>
      <w:r w:rsidR="002533A8">
        <w:rPr>
          <w:lang w:eastAsia="zh-CN"/>
        </w:rPr>
        <w:instrText xml:space="preserve"> REF _Ref420590217 \r \h </w:instrText>
      </w:r>
      <w:r w:rsidR="002533A8">
        <w:rPr>
          <w:highlight w:val="yellow"/>
          <w:lang w:eastAsia="zh-CN"/>
        </w:rPr>
      </w:r>
      <w:r w:rsidR="002533A8">
        <w:rPr>
          <w:highlight w:val="yellow"/>
          <w:lang w:eastAsia="zh-CN"/>
        </w:rPr>
        <w:fldChar w:fldCharType="separate"/>
      </w:r>
      <w:r w:rsidR="00553B95">
        <w:rPr>
          <w:lang w:eastAsia="zh-CN"/>
        </w:rPr>
        <w:t>[4]</w:t>
      </w:r>
      <w:r w:rsidR="002533A8">
        <w:rPr>
          <w:highlight w:val="yellow"/>
          <w:lang w:eastAsia="zh-CN"/>
        </w:rPr>
        <w:fldChar w:fldCharType="end"/>
      </w:r>
      <w:r>
        <w:rPr>
          <w:lang w:eastAsia="zh-CN"/>
        </w:rPr>
        <w:t xml:space="preserve">. This algorithm generates flow and split ratio profiles at a time granularity of </w:t>
      </w:r>
      <w:r w:rsidR="00BE6DE1">
        <w:rPr>
          <w:lang w:eastAsia="zh-CN"/>
        </w:rPr>
        <w:t xml:space="preserve">five </w:t>
      </w:r>
      <w:r>
        <w:rPr>
          <w:lang w:eastAsia="zh-CN"/>
        </w:rPr>
        <w:t>minutes.</w:t>
      </w:r>
    </w:p>
    <w:p w:rsidR="001202F8" w:rsidRDefault="001202F8" w:rsidP="001202F8">
      <w:pPr>
        <w:rPr>
          <w:lang w:eastAsia="zh-CN"/>
        </w:rPr>
      </w:pPr>
      <w:r>
        <w:rPr>
          <w:lang w:eastAsia="zh-CN"/>
        </w:rPr>
        <w:t>Due to the more limited data available on arterials, a different algorithm is used in which constant boundary flows over a peak period are calculated based on constant split ratios. Using an average flow profile, the static boundary flows are then scaled appropriately.</w:t>
      </w:r>
    </w:p>
    <w:p w:rsidR="001202F8" w:rsidRDefault="001202F8" w:rsidP="001202F8">
      <w:r>
        <w:t xml:space="preserve">The model was calibrated on </w:t>
      </w:r>
      <w:r>
        <w:rPr>
          <w:lang w:eastAsia="zh-CN"/>
        </w:rPr>
        <w:t>the Phase 1 test area</w:t>
      </w:r>
      <w:r w:rsidDel="00B136D3">
        <w:t xml:space="preserve"> </w:t>
      </w:r>
      <w:r>
        <w:t xml:space="preserve">that included a westbound portion of the I-210 and a parallel arterial. On the freeway, hourly flows achieved their calibration targets at a rate of 78%. In addition, the spatio-temporal extent of the modeled congestion occurred within 10 minutes and 0.5 miles of the measured targets. On the arterial, hourly flows were within their targets for about 77% of cases. </w:t>
      </w:r>
    </w:p>
    <w:p w:rsidR="001202F8" w:rsidRDefault="001202F8" w:rsidP="001202F8">
      <w:pPr>
        <w:rPr>
          <w:lang w:eastAsia="zh-CN"/>
        </w:rPr>
      </w:pPr>
      <w:r>
        <w:t xml:space="preserve">In sum, these results are considered good for a preliminary model. </w:t>
      </w:r>
      <w:r w:rsidR="00BE6DE1">
        <w:rPr>
          <w:lang w:eastAsia="zh-CN"/>
        </w:rPr>
        <w:t>The conclusion is</w:t>
      </w:r>
      <w:r>
        <w:rPr>
          <w:lang w:eastAsia="zh-CN"/>
        </w:rPr>
        <w:t xml:space="preserve"> that the imputation methods are appropriate and produce reasonable simulation models. During Phase 1, the imputation methods have been further developed to</w:t>
      </w:r>
      <w:r w:rsidR="00BE6DE1">
        <w:rPr>
          <w:lang w:eastAsia="zh-CN"/>
        </w:rPr>
        <w:t>:</w:t>
      </w:r>
    </w:p>
    <w:p w:rsidR="001202F8" w:rsidRDefault="001202F8" w:rsidP="001202F8">
      <w:pPr>
        <w:pStyle w:val="ListParagraph"/>
        <w:numPr>
          <w:ilvl w:val="0"/>
          <w:numId w:val="86"/>
        </w:numPr>
        <w:rPr>
          <w:lang w:eastAsia="zh-CN"/>
        </w:rPr>
      </w:pPr>
      <w:r>
        <w:rPr>
          <w:lang w:eastAsia="zh-CN"/>
        </w:rPr>
        <w:t>Scale up to the entire corridor</w:t>
      </w:r>
    </w:p>
    <w:p w:rsidR="001202F8" w:rsidRDefault="001202F8" w:rsidP="001202F8">
      <w:pPr>
        <w:pStyle w:val="ListParagraph"/>
        <w:numPr>
          <w:ilvl w:val="0"/>
          <w:numId w:val="86"/>
        </w:numPr>
        <w:rPr>
          <w:lang w:eastAsia="zh-CN"/>
        </w:rPr>
      </w:pPr>
      <w:r>
        <w:rPr>
          <w:lang w:eastAsia="zh-CN"/>
        </w:rPr>
        <w:t>Adjust both flows and split ratios together</w:t>
      </w:r>
    </w:p>
    <w:p w:rsidR="001202F8" w:rsidRDefault="001202F8" w:rsidP="001202F8">
      <w:pPr>
        <w:pStyle w:val="ListParagraph"/>
        <w:numPr>
          <w:ilvl w:val="0"/>
          <w:numId w:val="86"/>
        </w:numPr>
        <w:rPr>
          <w:lang w:eastAsia="zh-CN"/>
        </w:rPr>
      </w:pPr>
      <w:r>
        <w:rPr>
          <w:lang w:eastAsia="zh-CN"/>
        </w:rPr>
        <w:t>Enable improved time granularity</w:t>
      </w:r>
    </w:p>
    <w:p w:rsidR="001202F8" w:rsidRDefault="001202F8" w:rsidP="001202F8">
      <w:pPr>
        <w:pStyle w:val="Heading5"/>
        <w:rPr>
          <w:lang w:eastAsia="zh-CN"/>
        </w:rPr>
      </w:pPr>
      <w:r>
        <w:rPr>
          <w:lang w:eastAsia="zh-CN"/>
        </w:rPr>
        <w:t>Simulation</w:t>
      </w:r>
    </w:p>
    <w:p w:rsidR="001202F8" w:rsidRDefault="001202F8" w:rsidP="0017115D">
      <w:pPr>
        <w:spacing w:before="120"/>
        <w:rPr>
          <w:lang w:eastAsia="zh-CN"/>
        </w:rPr>
      </w:pPr>
      <w:r>
        <w:t>Based on the cluster analysis, a</w:t>
      </w:r>
      <w:r>
        <w:rPr>
          <w:lang w:eastAsia="zh-CN"/>
        </w:rPr>
        <w:t xml:space="preserve"> representative incident was simulated on the freeway during the PM </w:t>
      </w:r>
      <w:r w:rsidR="00636BF5">
        <w:rPr>
          <w:lang w:eastAsia="zh-CN"/>
        </w:rPr>
        <w:t xml:space="preserve">period </w:t>
      </w:r>
      <w:r>
        <w:rPr>
          <w:lang w:eastAsia="zh-CN"/>
        </w:rPr>
        <w:t>in which one lane is blocked for 30 minutes. An intervention was simulated consisting of signal synchronization, downstream ramp meter adjustment to allow traffic to re-enter the freeway downstream of the incident, and a hypothetical change in traveler routing.</w:t>
      </w:r>
    </w:p>
    <w:p w:rsidR="001202F8" w:rsidRDefault="001202F8" w:rsidP="001202F8">
      <w:pPr>
        <w:rPr>
          <w:lang w:eastAsia="zh-CN"/>
        </w:rPr>
      </w:pPr>
      <w:r>
        <w:rPr>
          <w:lang w:eastAsia="zh-CN"/>
        </w:rPr>
        <w:t>The results inspire confidence that the model works as expected. Both arterial and freeway traffic are modeled together in a CTM framework. The model generates incident congestion and recurrent congestion appropriate to the changes in inputs.</w:t>
      </w:r>
    </w:p>
    <w:p w:rsidR="001202F8" w:rsidRDefault="001202F8" w:rsidP="001202F8">
      <w:r>
        <w:t>Based on simulations, this report describes how benefits may be assessed within the test area. The assessment is not intended to be an evaluation of the benefits of ICM, but rather an illustrative example of the proposed methodology. This work lays the foundation for the next phase of AMS, which will complete the modeling of the corridor, define intervention strategies, and select the best strategies for deployment.</w:t>
      </w:r>
    </w:p>
    <w:p w:rsidR="009526E7" w:rsidRDefault="009526E7" w:rsidP="001202F8"/>
    <w:p w:rsidR="001202F8" w:rsidRDefault="001202F8" w:rsidP="001202F8">
      <w:pPr>
        <w:pStyle w:val="Heading5"/>
        <w:rPr>
          <w:lang w:eastAsia="zh-CN"/>
        </w:rPr>
      </w:pPr>
      <w:r>
        <w:rPr>
          <w:lang w:eastAsia="zh-CN"/>
        </w:rPr>
        <w:lastRenderedPageBreak/>
        <w:t>costs and benefits methodology</w:t>
      </w:r>
    </w:p>
    <w:p w:rsidR="001202F8" w:rsidRPr="00A73028" w:rsidRDefault="001202F8" w:rsidP="0017115D">
      <w:pPr>
        <w:spacing w:before="120"/>
        <w:rPr>
          <w:rFonts w:eastAsia="SimSun"/>
        </w:rPr>
      </w:pPr>
      <w:r>
        <w:rPr>
          <w:rFonts w:eastAsia="SimSun"/>
        </w:rPr>
        <w:t>In Phase 1, the team focused on identifying i</w:t>
      </w:r>
      <w:r w:rsidRPr="00A73028">
        <w:rPr>
          <w:rFonts w:eastAsia="SimSun"/>
        </w:rPr>
        <w:t xml:space="preserve">nfrastructure </w:t>
      </w:r>
      <w:r>
        <w:rPr>
          <w:rFonts w:eastAsia="SimSun"/>
        </w:rPr>
        <w:t>upgrades such as sensing capabilities and improved information dissemination to travelers. As part of the ongoing system</w:t>
      </w:r>
      <w:r w:rsidR="001335BD">
        <w:rPr>
          <w:rFonts w:eastAsia="SimSun"/>
        </w:rPr>
        <w:t>s</w:t>
      </w:r>
      <w:r>
        <w:rPr>
          <w:rFonts w:eastAsia="SimSun"/>
        </w:rPr>
        <w:t xml:space="preserve"> engineering process, infrastructure requirements will continue to be identified, including control functions, communications connectivity, and decision support.</w:t>
      </w:r>
    </w:p>
    <w:p w:rsidR="001202F8" w:rsidRPr="00A73028" w:rsidRDefault="001202F8" w:rsidP="001202F8">
      <w:pPr>
        <w:rPr>
          <w:rFonts w:eastAsia="SimSun"/>
        </w:rPr>
      </w:pPr>
      <w:r w:rsidRPr="00A73028">
        <w:rPr>
          <w:rFonts w:eastAsia="SimSun"/>
        </w:rPr>
        <w:t xml:space="preserve">The benefits of </w:t>
      </w:r>
      <w:r>
        <w:rPr>
          <w:lang w:eastAsia="zh-CN"/>
        </w:rPr>
        <w:t>reductions in delay, vehicle operating costs, emissions, and travel time reliability</w:t>
      </w:r>
      <w:r w:rsidRPr="00530736">
        <w:rPr>
          <w:lang w:eastAsia="zh-CN"/>
        </w:rPr>
        <w:t xml:space="preserve"> </w:t>
      </w:r>
      <w:r w:rsidRPr="006B4B2C">
        <w:rPr>
          <w:lang w:eastAsia="zh-CN"/>
        </w:rPr>
        <w:t>were computed</w:t>
      </w:r>
      <w:r>
        <w:rPr>
          <w:lang w:eastAsia="zh-CN"/>
        </w:rPr>
        <w:t xml:space="preserve"> with the </w:t>
      </w:r>
      <w:r w:rsidRPr="008437FC">
        <w:rPr>
          <w:lang w:eastAsia="zh-CN"/>
        </w:rPr>
        <w:t>help of Cal-B/C v5.0 Corridor</w:t>
      </w:r>
      <w:r w:rsidR="00A128B8">
        <w:rPr>
          <w:lang w:eastAsia="zh-CN"/>
        </w:rPr>
        <w:fldChar w:fldCharType="begin"/>
      </w:r>
      <w:r w:rsidR="00A128B8">
        <w:rPr>
          <w:lang w:eastAsia="zh-CN"/>
        </w:rPr>
        <w:instrText xml:space="preserve"> REF _Ref419720396 \r \h </w:instrText>
      </w:r>
      <w:r w:rsidR="00A128B8">
        <w:rPr>
          <w:lang w:eastAsia="zh-CN"/>
        </w:rPr>
      </w:r>
      <w:r w:rsidR="00A128B8">
        <w:rPr>
          <w:lang w:eastAsia="zh-CN"/>
        </w:rPr>
        <w:fldChar w:fldCharType="separate"/>
      </w:r>
      <w:r w:rsidR="00553B95">
        <w:rPr>
          <w:lang w:eastAsia="zh-CN"/>
        </w:rPr>
        <w:t>[8]</w:t>
      </w:r>
      <w:r w:rsidR="00A128B8">
        <w:rPr>
          <w:lang w:eastAsia="zh-CN"/>
        </w:rPr>
        <w:fldChar w:fldCharType="end"/>
      </w:r>
      <w:r w:rsidRPr="008437FC">
        <w:rPr>
          <w:lang w:eastAsia="zh-CN"/>
        </w:rPr>
        <w:t>, developed</w:t>
      </w:r>
      <w:r>
        <w:rPr>
          <w:lang w:eastAsia="zh-CN"/>
        </w:rPr>
        <w:t xml:space="preserve"> by Caltrans and System Metrics Group. </w:t>
      </w:r>
      <w:r w:rsidR="00971214">
        <w:rPr>
          <w:lang w:eastAsia="zh-CN"/>
        </w:rPr>
        <w:t>Relative benefits with and without the intervention were calculated for the simulated incident.</w:t>
      </w:r>
    </w:p>
    <w:p w:rsidR="001202F8" w:rsidRDefault="001202F8" w:rsidP="001202F8">
      <w:pPr>
        <w:rPr>
          <w:lang w:eastAsia="zh-CN"/>
        </w:rPr>
      </w:pPr>
      <w:r>
        <w:rPr>
          <w:rFonts w:eastAsia="SimSun"/>
        </w:rPr>
        <w:t xml:space="preserve">Due to the tentative nature of the results and ongoing discussions with stakeholders on cost assumptions, this Phase 1 report does not present a direct benefit/cost comparison. This report </w:t>
      </w:r>
      <w:r w:rsidR="001A3532">
        <w:rPr>
          <w:rFonts w:eastAsia="SimSun"/>
        </w:rPr>
        <w:t>should not be seen</w:t>
      </w:r>
      <w:r w:rsidR="00971214">
        <w:rPr>
          <w:rFonts w:eastAsia="SimSun"/>
        </w:rPr>
        <w:t xml:space="preserve"> </w:t>
      </w:r>
      <w:r>
        <w:rPr>
          <w:rFonts w:eastAsia="SimSun"/>
        </w:rPr>
        <w:t>as an evaluation of the benefits of ICM, but rather an illustrative example of the methodology to be carried forward into Phase 2.</w:t>
      </w:r>
    </w:p>
    <w:p w:rsidR="001202F8" w:rsidRDefault="001202F8" w:rsidP="001202F8">
      <w:pPr>
        <w:rPr>
          <w:lang w:eastAsia="zh-CN"/>
        </w:rPr>
      </w:pPr>
      <w:r>
        <w:rPr>
          <w:lang w:eastAsia="zh-CN"/>
        </w:rPr>
        <w:t>There are multiple purposes for cost estimates and therefore multiple approaches for assessing costs of a project. In Phase 1, the team focused on sensing improvements to reduce risk to modeling accuracy and real-time situational awareness during the pilot deployment. A fair comparison between benefits and costs is difficult at this point given the limited size of the Phase 1 test area. These issues will be revisited and met</w:t>
      </w:r>
      <w:r w:rsidR="0083279D">
        <w:rPr>
          <w:lang w:eastAsia="zh-CN"/>
        </w:rPr>
        <w:t>hods will be further refined</w:t>
      </w:r>
      <w:r>
        <w:rPr>
          <w:lang w:eastAsia="zh-CN"/>
        </w:rPr>
        <w:t>.</w:t>
      </w:r>
    </w:p>
    <w:p w:rsidR="001202F8" w:rsidRDefault="001202F8" w:rsidP="00D85D6B">
      <w:pPr>
        <w:rPr>
          <w:lang w:eastAsia="zh-CN"/>
        </w:rPr>
      </w:pPr>
    </w:p>
    <w:p w:rsidR="001202F8" w:rsidRDefault="005300F7" w:rsidP="005300F7">
      <w:pPr>
        <w:pStyle w:val="Heading1"/>
        <w:rPr>
          <w:lang w:eastAsia="zh-CN"/>
        </w:rPr>
      </w:pPr>
      <w:bookmarkStart w:id="514" w:name="_Toc448491391"/>
      <w:r>
        <w:rPr>
          <w:lang w:eastAsia="zh-CN"/>
        </w:rPr>
        <w:lastRenderedPageBreak/>
        <w:t xml:space="preserve">Planning for </w:t>
      </w:r>
      <w:r w:rsidR="00B6485E">
        <w:rPr>
          <w:lang w:eastAsia="zh-CN"/>
        </w:rPr>
        <w:t xml:space="preserve">AMS </w:t>
      </w:r>
      <w:r>
        <w:rPr>
          <w:lang w:eastAsia="zh-CN"/>
        </w:rPr>
        <w:t>Phase 2</w:t>
      </w:r>
      <w:bookmarkEnd w:id="514"/>
    </w:p>
    <w:p w:rsidR="00D11DF3" w:rsidRDefault="00D11DF3" w:rsidP="00D11DF3">
      <w:r>
        <w:t>A</w:t>
      </w:r>
      <w:r w:rsidRPr="00C82C9C">
        <w:t>nalysis, modeling, and simulation (AMS) is an evaluation process</w:t>
      </w:r>
      <w:r>
        <w:t xml:space="preserve"> that </w:t>
      </w:r>
      <w:r w:rsidRPr="00C82C9C">
        <w:t>supports the Connected Corridors effort for the I-210 Pilot Project, and proceeds in phases along with the planning, implementation, deployment, and evaluation of the I-210 Pilot Project itself.</w:t>
      </w:r>
    </w:p>
    <w:p w:rsidR="00D11DF3" w:rsidRDefault="00D11DF3" w:rsidP="00D11DF3">
      <w:pPr>
        <w:spacing w:before="120"/>
      </w:pPr>
      <w:r>
        <w:t>Building on results and lessons learned from Phase 1, t</w:t>
      </w:r>
      <w:r w:rsidRPr="000E743D">
        <w:t xml:space="preserve">he main goal of </w:t>
      </w:r>
      <w:r>
        <w:t xml:space="preserve">AMS </w:t>
      </w:r>
      <w:r w:rsidRPr="000E743D">
        <w:t>Phase 2 is to generate and evaluate incident response plans</w:t>
      </w:r>
      <w:r w:rsidR="00B6485E">
        <w:rPr>
          <w:rStyle w:val="FootnoteReference"/>
        </w:rPr>
        <w:footnoteReference w:id="1"/>
      </w:r>
      <w:r>
        <w:t>.</w:t>
      </w:r>
    </w:p>
    <w:p w:rsidR="00D11DF3" w:rsidRPr="000E743D" w:rsidRDefault="00D11DF3" w:rsidP="00D11DF3">
      <w:pPr>
        <w:spacing w:before="120"/>
      </w:pPr>
      <w:r w:rsidRPr="000E743D">
        <w:t xml:space="preserve">While Phase 1 of AMS focused on methodologies, Phase 2 will assemble a process for generating </w:t>
      </w:r>
      <w:r>
        <w:t xml:space="preserve">incident </w:t>
      </w:r>
      <w:r w:rsidRPr="000E743D">
        <w:t xml:space="preserve">response plans across a range of locations and severity. A selection of these incidents and response plans will be selected for detailed simulation. Key processes in Phase 2 are illustrated in </w:t>
      </w:r>
      <w:r>
        <w:fldChar w:fldCharType="begin"/>
      </w:r>
      <w:r>
        <w:instrText xml:space="preserve"> REF _Ref447789037 \h </w:instrText>
      </w:r>
      <w:r>
        <w:fldChar w:fldCharType="separate"/>
      </w:r>
      <w:r w:rsidR="00517C76">
        <w:t xml:space="preserve">Figure </w:t>
      </w:r>
      <w:r w:rsidR="00517C76">
        <w:rPr>
          <w:noProof/>
        </w:rPr>
        <w:t>8</w:t>
      </w:r>
      <w:r w:rsidR="00517C76">
        <w:noBreakHyphen/>
      </w:r>
      <w:r w:rsidR="00517C76">
        <w:rPr>
          <w:noProof/>
        </w:rPr>
        <w:t>1</w:t>
      </w:r>
      <w:r>
        <w:fldChar w:fldCharType="end"/>
      </w:r>
      <w:r w:rsidRPr="000E743D">
        <w:t>.</w:t>
      </w:r>
    </w:p>
    <w:p w:rsidR="00D11DF3" w:rsidRDefault="00D11DF3" w:rsidP="00D11DF3">
      <w:pPr>
        <w:spacing w:before="120"/>
      </w:pPr>
    </w:p>
    <w:p w:rsidR="00517C76" w:rsidRDefault="00D11DF3" w:rsidP="00517C76">
      <w:pPr>
        <w:keepNext/>
        <w:spacing w:before="120"/>
      </w:pPr>
      <w:r w:rsidRPr="00431176">
        <w:rPr>
          <w:noProof/>
          <w:lang w:eastAsia="en-US"/>
        </w:rPr>
        <mc:AlternateContent>
          <mc:Choice Requires="wpg">
            <w:drawing>
              <wp:inline distT="0" distB="0" distL="0" distR="0" wp14:anchorId="4BC4B6EB" wp14:editId="54AA31F9">
                <wp:extent cx="5868537" cy="3322699"/>
                <wp:effectExtent l="57150" t="38100" r="75565" b="87630"/>
                <wp:docPr id="1079" name="Group 1079"/>
                <wp:cNvGraphicFramePr/>
                <a:graphic xmlns:a="http://schemas.openxmlformats.org/drawingml/2006/main">
                  <a:graphicData uri="http://schemas.microsoft.com/office/word/2010/wordprocessingGroup">
                    <wpg:wgp>
                      <wpg:cNvGrpSpPr/>
                      <wpg:grpSpPr>
                        <a:xfrm>
                          <a:off x="0" y="0"/>
                          <a:ext cx="5868537" cy="3322699"/>
                          <a:chOff x="0" y="0"/>
                          <a:chExt cx="7467600" cy="4114800"/>
                        </a:xfrm>
                      </wpg:grpSpPr>
                      <wps:wsp>
                        <wps:cNvPr id="1080" name="Rectangle 1080"/>
                        <wps:cNvSpPr/>
                        <wps:spPr>
                          <a:xfrm>
                            <a:off x="1981200" y="0"/>
                            <a:ext cx="1371600" cy="990600"/>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Rules Engine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1" name="Rectangle 1081"/>
                        <wps:cNvSpPr/>
                        <wps:spPr>
                          <a:xfrm>
                            <a:off x="4038600" y="0"/>
                            <a:ext cx="1371600" cy="990600"/>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Simulator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2" name="Rectangle 1082"/>
                        <wps:cNvSpPr/>
                        <wps:spPr>
                          <a:xfrm>
                            <a:off x="1981200" y="3124200"/>
                            <a:ext cx="1371600" cy="990600"/>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Element Generation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3" name="Can 1083"/>
                        <wps:cNvSpPr/>
                        <wps:spPr>
                          <a:xfrm>
                            <a:off x="1905000" y="1447800"/>
                            <a:ext cx="1524000" cy="1219200"/>
                          </a:xfrm>
                          <a:prstGeom prst="can">
                            <a:avLst/>
                          </a:prstGeom>
                        </wps:spPr>
                        <wps:style>
                          <a:lnRef idx="1">
                            <a:schemeClr val="accent3"/>
                          </a:lnRef>
                          <a:fillRef idx="2">
                            <a:schemeClr val="accent3"/>
                          </a:fillRef>
                          <a:effectRef idx="1">
                            <a:schemeClr val="accent3"/>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Response Plan Elements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4" name="Can 1084"/>
                        <wps:cNvSpPr/>
                        <wps:spPr>
                          <a:xfrm>
                            <a:off x="3962400" y="1447800"/>
                            <a:ext cx="1524000" cy="1219200"/>
                          </a:xfrm>
                          <a:prstGeom prst="can">
                            <a:avLst/>
                          </a:prstGeom>
                        </wps:spPr>
                        <wps:style>
                          <a:lnRef idx="1">
                            <a:schemeClr val="accent4"/>
                          </a:lnRef>
                          <a:fillRef idx="2">
                            <a:schemeClr val="accent4"/>
                          </a:fillRef>
                          <a:effectRef idx="1">
                            <a:schemeClr val="accent4"/>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Models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 name="Rectangle 1085"/>
                        <wps:cNvSpPr/>
                        <wps:spPr>
                          <a:xfrm>
                            <a:off x="4038600" y="3124200"/>
                            <a:ext cx="1371600" cy="990600"/>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Data Quality Evaluation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6" name="Straight Arrow Connector 1086"/>
                        <wps:cNvCnPr>
                          <a:stCxn id="1082" idx="0"/>
                          <a:endCxn id="1083" idx="3"/>
                        </wps:cNvCnPr>
                        <wps:spPr>
                          <a:xfrm flipV="1">
                            <a:off x="2667000" y="2667000"/>
                            <a:ext cx="0" cy="45720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087" name="Straight Arrow Connector 1087"/>
                        <wps:cNvCnPr>
                          <a:stCxn id="1085" idx="0"/>
                          <a:endCxn id="1084" idx="3"/>
                        </wps:cNvCnPr>
                        <wps:spPr>
                          <a:xfrm flipV="1">
                            <a:off x="4724400" y="2667000"/>
                            <a:ext cx="0" cy="45720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92" name="Straight Arrow Connector 192"/>
                        <wps:cNvCnPr>
                          <a:stCxn id="1084" idx="1"/>
                          <a:endCxn id="1081" idx="2"/>
                        </wps:cNvCnPr>
                        <wps:spPr>
                          <a:xfrm flipV="1">
                            <a:off x="4724400" y="990600"/>
                            <a:ext cx="0" cy="45720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93" name="Straight Arrow Connector 193"/>
                        <wps:cNvCnPr>
                          <a:stCxn id="1083" idx="1"/>
                          <a:endCxn id="1080" idx="2"/>
                        </wps:cNvCnPr>
                        <wps:spPr>
                          <a:xfrm flipV="1">
                            <a:off x="2667000" y="990600"/>
                            <a:ext cx="0" cy="45720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a:stCxn id="196" idx="3"/>
                          <a:endCxn id="1080" idx="1"/>
                        </wps:cNvCnPr>
                        <wps:spPr>
                          <a:xfrm>
                            <a:off x="1371600" y="495300"/>
                            <a:ext cx="609600" cy="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a:stCxn id="1080" idx="3"/>
                          <a:endCxn id="1081" idx="1"/>
                        </wps:cNvCnPr>
                        <wps:spPr>
                          <a:xfrm>
                            <a:off x="3352800" y="495300"/>
                            <a:ext cx="685800" cy="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96" name="Rectangle 196"/>
                        <wps:cNvSpPr/>
                        <wps:spPr>
                          <a:xfrm>
                            <a:off x="0" y="0"/>
                            <a:ext cx="1371600" cy="990600"/>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Incident Information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a:off x="6019800" y="0"/>
                            <a:ext cx="1447800" cy="99060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Performance Metrics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Straight Arrow Connector 198"/>
                        <wps:cNvCnPr>
                          <a:stCxn id="1081" idx="3"/>
                          <a:endCxn id="197" idx="1"/>
                        </wps:cNvCnPr>
                        <wps:spPr>
                          <a:xfrm>
                            <a:off x="5410200" y="495300"/>
                            <a:ext cx="609600" cy="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BC4B6EB" id="Group 1079" o:spid="_x0000_s1036" style="width:462.1pt;height:261.65pt;mso-position-horizontal-relative:char;mso-position-vertical-relative:line" coordsize="74676,41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">
                <v:rect id="Rectangle 1080" o:spid="_x0000_s1037" style="position:absolute;left:19812;width:1371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" fillcolor="#cdddac [1622]" strokecolor="#94b64e [3046]">
                  <v:fill color2="#f0f4e6 [502]" rotate="t" angle="180" colors="0 #dafda7;22938f #e4fdc2;1 #f5ffe6"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Rules Engine</w:t>
                        </w:r>
                      </w:p>
                    </w:txbxContent>
                  </v:textbox>
                </v:rect>
                <v:rect id="Rectangle 1081" o:spid="_x0000_s1038" style="position:absolute;left:40386;width:1371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" fillcolor="#bfb1d0 [1623]" strokecolor="#795d9b [3047]">
                  <v:fill color2="#ece7f1 [503]" rotate="t" angle="180" colors="0 #c9b5e8;22938f #d9cbee;1 #f0eaf9"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Simulator</w:t>
                        </w:r>
                      </w:p>
                    </w:txbxContent>
                  </v:textbox>
                </v:rect>
                <v:rect id="Rectangle 1082" o:spid="_x0000_s1039" style="position:absolute;left:19812;top:31242;width:1371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" fillcolor="#cdddac [1622]" strokecolor="#94b64e [3046]">
                  <v:fill color2="#f0f4e6 [502]" rotate="t" angle="180" colors="0 #dafda7;22938f #e4fdc2;1 #f5ffe6"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Element Generation</w:t>
                        </w:r>
                      </w:p>
                    </w:txbxContent>
                  </v:textbox>
                </v: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083" o:spid="_x0000_s1040" type="#_x0000_t22" style="position:absolute;left:19050;top:14478;width:15240;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" fillcolor="#cdddac [1622]" strokecolor="#94b64e [3046]">
                  <v:fill color2="#f0f4e6 [502]" rotate="t" angle="180" colors="0 #dafda7;22938f #e4fdc2;1 #f5ffe6"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Response Plan Elements</w:t>
                        </w:r>
                      </w:p>
                    </w:txbxContent>
                  </v:textbox>
                </v:shape>
                <v:shape id="Can 1084" o:spid="_x0000_s1041" type="#_x0000_t22" style="position:absolute;left:39624;top:14478;width:15240;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" fillcolor="#bfb1d0 [1623]" strokecolor="#795d9b [3047]">
                  <v:fill color2="#ece7f1 [503]" rotate="t" angle="180" colors="0 #c9b5e8;22938f #d9cbee;1 #f0eaf9"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Models</w:t>
                        </w:r>
                      </w:p>
                    </w:txbxContent>
                  </v:textbox>
                </v:shape>
                <v:rect id="Rectangle 1085" o:spid="_x0000_s1042" style="position:absolute;left:40386;top:31242;width:1371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" fillcolor="#bfb1d0 [1623]" strokecolor="#795d9b [3047]">
                  <v:fill color2="#ece7f1 [503]" rotate="t" angle="180" colors="0 #c9b5e8;22938f #d9cbee;1 #f0eaf9"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Data Quality Evaluation</w:t>
                        </w:r>
                      </w:p>
                    </w:txbxContent>
                  </v:textbox>
                </v:rect>
                <v:shapetype id="_x0000_t32" coordsize="21600,21600" o:spt="32" o:oned="t" path="m,l21600,21600e" filled="f">
                  <v:path arrowok="t" fillok="f" o:connecttype="none"/>
                  <o:lock v:ext="edit" shapetype="t"/>
                </v:shapetype>
                <v:shape id="Straight Arrow Connector 1086" o:spid="_x0000_s1043" type="#_x0000_t32" style="position:absolute;left:26670;top:26670;width:0;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" strokecolor="black [3213]" strokeweight="3pt">
                  <v:stroke endarrow="classic" endarrowwidth="wide" endarrowlength="long"/>
                </v:shape>
                <v:shape id="Straight Arrow Connector 1087" o:spid="_x0000_s1044" type="#_x0000_t32" style="position:absolute;left:47244;top:26670;width:0;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" strokecolor="black [3213]" strokeweight="3pt">
                  <v:stroke endarrow="classic" endarrowwidth="wide" endarrowlength="long"/>
                </v:shape>
                <v:shape id="Straight Arrow Connector 192" o:spid="_x0000_s1045" type="#_x0000_t32" style="position:absolute;left:47244;top:9906;width:0;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" strokecolor="black [3213]" strokeweight="3pt">
                  <v:stroke endarrow="classic" endarrowwidth="wide" endarrowlength="long"/>
                </v:shape>
                <v:shape id="Straight Arrow Connector 193" o:spid="_x0000_s1046" type="#_x0000_t32" style="position:absolute;left:26670;top:9906;width:0;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" strokecolor="black [3213]" strokeweight="3pt">
                  <v:stroke endarrow="classic" endarrowwidth="wide" endarrowlength="long"/>
                </v:shape>
                <v:shape id="Straight Arrow Connector 194" o:spid="_x0000_s1047" type="#_x0000_t32" style="position:absolute;left:13716;top:4953;width:60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" strokecolor="black [3213]" strokeweight="3pt">
                  <v:stroke endarrow="classic" endarrowwidth="wide" endarrowlength="long"/>
                </v:shape>
                <v:shape id="Straight Arrow Connector 195" o:spid="_x0000_s1048" type="#_x0000_t32" style="position:absolute;left:33528;top:4953;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" strokecolor="black [3213]" strokeweight="3pt">
                  <v:stroke endarrow="classic" endarrowwidth="wide" endarrowlength="long"/>
                </v:shape>
                <v:rect id="Rectangle 196" o:spid="_x0000_s1049" style="position:absolute;width:1371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" fillcolor="#fbcaa2 [1625]" strokecolor="#f68c36 [3049]">
                  <v:fill color2="#fdefe3 [505]" rotate="t" angle="180" colors="0 #ffbe86;22938f #ffd0aa;1 #ffebdb"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Incident Information</w:t>
                        </w:r>
                      </w:p>
                    </w:txbxContent>
                  </v:textbox>
                </v:rect>
                <v:rect id="Rectangle 197" o:spid="_x0000_s1050" style="position:absolute;left:60198;width:14478;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rsidR="00D11DF3" w:rsidRPr="00431176" w:rsidRDefault="00D11DF3" w:rsidP="00D11DF3">
                        <w:pPr>
                          <w:pStyle w:val="NormalWeb"/>
                          <w:spacing w:before="0" w:beforeAutospacing="0" w:after="0" w:afterAutospacing="0"/>
                          <w:jc w:val="center"/>
                          <w:rPr>
                            <w:sz w:val="24"/>
                            <w:szCs w:val="24"/>
                          </w:rPr>
                        </w:pPr>
                        <w:r w:rsidRPr="00431176">
                          <w:rPr>
                            <w:rFonts w:asciiTheme="minorHAnsi" w:cstheme="minorBidi"/>
                            <w:color w:val="000000" w:themeColor="dark1"/>
                            <w:kern w:val="24"/>
                            <w:sz w:val="24"/>
                            <w:szCs w:val="24"/>
                          </w:rPr>
                          <w:t>Performance Metrics</w:t>
                        </w:r>
                      </w:p>
                    </w:txbxContent>
                  </v:textbox>
                </v:rect>
                <v:shape id="Straight Arrow Connector 198" o:spid="_x0000_s1051" type="#_x0000_t32" style="position:absolute;left:54102;top:4953;width:60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" strokecolor="black [3213]" strokeweight="3pt">
                  <v:stroke endarrow="classic" endarrowwidth="wide" endarrowlength="long"/>
                </v:shape>
                <w10:anchorlock/>
              </v:group>
            </w:pict>
          </mc:Fallback>
        </mc:AlternateContent>
      </w:r>
    </w:p>
    <w:p w:rsidR="00D11DF3" w:rsidRDefault="00D11DF3" w:rsidP="00D11DF3">
      <w:pPr>
        <w:pStyle w:val="Caption"/>
      </w:pPr>
      <w:bookmarkStart w:id="515" w:name="_Ref447789037"/>
      <w:bookmarkStart w:id="516" w:name="_Toc448491473"/>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515"/>
      <w:r>
        <w:t>: Key processes in AMS Phase 2</w:t>
      </w:r>
      <w:bookmarkEnd w:id="516"/>
    </w:p>
    <w:p w:rsidR="00836E8A" w:rsidRDefault="00836E8A" w:rsidP="00D11DF3">
      <w:pPr>
        <w:spacing w:before="120"/>
      </w:pPr>
    </w:p>
    <w:p w:rsidR="00D11DF3" w:rsidRDefault="00D11DF3" w:rsidP="00D11DF3">
      <w:pPr>
        <w:spacing w:before="120"/>
      </w:pPr>
      <w:r>
        <w:t>The bulk of the work can be categorized into two parts: (1) work to support the response plan generation, highlighted in green; and (2) work to support the response plan evaluation, highlighted in purple.</w:t>
      </w:r>
    </w:p>
    <w:p w:rsidR="00D11DF3" w:rsidRDefault="00D11DF3" w:rsidP="00D11DF3">
      <w:pPr>
        <w:spacing w:before="120"/>
      </w:pPr>
    </w:p>
    <w:p w:rsidR="00D11DF3" w:rsidRDefault="00D11DF3" w:rsidP="00D11DF3">
      <w:pPr>
        <w:spacing w:before="120"/>
      </w:pPr>
      <w:r>
        <w:t>The generation of response plans includes both the creation of a menu of response plan elements as well as determining and capturing the rules to assemble such elements into a deployable plan or set of plans. The evaluation of response plans includes understanding data quality, and removing incorrect or inconsistent data as well as sufficiently calibrating a model to evaluate the possible effectiveness of a response plan.</w:t>
      </w:r>
    </w:p>
    <w:p w:rsidR="00D11DF3" w:rsidRDefault="00D11DF3" w:rsidP="00D11DF3">
      <w:pPr>
        <w:spacing w:before="120"/>
      </w:pPr>
    </w:p>
    <w:p w:rsidR="00D11DF3" w:rsidRDefault="00D11DF3" w:rsidP="00D11DF3">
      <w:pPr>
        <w:spacing w:before="120"/>
      </w:pPr>
      <w:r>
        <w:t xml:space="preserve">The key process across the top of </w:t>
      </w:r>
      <w:r>
        <w:fldChar w:fldCharType="begin"/>
      </w:r>
      <w:r>
        <w:instrText xml:space="preserve"> REF _Ref447789037 \h </w:instrText>
      </w:r>
      <w:r>
        <w:fldChar w:fldCharType="separate"/>
      </w:r>
      <w:r w:rsidR="00517C76">
        <w:t xml:space="preserve">Figure </w:t>
      </w:r>
      <w:r w:rsidR="00517C76">
        <w:rPr>
          <w:noProof/>
        </w:rPr>
        <w:t>8</w:t>
      </w:r>
      <w:r w:rsidR="00517C76">
        <w:noBreakHyphen/>
      </w:r>
      <w:r w:rsidR="00517C76">
        <w:rPr>
          <w:noProof/>
        </w:rPr>
        <w:t>1</w:t>
      </w:r>
      <w:r>
        <w:fldChar w:fldCharType="end"/>
      </w:r>
      <w:r>
        <w:t xml:space="preserve"> takes information about the incident as input. Based on this incident information, a rules engine generates a candidate response plan. Response plans are then simulated and performance metrics, such as person-delay-hours are calculated. The performance metrics determine the effectiveness of each candidate response. As development proceeds, this is envisioned to be an iterative process through which good structures for rules and well performing response plan elements are continually improved.</w:t>
      </w:r>
    </w:p>
    <w:p w:rsidR="00D11DF3" w:rsidRDefault="00D11DF3" w:rsidP="00D11DF3">
      <w:pPr>
        <w:spacing w:before="120"/>
      </w:pPr>
    </w:p>
    <w:p w:rsidR="00D11DF3" w:rsidRDefault="00D11DF3" w:rsidP="00D11DF3">
      <w:pPr>
        <w:spacing w:before="120"/>
      </w:pPr>
      <w:r>
        <w:t xml:space="preserve">In practice, deployment of a response plan may be complex, subject to available assets, multi-agency approval, etc. A more detailed view of this process is illustrated in </w:t>
      </w:r>
      <w:r>
        <w:fldChar w:fldCharType="begin"/>
      </w:r>
      <w:r>
        <w:instrText xml:space="preserve"> REF _Ref447789642 \h </w:instrText>
      </w:r>
      <w:r>
        <w:fldChar w:fldCharType="separate"/>
      </w:r>
      <w:r w:rsidR="00517C76">
        <w:t xml:space="preserve">Figure </w:t>
      </w:r>
      <w:r w:rsidR="00517C76">
        <w:rPr>
          <w:noProof/>
        </w:rPr>
        <w:t>8</w:t>
      </w:r>
      <w:r w:rsidR="00517C76">
        <w:noBreakHyphen/>
      </w:r>
      <w:r w:rsidR="00517C76">
        <w:rPr>
          <w:noProof/>
        </w:rPr>
        <w:t>2</w:t>
      </w:r>
      <w:r>
        <w:fldChar w:fldCharType="end"/>
      </w:r>
      <w:r>
        <w:t xml:space="preserve">. The role of AMS is to explore and refine the process in cooperation with stakeholders to insure the final process is successful. </w:t>
      </w:r>
    </w:p>
    <w:p w:rsidR="00D11DF3" w:rsidRDefault="00D11DF3" w:rsidP="00D11DF3">
      <w:pPr>
        <w:rPr>
          <w:lang w:eastAsia="zh-CN"/>
        </w:rPr>
      </w:pPr>
    </w:p>
    <w:p w:rsidR="00D11DF3" w:rsidRDefault="00D11DF3" w:rsidP="00D11DF3">
      <w:pPr>
        <w:keepNext/>
      </w:pPr>
      <w:r w:rsidRPr="003671C1">
        <w:rPr>
          <w:noProof/>
          <w:lang w:eastAsia="en-US"/>
        </w:rPr>
        <mc:AlternateContent>
          <mc:Choice Requires="wpg">
            <w:drawing>
              <wp:inline distT="0" distB="0" distL="0" distR="0" wp14:anchorId="2ABA2CE3" wp14:editId="4358CF4A">
                <wp:extent cx="6300216" cy="3200400"/>
                <wp:effectExtent l="57150" t="57150" r="120015" b="114300"/>
                <wp:docPr id="19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216" cy="3200400"/>
                          <a:chOff x="0" y="0"/>
                          <a:chExt cx="8264109" cy="4198506"/>
                        </a:xfrm>
                      </wpg:grpSpPr>
                      <wps:wsp>
                        <wps:cNvPr id="200" name="Rectangle 200"/>
                        <wps:cNvSpPr/>
                        <wps:spPr>
                          <a:xfrm>
                            <a:off x="236751" y="44235"/>
                            <a:ext cx="2041711" cy="270508"/>
                          </a:xfrm>
                          <a:prstGeom prst="rect">
                            <a:avLst/>
                          </a:prstGeom>
                          <a:no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b/>
                                  <w:bCs/>
                                  <w:color w:val="FF0000"/>
                                  <w:kern w:val="24"/>
                                  <w:sz w:val="16"/>
                                  <w:szCs w:val="16"/>
                                </w:rPr>
                                <w:t>Incident Occurs</w:t>
                              </w:r>
                            </w:p>
                          </w:txbxContent>
                        </wps:txbx>
                        <wps:bodyPr lIns="0" tIns="0" rIns="0" bIns="0" rtlCol="0" anchor="ctr"/>
                      </wps:wsp>
                      <wps:wsp>
                        <wps:cNvPr id="201" name="Rectangle 201"/>
                        <wps:cNvSpPr/>
                        <wps:spPr>
                          <a:xfrm>
                            <a:off x="231401" y="688328"/>
                            <a:ext cx="2038656" cy="271200"/>
                          </a:xfrm>
                          <a:prstGeom prst="rect">
                            <a:avLst/>
                          </a:prstGeom>
                          <a:solidFill>
                            <a:schemeClr val="accent1">
                              <a:lumMod val="40000"/>
                              <a:lumOff val="6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Incident Verification</w:t>
                              </w:r>
                            </w:p>
                          </w:txbxContent>
                        </wps:txbx>
                        <wps:bodyPr rtlCol="0" anchor="ctr"/>
                      </wps:wsp>
                      <wps:wsp>
                        <wps:cNvPr id="202" name="Rectangle 202"/>
                        <wps:cNvSpPr/>
                        <wps:spPr>
                          <a:xfrm>
                            <a:off x="231401" y="1909815"/>
                            <a:ext cx="2038656" cy="478930"/>
                          </a:xfrm>
                          <a:prstGeom prst="rect">
                            <a:avLst/>
                          </a:prstGeom>
                          <a:solidFill>
                            <a:schemeClr val="accent3">
                              <a:lumMod val="40000"/>
                              <a:lumOff val="60000"/>
                            </a:schemeClr>
                          </a:solidFill>
                          <a:ln>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 xml:space="preserve">  Determination of Available Detours</w:t>
                              </w:r>
                            </w:p>
                          </w:txbxContent>
                        </wps:txbx>
                        <wps:bodyPr rtlCol="0" anchor="ctr"/>
                      </wps:wsp>
                      <wps:wsp>
                        <wps:cNvPr id="203" name="Rectangle 203"/>
                        <wps:cNvSpPr/>
                        <wps:spPr>
                          <a:xfrm>
                            <a:off x="231401" y="2767602"/>
                            <a:ext cx="2038656" cy="478930"/>
                          </a:xfrm>
                          <a:prstGeom prst="rect">
                            <a:avLst/>
                          </a:prstGeom>
                          <a:solidFill>
                            <a:schemeClr val="accent3">
                              <a:lumMod val="40000"/>
                              <a:lumOff val="60000"/>
                            </a:schemeClr>
                          </a:solidFill>
                          <a:ln>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 xml:space="preserve">Analysis of Control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Elements along Detours</w:t>
                              </w:r>
                            </w:p>
                          </w:txbxContent>
                        </wps:txbx>
                        <wps:bodyPr rtlCol="0" anchor="ctr"/>
                      </wps:wsp>
                      <wps:wsp>
                        <wps:cNvPr id="204" name="Rectangle 204"/>
                        <wps:cNvSpPr/>
                        <wps:spPr>
                          <a:xfrm>
                            <a:off x="234203" y="972508"/>
                            <a:ext cx="2038656" cy="272671"/>
                          </a:xfrm>
                          <a:prstGeom prst="rect">
                            <a:avLst/>
                          </a:prstGeom>
                          <a:solidFill>
                            <a:schemeClr val="accent1">
                              <a:lumMod val="40000"/>
                              <a:lumOff val="6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Incident Characterization</w:t>
                              </w:r>
                            </w:p>
                          </w:txbxContent>
                        </wps:txbx>
                        <wps:bodyPr rtlCol="0" anchor="ctr"/>
                      </wps:wsp>
                      <wps:wsp>
                        <wps:cNvPr id="205" name="Rectangle 205"/>
                        <wps:cNvSpPr/>
                        <wps:spPr>
                          <a:xfrm>
                            <a:off x="231401" y="1258705"/>
                            <a:ext cx="2038656" cy="272253"/>
                          </a:xfrm>
                          <a:prstGeom prst="rect">
                            <a:avLst/>
                          </a:prstGeom>
                          <a:solidFill>
                            <a:schemeClr val="accent1">
                              <a:lumMod val="40000"/>
                              <a:lumOff val="6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Impact Assessment</w:t>
                              </w:r>
                            </w:p>
                          </w:txbxContent>
                        </wps:txbx>
                        <wps:bodyPr rtlCol="0" anchor="ctr"/>
                      </wps:wsp>
                      <wps:wsp>
                        <wps:cNvPr id="206" name="Oval 206"/>
                        <wps:cNvSpPr/>
                        <wps:spPr>
                          <a:xfrm>
                            <a:off x="5604" y="630055"/>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w:t>
                              </w:r>
                            </w:p>
                          </w:txbxContent>
                        </wps:txbx>
                        <wps:bodyPr rtlCol="0" anchor="ctr"/>
                      </wps:wsp>
                      <wps:wsp>
                        <wps:cNvPr id="207" name="Oval 207"/>
                        <wps:cNvSpPr/>
                        <wps:spPr>
                          <a:xfrm>
                            <a:off x="10087" y="1800391"/>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2</w:t>
                              </w:r>
                            </w:p>
                          </w:txbxContent>
                        </wps:txbx>
                        <wps:bodyPr rtlCol="0" anchor="ctr"/>
                      </wps:wsp>
                      <wps:wsp>
                        <wps:cNvPr id="208" name="Oval 208"/>
                        <wps:cNvSpPr/>
                        <wps:spPr>
                          <a:xfrm>
                            <a:off x="1123" y="2662792"/>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3</w:t>
                              </w:r>
                            </w:p>
                          </w:txbxContent>
                        </wps:txbx>
                        <wps:bodyPr rtlCol="0" anchor="ctr"/>
                      </wps:wsp>
                      <wps:wsp>
                        <wps:cNvPr id="209" name="Straight Arrow Connector 209"/>
                        <wps:cNvCnPr>
                          <a:stCxn id="200" idx="2"/>
                          <a:endCxn id="201" idx="0"/>
                        </wps:cNvCnPr>
                        <wps:spPr>
                          <a:xfrm flipH="1">
                            <a:off x="1250729" y="314743"/>
                            <a:ext cx="6878" cy="373585"/>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a:stCxn id="205" idx="2"/>
                          <a:endCxn id="202" idx="0"/>
                        </wps:cNvCnPr>
                        <wps:spPr>
                          <a:xfrm>
                            <a:off x="1250729" y="1530958"/>
                            <a:ext cx="0" cy="378857"/>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1" name="Straight Arrow Connector 211"/>
                        <wps:cNvCnPr>
                          <a:stCxn id="202" idx="2"/>
                          <a:endCxn id="203" idx="0"/>
                        </wps:cNvCnPr>
                        <wps:spPr>
                          <a:xfrm>
                            <a:off x="1250729" y="2388745"/>
                            <a:ext cx="0" cy="378857"/>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2" name="Straight Arrow Connector 212"/>
                        <wps:cNvCnPr>
                          <a:stCxn id="203" idx="2"/>
                          <a:endCxn id="213" idx="0"/>
                        </wps:cNvCnPr>
                        <wps:spPr>
                          <a:xfrm>
                            <a:off x="1250729" y="3246532"/>
                            <a:ext cx="1" cy="400558"/>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3" name="Rectangle 213"/>
                        <wps:cNvSpPr/>
                        <wps:spPr>
                          <a:xfrm>
                            <a:off x="229522" y="3647090"/>
                            <a:ext cx="2042415" cy="551416"/>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Selection of Response Elements from Pre-Approved Lists of Actions</w:t>
                              </w:r>
                            </w:p>
                          </w:txbxContent>
                        </wps:txbx>
                        <wps:bodyPr rtlCol="0" anchor="ctr"/>
                      </wps:wsp>
                      <wps:wsp>
                        <wps:cNvPr id="214" name="Rectangle 214"/>
                        <wps:cNvSpPr/>
                        <wps:spPr>
                          <a:xfrm>
                            <a:off x="3220635" y="97795"/>
                            <a:ext cx="2039865" cy="609609"/>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Diversion Likelihood at each Ramp and Intersections</w:t>
                              </w:r>
                            </w:p>
                          </w:txbxContent>
                        </wps:txbx>
                        <wps:bodyPr rtlCol="0" anchor="ctr"/>
                      </wps:wsp>
                      <wps:wsp>
                        <wps:cNvPr id="215" name="Oval 215"/>
                        <wps:cNvSpPr/>
                        <wps:spPr>
                          <a:xfrm>
                            <a:off x="0" y="3526775"/>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4</w:t>
                              </w:r>
                            </w:p>
                          </w:txbxContent>
                        </wps:txbx>
                        <wps:bodyPr rtlCol="0" anchor="ctr"/>
                      </wps:wsp>
                      <wps:wsp>
                        <wps:cNvPr id="216" name="Oval 216"/>
                        <wps:cNvSpPr/>
                        <wps:spPr>
                          <a:xfrm>
                            <a:off x="3030136" y="0"/>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5</w:t>
                              </w:r>
                            </w:p>
                          </w:txbxContent>
                        </wps:txbx>
                        <wps:bodyPr rtlCol="0" anchor="ctr"/>
                      </wps:wsp>
                      <wps:wsp>
                        <wps:cNvPr id="217" name="Rectangle 217"/>
                        <wps:cNvSpPr/>
                        <wps:spPr>
                          <a:xfrm>
                            <a:off x="3222874" y="1019803"/>
                            <a:ext cx="2036111" cy="406778"/>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Determination of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Messaging Requirements</w:t>
                              </w:r>
                            </w:p>
                          </w:txbxContent>
                        </wps:txbx>
                        <wps:bodyPr rtlCol="0" anchor="ctr"/>
                      </wps:wsp>
                      <wps:wsp>
                        <wps:cNvPr id="218" name="Rectangle 218"/>
                        <wps:cNvSpPr/>
                        <wps:spPr>
                          <a:xfrm>
                            <a:off x="3222874" y="1738980"/>
                            <a:ext cx="2036111" cy="419107"/>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Resources Availability</w:t>
                              </w:r>
                            </w:p>
                          </w:txbxContent>
                        </wps:txbx>
                        <wps:bodyPr rtlCol="0" anchor="ctr"/>
                      </wps:wsp>
                      <wps:wsp>
                        <wps:cNvPr id="219" name="Oval 219"/>
                        <wps:cNvSpPr/>
                        <wps:spPr>
                          <a:xfrm>
                            <a:off x="3030136" y="944945"/>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6</w:t>
                              </w:r>
                            </w:p>
                          </w:txbxContent>
                        </wps:txbx>
                        <wps:bodyPr rtlCol="0" anchor="ctr"/>
                      </wps:wsp>
                      <wps:wsp>
                        <wps:cNvPr id="220" name="Oval 220"/>
                        <wps:cNvSpPr/>
                        <wps:spPr>
                          <a:xfrm>
                            <a:off x="3030136" y="1661108"/>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7</w:t>
                              </w:r>
                            </w:p>
                          </w:txbxContent>
                        </wps:txbx>
                        <wps:bodyPr rtlCol="0" anchor="ctr"/>
                      </wps:wsp>
                      <wps:wsp>
                        <wps:cNvPr id="223" name="Rectangle 223"/>
                        <wps:cNvSpPr/>
                        <wps:spPr>
                          <a:xfrm>
                            <a:off x="3222874" y="2470486"/>
                            <a:ext cx="2036111" cy="377643"/>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Creation of Incident Response Scenarios</w:t>
                              </w:r>
                            </w:p>
                          </w:txbxContent>
                        </wps:txbx>
                        <wps:bodyPr rtlCol="0" anchor="ctr"/>
                      </wps:wsp>
                      <wps:wsp>
                        <wps:cNvPr id="227" name="Oval 227"/>
                        <wps:cNvSpPr/>
                        <wps:spPr>
                          <a:xfrm>
                            <a:off x="3030136" y="2388182"/>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8</w:t>
                              </w:r>
                            </w:p>
                          </w:txbxContent>
                        </wps:txbx>
                        <wps:bodyPr rtlCol="0" anchor="ctr"/>
                      </wps:wsp>
                      <wps:wsp>
                        <wps:cNvPr id="231" name="Rectangle 231"/>
                        <wps:cNvSpPr/>
                        <wps:spPr>
                          <a:xfrm>
                            <a:off x="3222874" y="3160528"/>
                            <a:ext cx="2036111" cy="327215"/>
                          </a:xfrm>
                          <a:prstGeom prst="rect">
                            <a:avLst/>
                          </a:prstGeom>
                          <a:solidFill>
                            <a:schemeClr val="accent6">
                              <a:lumMod val="40000"/>
                              <a:lumOff val="60000"/>
                            </a:schemeClr>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984806" w:themeColor="accent6" w:themeShade="80"/>
                                  <w:kern w:val="24"/>
                                  <w:sz w:val="16"/>
                                  <w:szCs w:val="16"/>
                                </w:rPr>
                                <w:t>Scenario Evaluation</w:t>
                              </w:r>
                            </w:p>
                          </w:txbxContent>
                        </wps:txbx>
                        <wps:bodyPr rtlCol="0" anchor="ctr"/>
                      </wps:wsp>
                      <wps:wsp>
                        <wps:cNvPr id="233" name="Rectangle 233"/>
                        <wps:cNvSpPr/>
                        <wps:spPr>
                          <a:xfrm>
                            <a:off x="3246407" y="3820874"/>
                            <a:ext cx="1958790" cy="377632"/>
                          </a:xfrm>
                          <a:prstGeom prst="rect">
                            <a:avLst/>
                          </a:prstGeom>
                          <a:solidFill>
                            <a:schemeClr val="accent6">
                              <a:lumMod val="40000"/>
                              <a:lumOff val="60000"/>
                            </a:schemeClr>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Selection of Scenario to Recommend</w:t>
                              </w:r>
                            </w:p>
                          </w:txbxContent>
                        </wps:txbx>
                        <wps:bodyPr rtlCol="0" anchor="ctr"/>
                      </wps:wsp>
                      <wps:wsp>
                        <wps:cNvPr id="235" name="Oval 235"/>
                        <wps:cNvSpPr/>
                        <wps:spPr>
                          <a:xfrm>
                            <a:off x="3030136" y="3082847"/>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9</w:t>
                              </w:r>
                            </w:p>
                          </w:txbxContent>
                        </wps:txbx>
                        <wps:bodyPr rtlCol="0" anchor="ctr"/>
                      </wps:wsp>
                      <wps:wsp>
                        <wps:cNvPr id="236" name="Oval 236"/>
                        <wps:cNvSpPr/>
                        <wps:spPr>
                          <a:xfrm>
                            <a:off x="3049184" y="3714326"/>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10</w:t>
                              </w:r>
                            </w:p>
                          </w:txbxContent>
                        </wps:txbx>
                        <wps:bodyPr lIns="0" rIns="0" rtlCol="0" anchor="ctr"/>
                      </wps:wsp>
                      <wps:wsp>
                        <wps:cNvPr id="237" name="Rectangle 237"/>
                        <wps:cNvSpPr/>
                        <wps:spPr>
                          <a:xfrm>
                            <a:off x="6230951" y="97795"/>
                            <a:ext cx="2033158" cy="488083"/>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Messaging to Travelers</w:t>
                              </w:r>
                            </w:p>
                          </w:txbxContent>
                        </wps:txbx>
                        <wps:bodyPr rtlCol="0" anchor="ctr"/>
                      </wps:wsp>
                      <wps:wsp>
                        <wps:cNvPr id="246" name="Oval 246"/>
                        <wps:cNvSpPr/>
                        <wps:spPr>
                          <a:xfrm>
                            <a:off x="6053387" y="8117"/>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11</w:t>
                              </w:r>
                            </w:p>
                          </w:txbxContent>
                        </wps:txbx>
                        <wps:bodyPr lIns="0" rIns="0" rtlCol="0" anchor="ctr"/>
                      </wps:wsp>
                      <wps:wsp>
                        <wps:cNvPr id="248" name="Rectangle 248"/>
                        <wps:cNvSpPr/>
                        <wps:spPr>
                          <a:xfrm>
                            <a:off x="6230951" y="1040300"/>
                            <a:ext cx="2033158" cy="421813"/>
                          </a:xfrm>
                          <a:prstGeom prst="rect">
                            <a:avLst/>
                          </a:prstGeom>
                          <a:solidFill>
                            <a:srgbClr val="FFFF99"/>
                          </a:solidFill>
                          <a:ln>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Agencies Affected by Plan</w:t>
                              </w:r>
                            </w:p>
                          </w:txbxContent>
                        </wps:txbx>
                        <wps:bodyPr rtlCol="0" anchor="ctr"/>
                      </wps:wsp>
                      <wps:wsp>
                        <wps:cNvPr id="250" name="Oval 250"/>
                        <wps:cNvSpPr/>
                        <wps:spPr>
                          <a:xfrm>
                            <a:off x="6053387" y="1051138"/>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12</w:t>
                              </w:r>
                            </w:p>
                          </w:txbxContent>
                        </wps:txbx>
                        <wps:bodyPr lIns="0" rIns="0" rtlCol="0" anchor="ctr"/>
                      </wps:wsp>
                      <wps:wsp>
                        <wps:cNvPr id="252" name="Rectangle 252"/>
                        <wps:cNvSpPr/>
                        <wps:spPr>
                          <a:xfrm>
                            <a:off x="6230951" y="1916535"/>
                            <a:ext cx="2033158" cy="448419"/>
                          </a:xfrm>
                          <a:prstGeom prst="rect">
                            <a:avLst/>
                          </a:prstGeom>
                          <a:solidFill>
                            <a:srgbClr val="FFB3B3"/>
                          </a:solidFill>
                          <a:ln>
                            <a:solidFill>
                              <a:schemeClr val="accent2">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 xml:space="preserve">Review/Approval of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Recommended Plan</w:t>
                              </w:r>
                            </w:p>
                          </w:txbxContent>
                        </wps:txbx>
                        <wps:bodyPr rtlCol="0" anchor="ctr"/>
                      </wps:wsp>
                      <wps:wsp>
                        <wps:cNvPr id="253" name="Rectangle 253"/>
                        <wps:cNvSpPr/>
                        <wps:spPr>
                          <a:xfrm>
                            <a:off x="6230951" y="2819376"/>
                            <a:ext cx="2033158" cy="454161"/>
                          </a:xfrm>
                          <a:prstGeom prst="rect">
                            <a:avLst/>
                          </a:prstGeom>
                          <a:solidFill>
                            <a:srgbClr val="FFB3B3"/>
                          </a:solidFill>
                          <a:ln>
                            <a:solidFill>
                              <a:schemeClr val="accent2">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 xml:space="preserve">     Integration of Requested Manual Changes</w:t>
                              </w:r>
                            </w:p>
                          </w:txbxContent>
                        </wps:txbx>
                        <wps:bodyPr rtlCol="0" anchor="ctr"/>
                      </wps:wsp>
                      <wps:wsp>
                        <wps:cNvPr id="254" name="Oval 254"/>
                        <wps:cNvSpPr/>
                        <wps:spPr>
                          <a:xfrm>
                            <a:off x="6053387" y="1889075"/>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13</w:t>
                              </w:r>
                            </w:p>
                          </w:txbxContent>
                        </wps:txbx>
                        <wps:bodyPr lIns="0" rIns="0" rtlCol="0" anchor="ctr"/>
                      </wps:wsp>
                      <wps:wsp>
                        <wps:cNvPr id="256" name="Rectangle 256"/>
                        <wps:cNvSpPr/>
                        <wps:spPr>
                          <a:xfrm>
                            <a:off x="6249563" y="3727961"/>
                            <a:ext cx="1995934" cy="470545"/>
                          </a:xfrm>
                          <a:prstGeom prst="rect">
                            <a:avLst/>
                          </a:prstGeom>
                          <a:solidFill>
                            <a:srgbClr val="C00000"/>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F2DBDB" w:themeColor="accent2" w:themeTint="33"/>
                                  <w:kern w:val="24"/>
                                  <w:sz w:val="16"/>
                                  <w:szCs w:val="16"/>
                                </w:rPr>
                                <w:t xml:space="preserve">     Implementation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F2DBDB" w:themeColor="accent2" w:themeTint="33"/>
                                  <w:kern w:val="24"/>
                                  <w:sz w:val="16"/>
                                  <w:szCs w:val="16"/>
                                </w:rPr>
                                <w:t>of Recommended Plan</w:t>
                              </w:r>
                            </w:p>
                          </w:txbxContent>
                        </wps:txbx>
                        <wps:bodyPr rtlCol="0" anchor="ctr"/>
                      </wps:wsp>
                      <wps:wsp>
                        <wps:cNvPr id="257" name="Oval 257"/>
                        <wps:cNvSpPr/>
                        <wps:spPr>
                          <a:xfrm>
                            <a:off x="6053387" y="3642792"/>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15</w:t>
                              </w:r>
                            </w:p>
                          </w:txbxContent>
                        </wps:txbx>
                        <wps:bodyPr lIns="0" rIns="0" rtlCol="0" anchor="ctr"/>
                      </wps:wsp>
                      <wps:wsp>
                        <wps:cNvPr id="258" name="Oval 258"/>
                        <wps:cNvSpPr/>
                        <wps:spPr>
                          <a:xfrm>
                            <a:off x="6053387" y="2765938"/>
                            <a:ext cx="365760" cy="365760"/>
                          </a:xfrm>
                          <a:prstGeom prst="ellipse">
                            <a:avLst/>
                          </a:prstGeom>
                          <a:solidFill>
                            <a:schemeClr val="accent6">
                              <a:lumMod val="60000"/>
                              <a:lumOff val="40000"/>
                            </a:schemeClr>
                          </a:solidFill>
                          <a:ln>
                            <a:solidFill>
                              <a:schemeClr val="accent6">
                                <a:lumMod val="50000"/>
                              </a:schemeClr>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14</w:t>
                              </w:r>
                            </w:p>
                          </w:txbxContent>
                        </wps:txbx>
                        <wps:bodyPr lIns="0" rIns="0" rtlCol="0" anchor="ctr"/>
                      </wps:wsp>
                      <wps:wsp>
                        <wps:cNvPr id="259" name="Straight Arrow Connector 259"/>
                        <wps:cNvCnPr>
                          <a:stCxn id="214" idx="2"/>
                          <a:endCxn id="217" idx="0"/>
                        </wps:cNvCnPr>
                        <wps:spPr>
                          <a:xfrm>
                            <a:off x="4240568" y="707404"/>
                            <a:ext cx="362" cy="312399"/>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0" name="Straight Arrow Connector 260"/>
                        <wps:cNvCnPr>
                          <a:stCxn id="217" idx="2"/>
                          <a:endCxn id="218" idx="0"/>
                        </wps:cNvCnPr>
                        <wps:spPr>
                          <a:xfrm>
                            <a:off x="4240930" y="1426581"/>
                            <a:ext cx="0" cy="312399"/>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1" name="Straight Arrow Connector 261"/>
                        <wps:cNvCnPr>
                          <a:stCxn id="218" idx="2"/>
                          <a:endCxn id="223" idx="0"/>
                        </wps:cNvCnPr>
                        <wps:spPr>
                          <a:xfrm>
                            <a:off x="4240930" y="2158087"/>
                            <a:ext cx="0" cy="312399"/>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2" name="Straight Arrow Connector 262"/>
                        <wps:cNvCnPr>
                          <a:stCxn id="223" idx="2"/>
                          <a:endCxn id="231" idx="0"/>
                        </wps:cNvCnPr>
                        <wps:spPr>
                          <a:xfrm>
                            <a:off x="4240930" y="2848129"/>
                            <a:ext cx="0" cy="312399"/>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3" name="Straight Arrow Connector 263"/>
                        <wps:cNvCnPr>
                          <a:stCxn id="237" idx="2"/>
                          <a:endCxn id="248" idx="0"/>
                        </wps:cNvCnPr>
                        <wps:spPr>
                          <a:xfrm>
                            <a:off x="7247530" y="585878"/>
                            <a:ext cx="0" cy="454422"/>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4" name="Straight Arrow Connector 264"/>
                        <wps:cNvCnPr>
                          <a:stCxn id="248" idx="2"/>
                          <a:endCxn id="252" idx="0"/>
                        </wps:cNvCnPr>
                        <wps:spPr>
                          <a:xfrm>
                            <a:off x="7247530" y="1462113"/>
                            <a:ext cx="0" cy="454422"/>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6" name="Straight Arrow Connector 266"/>
                        <wps:cNvCnPr>
                          <a:stCxn id="252" idx="2"/>
                          <a:endCxn id="253" idx="0"/>
                        </wps:cNvCnPr>
                        <wps:spPr>
                          <a:xfrm>
                            <a:off x="7247530" y="2364954"/>
                            <a:ext cx="0" cy="454422"/>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7" name="Straight Arrow Connector 267"/>
                        <wps:cNvCnPr>
                          <a:stCxn id="253" idx="2"/>
                          <a:endCxn id="256" idx="0"/>
                        </wps:cNvCnPr>
                        <wps:spPr>
                          <a:xfrm>
                            <a:off x="7247530" y="3273537"/>
                            <a:ext cx="0" cy="454424"/>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8" name="Straight Arrow Connector 268"/>
                        <wps:cNvCnPr>
                          <a:stCxn id="231" idx="2"/>
                          <a:endCxn id="233" idx="0"/>
                        </wps:cNvCnPr>
                        <wps:spPr>
                          <a:xfrm flipH="1">
                            <a:off x="4225802" y="3487743"/>
                            <a:ext cx="15128" cy="333131"/>
                          </a:xfrm>
                          <a:prstGeom prst="straightConnector1">
                            <a:avLst/>
                          </a:prstGeom>
                          <a:ln w="28575">
                            <a:solidFill>
                              <a:schemeClr val="tx2">
                                <a:lumMod val="50000"/>
                              </a:schemeClr>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9" name="Elbow Connector 269"/>
                        <wps:cNvCnPr>
                          <a:stCxn id="233" idx="3"/>
                          <a:endCxn id="246" idx="2"/>
                        </wps:cNvCnPr>
                        <wps:spPr>
                          <a:xfrm flipV="1">
                            <a:off x="5205197" y="190997"/>
                            <a:ext cx="848190" cy="3818693"/>
                          </a:xfrm>
                          <a:prstGeom prst="bentConnector3">
                            <a:avLst/>
                          </a:prstGeom>
                          <a:ln w="28575">
                            <a:solidFill>
                              <a:schemeClr val="tx2">
                                <a:lumMod val="50000"/>
                              </a:schemeClr>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70" name="Elbow Connector 270"/>
                        <wps:cNvCnPr>
                          <a:stCxn id="213" idx="3"/>
                          <a:endCxn id="216" idx="2"/>
                        </wps:cNvCnPr>
                        <wps:spPr>
                          <a:xfrm flipV="1">
                            <a:off x="2271937" y="182880"/>
                            <a:ext cx="758199" cy="3739918"/>
                          </a:xfrm>
                          <a:prstGeom prst="bentConnector3">
                            <a:avLst/>
                          </a:prstGeom>
                          <a:ln w="28575">
                            <a:solidFill>
                              <a:schemeClr val="tx2">
                                <a:lumMod val="50000"/>
                              </a:schemeClr>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71" name="Elbow Connector 271"/>
                        <wps:cNvCnPr>
                          <a:stCxn id="258" idx="2"/>
                          <a:endCxn id="254" idx="2"/>
                        </wps:cNvCnPr>
                        <wps:spPr>
                          <a:xfrm rot="10800000">
                            <a:off x="6053387" y="2071956"/>
                            <a:ext cx="12700" cy="876863"/>
                          </a:xfrm>
                          <a:prstGeom prst="bentConnector3">
                            <a:avLst>
                              <a:gd name="adj1" fmla="val 1800000"/>
                            </a:avLst>
                          </a:prstGeom>
                          <a:ln w="28575">
                            <a:solidFill>
                              <a:schemeClr val="tx2">
                                <a:lumMod val="50000"/>
                              </a:schemeClr>
                            </a:solidFill>
                            <a:prstDash val="dash"/>
                            <a:tailEnd type="triangle" w="lg" len="lg"/>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ABA2CE3" id="Group 4" o:spid="_x0000_s1052" style="width:496.1pt;height:252pt;mso-position-horizontal-relative:char;mso-position-vertical-relative:line" coordsize="82641,41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">
                <o:lock v:ext="edit" aspectratio="t"/>
                <v:rect id="Rectangle 200" o:spid="_x0000_s1053" style="position:absolute;left:2367;top:442;width:20417;height: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" filled="f" stroked="f" strokeweight="2pt">
                  <v:shadow on="t" color="black" opacity="26214f" origin="-.5,-.5" offset=".74836mm,.74836mm"/>
                  <v:textbox inset="0,0,0,0">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b/>
                            <w:bCs/>
                            <w:color w:val="FF0000"/>
                            <w:kern w:val="24"/>
                            <w:sz w:val="16"/>
                            <w:szCs w:val="16"/>
                          </w:rPr>
                          <w:t>Incident Occurs</w:t>
                        </w:r>
                      </w:p>
                    </w:txbxContent>
                  </v:textbox>
                </v:rect>
                <v:rect id="Rectangle 201" o:spid="_x0000_s1054" style="position:absolute;left:2314;top:6883;width:20386;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" fillcolor="#b8cce4 [1300]" strokecolor="#243f60 [1604]" strokeweight="2pt">
                  <v:shadow on="t" color="black" opacity="26214f" origin="-.5,-.5" offset=".74836mm,.74836mm"/>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Incident Verification</w:t>
                        </w:r>
                      </w:p>
                    </w:txbxContent>
                  </v:textbox>
                </v:rect>
                <v:rect id="Rectangle 202" o:spid="_x0000_s1055" style="position:absolute;left:2314;top:19098;width:20386;height:4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" fillcolor="#d6e3bc [1302]" strokecolor="#4e6128 [1606]"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 xml:space="preserve">  Determination of Available Detours</w:t>
                        </w:r>
                      </w:p>
                    </w:txbxContent>
                  </v:textbox>
                </v:rect>
                <v:rect id="Rectangle 203" o:spid="_x0000_s1056" style="position:absolute;left:2314;top:27676;width:20386;height:4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" fillcolor="#d6e3bc [1302]" strokecolor="#4e6128 [1606]"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 xml:space="preserve">Analysis of Control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003300"/>
                            <w:kern w:val="24"/>
                            <w:sz w:val="16"/>
                            <w:szCs w:val="16"/>
                          </w:rPr>
                          <w:t>Elements along Detours</w:t>
                        </w:r>
                      </w:p>
                    </w:txbxContent>
                  </v:textbox>
                </v:rect>
                <v:rect id="Rectangle 204" o:spid="_x0000_s1057" style="position:absolute;left:2342;top:9725;width:20386;height:2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" fillcolor="#b8cce4 [1300]" strokecolor="#243f60 [1604]" strokeweight="2pt">
                  <v:shadow on="t" color="black" opacity="26214f" origin="-.5,-.5" offset=".74836mm,.74836mm"/>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Incident Characterization</w:t>
                        </w:r>
                      </w:p>
                    </w:txbxContent>
                  </v:textbox>
                </v:rect>
                <v:rect id="Rectangle 205" o:spid="_x0000_s1058" style="position:absolute;left:2314;top:12587;width:20386;height:2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" fillcolor="#b8cce4 [1300]" strokecolor="#243f60 [1604]" strokeweight="2pt">
                  <v:shadow on="t" color="black" opacity="26214f" origin="-.5,-.5" offset=".74836mm,.74836mm"/>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1F497D" w:themeColor="text2"/>
                            <w:kern w:val="24"/>
                            <w:sz w:val="16"/>
                            <w:szCs w:val="16"/>
                          </w:rPr>
                          <w:t>Impact Assessment</w:t>
                        </w:r>
                      </w:p>
                    </w:txbxContent>
                  </v:textbox>
                </v:rect>
                <v:oval id="Oval 206" o:spid="_x0000_s1059" style="position:absolute;left:56;top:6300;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w:t>
                        </w:r>
                      </w:p>
                    </w:txbxContent>
                  </v:textbox>
                </v:oval>
                <v:oval id="Oval 207" o:spid="_x0000_s1060" style="position:absolute;left:100;top:18003;width:365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2</w:t>
                        </w:r>
                      </w:p>
                    </w:txbxContent>
                  </v:textbox>
                </v:oval>
                <v:oval id="Oval 208" o:spid="_x0000_s1061" style="position:absolute;left:11;top:26627;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3</w:t>
                        </w:r>
                      </w:p>
                    </w:txbxContent>
                  </v:textbox>
                </v:oval>
                <v:shape id="Straight Arrow Connector 209" o:spid="_x0000_s1062" type="#_x0000_t32" style="position:absolute;left:12507;top:3147;width:69;height:37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" strokecolor="#0f243e [1615]" strokeweight="2.25pt">
                  <v:stroke startarrowwidth="wide" startarrowlength="long" endarrow="block" endarrowwidth="wide" endarrowlength="long"/>
                </v:shape>
                <v:shape id="Straight Arrow Connector 210" o:spid="_x0000_s1063" type="#_x0000_t32" style="position:absolute;left:12507;top:15309;width:0;height:37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" strokecolor="#0f243e [1615]" strokeweight="2.25pt">
                  <v:stroke startarrowwidth="wide" startarrowlength="long" endarrow="block" endarrowwidth="wide" endarrowlength="long"/>
                </v:shape>
                <v:shape id="Straight Arrow Connector 211" o:spid="_x0000_s1064" type="#_x0000_t32" style="position:absolute;left:12507;top:23887;width:0;height:37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" strokecolor="#0f243e [1615]" strokeweight="2.25pt">
                  <v:stroke startarrowwidth="wide" startarrowlength="long" endarrow="block" endarrowwidth="wide" endarrowlength="long"/>
                </v:shape>
                <v:shape id="Straight Arrow Connector 212" o:spid="_x0000_s1065" type="#_x0000_t32" style="position:absolute;left:12507;top:32465;width:0;height:4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" strokecolor="#0f243e [1615]" strokeweight="2.25pt">
                  <v:stroke startarrowwidth="wide" startarrowlength="long" endarrow="block" endarrowwidth="wide" endarrowlength="long"/>
                </v:shape>
                <v:rect id="Rectangle 213" o:spid="_x0000_s1066" style="position:absolute;left:2295;top:36470;width:20424;height:5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Selection of Response Elements from Pre-Approved Lists of Actions</w:t>
                        </w:r>
                      </w:p>
                    </w:txbxContent>
                  </v:textbox>
                </v:rect>
                <v:rect id="Rectangle 214" o:spid="_x0000_s1067" style="position:absolute;left:32206;top:977;width:20399;height:6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Diversion Likelihood at each Ramp and Intersections</w:t>
                        </w:r>
                      </w:p>
                    </w:txbxContent>
                  </v:textbox>
                </v:rect>
                <v:oval id="Oval 215" o:spid="_x0000_s1068" style="position:absolute;top:35267;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4</w:t>
                        </w:r>
                      </w:p>
                    </w:txbxContent>
                  </v:textbox>
                </v:oval>
                <v:oval id="Oval 216" o:spid="_x0000_s1069" style="position:absolute;left:30301;width:3657;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5</w:t>
                        </w:r>
                      </w:p>
                    </w:txbxContent>
                  </v:textbox>
                </v:oval>
                <v:rect id="Rectangle 217" o:spid="_x0000_s1070" style="position:absolute;left:32228;top:10198;width:20361;height:4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Determination of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Messaging Requirements</w:t>
                        </w:r>
                      </w:p>
                    </w:txbxContent>
                  </v:textbox>
                </v:rect>
                <v:rect id="Rectangle 218" o:spid="_x0000_s1071" style="position:absolute;left:32228;top:17389;width:2036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Resources Availability</w:t>
                        </w:r>
                      </w:p>
                    </w:txbxContent>
                  </v:textbox>
                </v:rect>
                <v:oval id="Oval 219" o:spid="_x0000_s1072" style="position:absolute;left:30301;top:9449;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6</w:t>
                        </w:r>
                      </w:p>
                    </w:txbxContent>
                  </v:textbox>
                </v:oval>
                <v:oval id="Oval 220" o:spid="_x0000_s1073" style="position:absolute;left:30301;top:16611;width:3657;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7</w:t>
                        </w:r>
                      </w:p>
                    </w:txbxContent>
                  </v:textbox>
                </v:oval>
                <v:rect id="Rectangle 223" o:spid="_x0000_s1074" style="position:absolute;left:32228;top:24704;width:20361;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Creation of Incident Response Scenarios</w:t>
                        </w:r>
                      </w:p>
                    </w:txbxContent>
                  </v:textbox>
                </v:rect>
                <v:oval id="Oval 227" o:spid="_x0000_s1075" style="position:absolute;left:30301;top:23881;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8</w:t>
                        </w:r>
                      </w:p>
                    </w:txbxContent>
                  </v:textbox>
                </v:oval>
                <v:rect id="Rectangle 231" o:spid="_x0000_s1076" style="position:absolute;left:32228;top:31605;width:20361;height:3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" fillcolor="#fbd4b4 [1305]"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984806" w:themeColor="accent6" w:themeShade="80"/>
                            <w:kern w:val="24"/>
                            <w:sz w:val="16"/>
                            <w:szCs w:val="16"/>
                          </w:rPr>
                          <w:t>Scenario Evaluation</w:t>
                        </w:r>
                      </w:p>
                    </w:txbxContent>
                  </v:textbox>
                </v:rect>
                <v:rect id="Rectangle 233" o:spid="_x0000_s1077" style="position:absolute;left:32464;top:38208;width:19587;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" fillcolor="#fbd4b4 [1305]"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Selection of Scenario to Recommend</w:t>
                        </w:r>
                      </w:p>
                    </w:txbxContent>
                  </v:textbox>
                </v:rect>
                <v:oval id="Oval 235" o:spid="_x0000_s1078" style="position:absolute;left:30301;top:30828;width:365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" fillcolor="#fabf8f [1945]" strokecolor="#974706 [1609]" strokeweight="2pt">
                  <v:textbox>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9</w:t>
                        </w:r>
                      </w:p>
                    </w:txbxContent>
                  </v:textbox>
                </v:oval>
                <v:oval id="Oval 236" o:spid="_x0000_s1079" style="position:absolute;left:30491;top:37143;width:3658;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10</w:t>
                        </w:r>
                      </w:p>
                    </w:txbxContent>
                  </v:textbox>
                </v:oval>
                <v:rect id="Rectangle 237" o:spid="_x0000_s1080" style="position:absolute;left:62309;top:977;width:20332;height:4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Messaging to Travelers</w:t>
                        </w:r>
                      </w:p>
                    </w:txbxContent>
                  </v:textbox>
                </v:rect>
                <v:oval id="Oval 246" o:spid="_x0000_s1081" style="position:absolute;left:60533;top:81;width:3658;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11</w:t>
                        </w:r>
                      </w:p>
                    </w:txbxContent>
                  </v:textbox>
                </v:oval>
                <v:rect id="Rectangle 248" o:spid="_x0000_s1082" style="position:absolute;left:62309;top:10403;width:20332;height:4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" fillcolor="#ff9" strokecolor="#974706 [1609]"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984806" w:themeColor="accent6" w:themeShade="80"/>
                            <w:kern w:val="24"/>
                            <w:sz w:val="16"/>
                            <w:szCs w:val="16"/>
                          </w:rPr>
                          <w:t xml:space="preserve">   Determination of Agencies Affected by Plan</w:t>
                        </w:r>
                      </w:p>
                    </w:txbxContent>
                  </v:textbox>
                </v:rect>
                <v:oval id="Oval 250" o:spid="_x0000_s1083" style="position:absolute;left:60533;top:10511;width:3658;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12</w:t>
                        </w:r>
                      </w:p>
                    </w:txbxContent>
                  </v:textbox>
                </v:oval>
                <v:rect id="Rectangle 252" o:spid="_x0000_s1084" style="position:absolute;left:62309;top:19165;width:20332;height: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" fillcolor="#ffb3b3" strokecolor="#622423 [1605]"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 xml:space="preserve">Review/Approval of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Recommended Plan</w:t>
                        </w:r>
                      </w:p>
                    </w:txbxContent>
                  </v:textbox>
                </v:rect>
                <v:rect id="Rectangle 253" o:spid="_x0000_s1085" style="position:absolute;left:62309;top:28193;width:20332;height:4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" fillcolor="#ffb3b3" strokecolor="#622423 [1605]"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632423" w:themeColor="accent2" w:themeShade="80"/>
                            <w:kern w:val="24"/>
                            <w:sz w:val="16"/>
                            <w:szCs w:val="16"/>
                          </w:rPr>
                          <w:t xml:space="preserve">     Integration of Requested Manual Changes</w:t>
                        </w:r>
                      </w:p>
                    </w:txbxContent>
                  </v:textbox>
                </v:rect>
                <v:oval id="Oval 254" o:spid="_x0000_s1086" style="position:absolute;left:60533;top:18890;width:365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13</w:t>
                        </w:r>
                      </w:p>
                    </w:txbxContent>
                  </v:textbox>
                </v:oval>
                <v:rect id="Rectangle 256" o:spid="_x0000_s1087" style="position:absolute;left:62495;top:37279;width:19959;height:4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" fillcolor="#c00000" strokecolor="#243f60 [1604]" strokeweight="2pt">
                  <v:shadow on="t" color="black" opacity="26214f" origin="-.5,-.5" offset=".74836mm,.74836mm"/>
                  <v:textbox>
                    <w:txbxContent>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F2DBDB" w:themeColor="accent2" w:themeTint="33"/>
                            <w:kern w:val="24"/>
                            <w:sz w:val="16"/>
                            <w:szCs w:val="16"/>
                          </w:rPr>
                          <w:t xml:space="preserve">     Implementation </w:t>
                        </w:r>
                      </w:p>
                      <w:p w:rsidR="00D11DF3" w:rsidRPr="0091032C" w:rsidRDefault="00D11DF3" w:rsidP="00D11DF3">
                        <w:pPr>
                          <w:pStyle w:val="NormalWeb"/>
                          <w:spacing w:before="0" w:beforeAutospacing="0" w:after="0" w:afterAutospacing="0" w:line="216" w:lineRule="auto"/>
                          <w:jc w:val="center"/>
                          <w:rPr>
                            <w:sz w:val="16"/>
                            <w:szCs w:val="16"/>
                          </w:rPr>
                        </w:pPr>
                        <w:r w:rsidRPr="0091032C">
                          <w:rPr>
                            <w:rFonts w:asciiTheme="minorHAnsi" w:cstheme="minorBidi"/>
                            <w:color w:val="F2DBDB" w:themeColor="accent2" w:themeTint="33"/>
                            <w:kern w:val="24"/>
                            <w:sz w:val="16"/>
                            <w:szCs w:val="16"/>
                          </w:rPr>
                          <w:t>of Recommended Plan</w:t>
                        </w:r>
                      </w:p>
                    </w:txbxContent>
                  </v:textbox>
                </v:rect>
                <v:oval id="Oval 257" o:spid="_x0000_s1088" style="position:absolute;left:60533;top:36427;width:365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15</w:t>
                        </w:r>
                      </w:p>
                    </w:txbxContent>
                  </v:textbox>
                </v:oval>
                <v:oval id="Oval 258" o:spid="_x0000_s1089" style="position:absolute;left:60533;top:27659;width:3658;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" fillcolor="#fabf8f [1945]" strokecolor="#974706 [1609]" strokeweight="2pt">
                  <v:textbox inset="0,,0">
                    <w:txbxContent>
                      <w:p w:rsidR="00D11DF3" w:rsidRPr="0091032C" w:rsidRDefault="00D11DF3" w:rsidP="00D11DF3">
                        <w:pPr>
                          <w:pStyle w:val="NormalWeb"/>
                          <w:spacing w:before="0" w:beforeAutospacing="0" w:after="0" w:afterAutospacing="0"/>
                          <w:jc w:val="center"/>
                          <w:rPr>
                            <w:sz w:val="16"/>
                            <w:szCs w:val="16"/>
                          </w:rPr>
                        </w:pPr>
                        <w:r w:rsidRPr="0091032C">
                          <w:rPr>
                            <w:rFonts w:asciiTheme="minorHAnsi" w:cstheme="minorBidi"/>
                            <w:color w:val="632423" w:themeColor="accent2" w:themeShade="80"/>
                            <w:kern w:val="24"/>
                            <w:sz w:val="16"/>
                            <w:szCs w:val="16"/>
                          </w:rPr>
                          <w:t>14</w:t>
                        </w:r>
                      </w:p>
                    </w:txbxContent>
                  </v:textbox>
                </v:oval>
                <v:shape id="Straight Arrow Connector 259" o:spid="_x0000_s1090" type="#_x0000_t32" style="position:absolute;left:42405;top:7074;width:4;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" strokecolor="#0f243e [1615]" strokeweight="2.25pt">
                  <v:stroke startarrowwidth="wide" startarrowlength="long" endarrow="block" endarrowwidth="wide" endarrowlength="long"/>
                </v:shape>
                <v:shape id="Straight Arrow Connector 260" o:spid="_x0000_s1091" type="#_x0000_t32" style="position:absolute;left:42409;top:14265;width:0;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" strokecolor="#0f243e [1615]" strokeweight="2.25pt">
                  <v:stroke startarrowwidth="wide" startarrowlength="long" endarrow="block" endarrowwidth="wide" endarrowlength="long"/>
                </v:shape>
                <v:shape id="Straight Arrow Connector 261" o:spid="_x0000_s1092" type="#_x0000_t32" style="position:absolute;left:42409;top:21580;width:0;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" strokecolor="#0f243e [1615]" strokeweight="2.25pt">
                  <v:stroke startarrowwidth="wide" startarrowlength="long" endarrow="block" endarrowwidth="wide" endarrowlength="long"/>
                </v:shape>
                <v:shape id="Straight Arrow Connector 262" o:spid="_x0000_s1093" type="#_x0000_t32" style="position:absolute;left:42409;top:28481;width:0;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" strokecolor="#0f243e [1615]" strokeweight="2.25pt">
                  <v:stroke startarrowwidth="wide" startarrowlength="long" endarrow="block" endarrowwidth="wide" endarrowlength="long"/>
                </v:shape>
                <v:shape id="Straight Arrow Connector 263" o:spid="_x0000_s1094" type="#_x0000_t32" style="position:absolute;left:72475;top:5858;width:0;height:4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" strokecolor="#0f243e [1615]" strokeweight="2.25pt">
                  <v:stroke startarrowwidth="wide" startarrowlength="long" endarrow="block" endarrowwidth="wide" endarrowlength="long"/>
                </v:shape>
                <v:shape id="Straight Arrow Connector 264" o:spid="_x0000_s1095" type="#_x0000_t32" style="position:absolute;left:72475;top:14621;width:0;height:4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" strokecolor="#0f243e [1615]" strokeweight="2.25pt">
                  <v:stroke startarrowwidth="wide" startarrowlength="long" endarrow="block" endarrowwidth="wide" endarrowlength="long"/>
                </v:shape>
                <v:shape id="Straight Arrow Connector 266" o:spid="_x0000_s1096" type="#_x0000_t32" style="position:absolute;left:72475;top:23649;width:0;height:4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" strokecolor="#0f243e [1615]" strokeweight="2.25pt">
                  <v:stroke startarrowwidth="wide" startarrowlength="long" endarrow="block" endarrowwidth="wide" endarrowlength="long"/>
                </v:shape>
                <v:shape id="Straight Arrow Connector 267" o:spid="_x0000_s1097" type="#_x0000_t32" style="position:absolute;left:72475;top:32735;width:0;height:4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" strokecolor="#0f243e [1615]" strokeweight="2.25pt">
                  <v:stroke startarrowwidth="wide" startarrowlength="long" endarrow="block" endarrowwidth="wide" endarrowlength="long"/>
                </v:shape>
                <v:shape id="Straight Arrow Connector 268" o:spid="_x0000_s1098" type="#_x0000_t32" style="position:absolute;left:42258;top:34877;width:151;height:33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" strokecolor="#0f243e [1615]" strokeweight="2.25pt">
                  <v:stroke startarrowwidth="wide" startarrowlength="long" endarrow="block" endarrowwidth="wide" endarrowlength="long"/>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69" o:spid="_x0000_s1099" type="#_x0000_t34" style="position:absolute;left:52051;top:1909;width:8482;height:3818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" strokecolor="#0f243e [1615]" strokeweight="2.25pt">
                  <v:stroke endarrow="block" endarrowwidth="wide" endarrowlength="long"/>
                </v:shape>
                <v:shape id="Elbow Connector 270" o:spid="_x0000_s1100" type="#_x0000_t34" style="position:absolute;left:22719;top:1828;width:7582;height:3739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" strokecolor="#0f243e [1615]" strokeweight="2.25pt">
                  <v:stroke endarrow="block" endarrowwidth="wide" endarrowlength="long"/>
                </v:shape>
                <v:shape id="Elbow Connector 271" o:spid="_x0000_s1101" type="#_x0000_t34" style="position:absolute;left:60533;top:20719;width:127;height:876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" adj="388800" strokecolor="#0f243e [1615]" strokeweight="2.25pt">
                  <v:stroke dashstyle="dash" endarrow="block" endarrowwidth="wide" endarrowlength="long"/>
                </v:shape>
                <w10:anchorlock/>
              </v:group>
            </w:pict>
          </mc:Fallback>
        </mc:AlternateContent>
      </w:r>
    </w:p>
    <w:p w:rsidR="00D11DF3" w:rsidRDefault="00D11DF3" w:rsidP="00D11DF3">
      <w:pPr>
        <w:pStyle w:val="Caption"/>
        <w:rPr>
          <w:lang w:eastAsia="zh-CN"/>
        </w:rPr>
      </w:pPr>
      <w:bookmarkStart w:id="517" w:name="_Ref447789642"/>
      <w:bookmarkStart w:id="518" w:name="_Toc448491474"/>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517"/>
      <w:r>
        <w:t>: Example process for incident response plan deployment</w:t>
      </w:r>
      <w:bookmarkEnd w:id="518"/>
    </w:p>
    <w:p w:rsidR="00D11DF3" w:rsidRDefault="00D11DF3" w:rsidP="00D11DF3">
      <w:pPr>
        <w:rPr>
          <w:lang w:eastAsia="zh-CN"/>
        </w:rPr>
      </w:pPr>
    </w:p>
    <w:p w:rsidR="00D11DF3" w:rsidRDefault="00D11DF3" w:rsidP="00D11DF3">
      <w:pPr>
        <w:suppressAutoHyphens w:val="0"/>
        <w:spacing w:before="0"/>
        <w:jc w:val="left"/>
        <w:rPr>
          <w:lang w:eastAsia="zh-CN"/>
        </w:rPr>
      </w:pPr>
      <w:r>
        <w:rPr>
          <w:lang w:eastAsia="zh-CN"/>
        </w:rPr>
        <w:br w:type="page"/>
      </w:r>
    </w:p>
    <w:p w:rsidR="00D11DF3" w:rsidRDefault="00D11DF3" w:rsidP="00D11DF3">
      <w:pPr>
        <w:pStyle w:val="Heading2"/>
        <w:numPr>
          <w:ilvl w:val="1"/>
          <w:numId w:val="1"/>
        </w:numPr>
        <w:ind w:left="450"/>
        <w:rPr>
          <w:lang w:eastAsia="zh-CN"/>
        </w:rPr>
      </w:pPr>
      <w:bookmarkStart w:id="519" w:name="_Toc448491392"/>
      <w:r>
        <w:rPr>
          <w:lang w:eastAsia="zh-CN"/>
        </w:rPr>
        <w:lastRenderedPageBreak/>
        <w:t>Response plan generation</w:t>
      </w:r>
      <w:bookmarkEnd w:id="519"/>
    </w:p>
    <w:p w:rsidR="00D11DF3" w:rsidRDefault="00D11DF3" w:rsidP="00D11DF3">
      <w:pPr>
        <w:rPr>
          <w:lang w:eastAsia="zh-CN"/>
        </w:rPr>
      </w:pPr>
      <w:r>
        <w:t>There are two main efforts to generating response plans. One effort is to create a menu of response plan elements that can be combined in multiple ways to make up a range of response plans. The second effort is to determine and capture the rules that will be used to assemble the elements into a deployable plan or set of plans.</w:t>
      </w:r>
    </w:p>
    <w:p w:rsidR="00D11DF3" w:rsidRDefault="00D11DF3" w:rsidP="00D11DF3">
      <w:pPr>
        <w:pStyle w:val="Heading3"/>
        <w:numPr>
          <w:ilvl w:val="2"/>
          <w:numId w:val="1"/>
        </w:numPr>
        <w:ind w:left="720"/>
      </w:pPr>
      <w:r>
        <w:t>Response plan elements</w:t>
      </w:r>
    </w:p>
    <w:p w:rsidR="00D11DF3" w:rsidRDefault="00D11DF3" w:rsidP="00D11DF3">
      <w:pPr>
        <w:rPr>
          <w:lang w:eastAsia="zh-CN"/>
        </w:rPr>
      </w:pPr>
      <w:r>
        <w:rPr>
          <w:lang w:eastAsia="zh-CN"/>
        </w:rPr>
        <w:t xml:space="preserve">A response plan consists of each of the elements illustrated in </w:t>
      </w:r>
      <w:r>
        <w:rPr>
          <w:lang w:eastAsia="zh-CN"/>
        </w:rPr>
        <w:fldChar w:fldCharType="begin"/>
      </w:r>
      <w:r>
        <w:rPr>
          <w:lang w:eastAsia="zh-CN"/>
        </w:rPr>
        <w:instrText xml:space="preserve"> REF _Ref447790292 \h </w:instrText>
      </w:r>
      <w:r>
        <w:rPr>
          <w:lang w:eastAsia="zh-CN"/>
        </w:rPr>
      </w:r>
      <w:r>
        <w:rPr>
          <w:lang w:eastAsia="zh-CN"/>
        </w:rPr>
        <w:fldChar w:fldCharType="separate"/>
      </w:r>
      <w:r w:rsidR="00517C76">
        <w:t xml:space="preserve">Figure </w:t>
      </w:r>
      <w:r w:rsidR="00517C76">
        <w:rPr>
          <w:noProof/>
        </w:rPr>
        <w:t>8</w:t>
      </w:r>
      <w:r w:rsidR="00517C76">
        <w:noBreakHyphen/>
      </w:r>
      <w:r w:rsidR="00517C76">
        <w:rPr>
          <w:noProof/>
        </w:rPr>
        <w:t>3</w:t>
      </w:r>
      <w:r>
        <w:rPr>
          <w:lang w:eastAsia="zh-CN"/>
        </w:rPr>
        <w:fldChar w:fldCharType="end"/>
      </w:r>
      <w:r>
        <w:rPr>
          <w:lang w:eastAsia="zh-CN"/>
        </w:rPr>
        <w:t>. While all of these elements are necessary for a pilot deployment, initial efforts in phase 2 of AMS will focus on the first three elements: (1) detour routes, (2) intersection signal control requests, and (3) ramp meter control requests.</w:t>
      </w:r>
    </w:p>
    <w:p w:rsidR="00D11DF3" w:rsidRDefault="00D11DF3" w:rsidP="00D11DF3">
      <w:pPr>
        <w:rPr>
          <w:lang w:eastAsia="zh-CN"/>
        </w:rPr>
      </w:pPr>
      <w:r w:rsidRPr="00B56B45">
        <w:rPr>
          <w:noProof/>
          <w:lang w:eastAsia="en-US"/>
        </w:rPr>
        <w:drawing>
          <wp:inline distT="0" distB="0" distL="0" distR="0" wp14:anchorId="41152705" wp14:editId="6386BC30">
            <wp:extent cx="5943600" cy="4072890"/>
            <wp:effectExtent l="38100" t="38100" r="95250" b="80010"/>
            <wp:docPr id="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1"/>
                    <a:stretch>
                      <a:fillRect/>
                    </a:stretch>
                  </pic:blipFill>
                  <pic:spPr>
                    <a:xfrm>
                      <a:off x="0" y="0"/>
                      <a:ext cx="5943600" cy="4072890"/>
                    </a:xfrm>
                    <a:prstGeom prst="rect">
                      <a:avLst/>
                    </a:prstGeom>
                    <a:effectLst>
                      <a:outerShdw blurRad="50800" dist="38100" dir="2700000" algn="tl" rotWithShape="0">
                        <a:srgbClr val="000000">
                          <a:alpha val="43000"/>
                        </a:srgbClr>
                      </a:outerShdw>
                    </a:effectLst>
                  </pic:spPr>
                </pic:pic>
              </a:graphicData>
            </a:graphic>
          </wp:inline>
        </w:drawing>
      </w:r>
    </w:p>
    <w:p w:rsidR="00D11DF3" w:rsidRDefault="00D11DF3" w:rsidP="00D11DF3">
      <w:pPr>
        <w:pStyle w:val="Caption"/>
      </w:pPr>
      <w:bookmarkStart w:id="520" w:name="_Ref447790292"/>
      <w:bookmarkStart w:id="521" w:name="_Toc448491475"/>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520"/>
      <w:r>
        <w:t>: Elements of a response plan</w:t>
      </w:r>
      <w:bookmarkEnd w:id="521"/>
    </w:p>
    <w:p w:rsidR="00D11DF3" w:rsidRDefault="00D11DF3" w:rsidP="00D11DF3">
      <w:pPr>
        <w:rPr>
          <w:lang w:eastAsia="zh-CN"/>
        </w:rPr>
      </w:pPr>
      <w:r>
        <w:rPr>
          <w:lang w:eastAsia="zh-CN"/>
        </w:rPr>
        <w:t>The detour routes will be determined, for example, using incident severity and location information. Intersections and ramp meters along these routes will have associated with them a menu of plans that can be invoked to provide additional capacity favoring traffic movements along each route.</w:t>
      </w:r>
    </w:p>
    <w:p w:rsidR="00D11DF3" w:rsidRPr="00BB0EA8" w:rsidRDefault="00D11DF3" w:rsidP="00D11DF3">
      <w:r>
        <w:t xml:space="preserve">Candidate signal timing plans along possible detour routes will be generated using the Synchro model </w:t>
      </w:r>
      <w:r w:rsidR="00777522">
        <w:t xml:space="preserve">described in </w:t>
      </w:r>
      <w:r w:rsidR="007246E5">
        <w:t>S</w:t>
      </w:r>
      <w:r w:rsidR="00777522">
        <w:t xml:space="preserve">ection </w:t>
      </w:r>
      <w:r w:rsidR="00777522">
        <w:fldChar w:fldCharType="begin"/>
      </w:r>
      <w:r w:rsidR="00777522">
        <w:instrText xml:space="preserve"> REF _Ref448489121 \r \h </w:instrText>
      </w:r>
      <w:r w:rsidR="00777522">
        <w:fldChar w:fldCharType="separate"/>
      </w:r>
      <w:r w:rsidR="00517C76">
        <w:t>3.6</w:t>
      </w:r>
      <w:r w:rsidR="00777522">
        <w:fldChar w:fldCharType="end"/>
      </w:r>
      <w:r>
        <w:t>. These plans may be imported to the simulation model for evaluation.</w:t>
      </w:r>
    </w:p>
    <w:p w:rsidR="00D11DF3" w:rsidRDefault="00D11DF3" w:rsidP="00D11DF3">
      <w:pPr>
        <w:pStyle w:val="Heading3"/>
        <w:numPr>
          <w:ilvl w:val="2"/>
          <w:numId w:val="1"/>
        </w:numPr>
        <w:ind w:left="720"/>
      </w:pPr>
      <w:r>
        <w:lastRenderedPageBreak/>
        <w:t>Rules engine</w:t>
      </w:r>
    </w:p>
    <w:p w:rsidR="00D11DF3" w:rsidRDefault="00D11DF3" w:rsidP="00D11DF3">
      <w:pPr>
        <w:rPr>
          <w:lang w:eastAsia="zh-CN"/>
        </w:rPr>
      </w:pPr>
      <w:r>
        <w:rPr>
          <w:lang w:eastAsia="zh-CN"/>
        </w:rPr>
        <w:t>The rules engine will capture the process of real-world incident response by encoding key traffic management decision points that are similar, in spirit, to existing practices on the I-210 corridor. Corridor stakeholders will inform, define, and evaluate the engine’s specific processes, rules and data that, together, select appropriate response plan elements and assemble these elements into one or more candidate response plans tailored to a given incident.</w:t>
      </w:r>
    </w:p>
    <w:p w:rsidR="00D11DF3" w:rsidRDefault="00D11DF3" w:rsidP="00D11DF3">
      <w:pPr>
        <w:rPr>
          <w:lang w:eastAsia="zh-CN"/>
        </w:rPr>
      </w:pPr>
      <w:r>
        <w:rPr>
          <w:lang w:eastAsia="zh-CN"/>
        </w:rPr>
        <w:t>The rules engine under development in this phase will generate detour routes, intersection control requests, and ramp meter control requests sufficient to inform plan-evaluation simulations that generate response plan performance metrics. The rules engine will also generate a representative breadth and depth of the other portions of the response plan – that is, the portions that are not strictly required by the metrics simulation – but may not generate of all elements represented in the figure.</w:t>
      </w:r>
    </w:p>
    <w:p w:rsidR="00D11DF3" w:rsidRDefault="00D11DF3" w:rsidP="00D11DF3">
      <w:pPr>
        <w:rPr>
          <w:lang w:eastAsia="zh-CN"/>
        </w:rPr>
      </w:pPr>
      <w:r>
        <w:rPr>
          <w:lang w:eastAsia="zh-CN"/>
        </w:rPr>
        <w:t>A business process rules engine is designed to bridge the gap between expert domain knowledge and computer programming. Rules are expressed in a way that is accessible to non-programmers, but in a framework that generates executable code for the rules engine to run. The rules engine is intended to support management of complex rulesets with many cases, while running efficiently and quickly.</w:t>
      </w:r>
    </w:p>
    <w:p w:rsidR="00D11DF3" w:rsidRDefault="00D11DF3" w:rsidP="00D11DF3">
      <w:pPr>
        <w:rPr>
          <w:lang w:eastAsia="zh-CN"/>
        </w:rPr>
      </w:pPr>
      <w:r>
        <w:rPr>
          <w:lang w:eastAsia="zh-CN"/>
        </w:rPr>
        <w:t>The KIE Workbench Business Logic Integration Platform has been chosen for capturing and running the rules-based response plan generation process. KIE Workbench is a suite of Web services that include jBPM for modeling business processes, Drools for business rules management, and UberFire for users to access and run the response plan generation tool.</w:t>
      </w:r>
    </w:p>
    <w:p w:rsidR="00D11DF3" w:rsidRDefault="00D11DF3" w:rsidP="00D11DF3">
      <w:pPr>
        <w:rPr>
          <w:lang w:eastAsia="zh-CN"/>
        </w:rPr>
      </w:pPr>
      <w:r>
        <w:rPr>
          <w:lang w:eastAsia="zh-CN"/>
        </w:rPr>
        <w:t>The response plan generation tool will allow an incident manager to enter incident definition information, and generate one or more candidate response plans. A sample illustration of the incident definition information entry and resulting response plan screens is shown below.</w:t>
      </w:r>
    </w:p>
    <w:p w:rsidR="00EC0682" w:rsidRDefault="00D11DF3" w:rsidP="00EC0682">
      <w:pPr>
        <w:keepNext/>
      </w:pPr>
      <w:r>
        <w:rPr>
          <w:noProof/>
          <w:lang w:eastAsia="en-US"/>
        </w:rPr>
        <w:lastRenderedPageBreak/>
        <w:drawing>
          <wp:inline distT="0" distB="0" distL="0" distR="0" wp14:anchorId="42EE6151" wp14:editId="4E183F22">
            <wp:extent cx="5943600" cy="4339590"/>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4339590"/>
                    </a:xfrm>
                    <a:prstGeom prst="rect">
                      <a:avLst/>
                    </a:prstGeom>
                    <a:noFill/>
                    <a:ln>
                      <a:noFill/>
                    </a:ln>
                  </pic:spPr>
                </pic:pic>
              </a:graphicData>
            </a:graphic>
          </wp:inline>
        </w:drawing>
      </w:r>
    </w:p>
    <w:p w:rsidR="00D11DF3" w:rsidRDefault="00EC0682" w:rsidP="00EC0682">
      <w:pPr>
        <w:pStyle w:val="Caption"/>
        <w:rPr>
          <w:lang w:eastAsia="zh-CN"/>
        </w:rPr>
      </w:pPr>
      <w:bookmarkStart w:id="522" w:name="_Toc448491476"/>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r>
        <w:t>: Example inc</w:t>
      </w:r>
      <w:r>
        <w:rPr>
          <w:lang w:eastAsia="zh-CN"/>
        </w:rPr>
        <w:t>ident definition information entry and response plan screens</w:t>
      </w:r>
      <w:bookmarkEnd w:id="522"/>
    </w:p>
    <w:p w:rsidR="00D11DF3" w:rsidRDefault="00D11DF3" w:rsidP="00D11DF3">
      <w:pPr>
        <w:rPr>
          <w:lang w:eastAsia="zh-CN"/>
        </w:rPr>
      </w:pPr>
      <w:r>
        <w:rPr>
          <w:lang w:eastAsia="zh-CN"/>
        </w:rPr>
        <w:t>Underneath these user screens is the incident plan selection business process, an example of which is shown graphically in the jBPM Modeler screenshot below.</w:t>
      </w:r>
    </w:p>
    <w:p w:rsidR="00EC0682" w:rsidRDefault="00D11DF3" w:rsidP="00EC0682">
      <w:pPr>
        <w:keepNext/>
      </w:pPr>
      <w:r w:rsidRPr="000F2D71">
        <w:rPr>
          <w:noProof/>
          <w:lang w:eastAsia="en-US"/>
        </w:rPr>
        <w:drawing>
          <wp:inline distT="0" distB="0" distL="0" distR="0" wp14:anchorId="133AEBF9" wp14:editId="567B6328">
            <wp:extent cx="5486400" cy="1960880"/>
            <wp:effectExtent l="0" t="0" r="0" b="0"/>
            <wp:docPr id="279" name="Picture 3" descr="screenshot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shot_900.png"/>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5486400" cy="1960880"/>
                    </a:xfrm>
                    <a:prstGeom prst="rect">
                      <a:avLst/>
                    </a:prstGeom>
                  </pic:spPr>
                </pic:pic>
              </a:graphicData>
            </a:graphic>
          </wp:inline>
        </w:drawing>
      </w:r>
    </w:p>
    <w:p w:rsidR="00D11DF3" w:rsidRDefault="00EC0682" w:rsidP="00EC0682">
      <w:pPr>
        <w:pStyle w:val="Caption"/>
        <w:rPr>
          <w:lang w:eastAsia="zh-CN"/>
        </w:rPr>
      </w:pPr>
      <w:bookmarkStart w:id="523" w:name="_Toc448491477"/>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5</w:t>
      </w:r>
      <w:r w:rsidR="00504213">
        <w:rPr>
          <w:noProof/>
        </w:rPr>
        <w:fldChar w:fldCharType="end"/>
      </w:r>
      <w:r>
        <w:t>: Example incident plan selection business process</w:t>
      </w:r>
      <w:bookmarkEnd w:id="523"/>
    </w:p>
    <w:p w:rsidR="00D11DF3" w:rsidRDefault="00D11DF3" w:rsidP="00D11DF3">
      <w:pPr>
        <w:rPr>
          <w:lang w:eastAsia="zh-CN"/>
        </w:rPr>
      </w:pPr>
      <w:r>
        <w:rPr>
          <w:lang w:eastAsia="zh-CN"/>
        </w:rPr>
        <w:t>The supporting rules separate rule logic from rule condition data, so that each can be managed and maintained separately. This also facilitates future changes to the business logic.</w:t>
      </w:r>
      <w:r w:rsidRPr="00320817">
        <w:rPr>
          <w:lang w:eastAsia="zh-CN"/>
        </w:rPr>
        <w:t xml:space="preserve"> </w:t>
      </w:r>
    </w:p>
    <w:p w:rsidR="00D11DF3" w:rsidRDefault="00D11DF3" w:rsidP="00D11DF3">
      <w:pPr>
        <w:rPr>
          <w:lang w:eastAsia="zh-CN"/>
        </w:rPr>
      </w:pPr>
      <w:r>
        <w:rPr>
          <w:lang w:eastAsia="zh-CN"/>
        </w:rPr>
        <w:t>Examples of a rule definition and its supporting data are shown in the figures below.</w:t>
      </w:r>
      <w:r w:rsidRPr="00320817">
        <w:rPr>
          <w:lang w:eastAsia="zh-CN"/>
        </w:rPr>
        <w:t xml:space="preserve"> </w:t>
      </w:r>
    </w:p>
    <w:p w:rsidR="00EC0682" w:rsidRDefault="00D11DF3" w:rsidP="00CE3C00">
      <w:pPr>
        <w:keepNext/>
        <w:jc w:val="center"/>
      </w:pPr>
      <w:r w:rsidRPr="0098392C">
        <w:rPr>
          <w:noProof/>
          <w:lang w:eastAsia="en-US"/>
        </w:rPr>
        <w:lastRenderedPageBreak/>
        <w:drawing>
          <wp:inline distT="0" distB="0" distL="0" distR="0" wp14:anchorId="5697DC1B" wp14:editId="1AE3EB33">
            <wp:extent cx="4762005" cy="3542843"/>
            <wp:effectExtent l="0" t="0" r="635" b="635"/>
            <wp:docPr id="280" name="Picture 280" descr="screenshot_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shot_896.png"/>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791660" cy="3564906"/>
                    </a:xfrm>
                    <a:prstGeom prst="rect">
                      <a:avLst/>
                    </a:prstGeom>
                  </pic:spPr>
                </pic:pic>
              </a:graphicData>
            </a:graphic>
          </wp:inline>
        </w:drawing>
      </w:r>
    </w:p>
    <w:p w:rsidR="00D11DF3" w:rsidRDefault="00EC0682" w:rsidP="00CE3C00">
      <w:pPr>
        <w:pStyle w:val="Caption"/>
      </w:pPr>
      <w:bookmarkStart w:id="524" w:name="_Toc448491478"/>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6</w:t>
      </w:r>
      <w:r w:rsidR="00504213">
        <w:rPr>
          <w:noProof/>
        </w:rPr>
        <w:fldChar w:fldCharType="end"/>
      </w:r>
      <w:r>
        <w:t>: Example rule definition template</w:t>
      </w:r>
      <w:bookmarkEnd w:id="524"/>
    </w:p>
    <w:p w:rsidR="00CE3C00" w:rsidRPr="00CE3C00" w:rsidRDefault="00CE3C00" w:rsidP="00CE3C00"/>
    <w:p w:rsidR="00EC0682" w:rsidRDefault="00D11DF3" w:rsidP="00CE3C00">
      <w:pPr>
        <w:keepNext/>
        <w:jc w:val="center"/>
      </w:pPr>
      <w:r w:rsidRPr="0098392C">
        <w:rPr>
          <w:noProof/>
          <w:lang w:eastAsia="en-US"/>
        </w:rPr>
        <w:drawing>
          <wp:inline distT="0" distB="0" distL="0" distR="0" wp14:anchorId="34C2D2E1" wp14:editId="3120C2ED">
            <wp:extent cx="4804519" cy="3574473"/>
            <wp:effectExtent l="0" t="0" r="0" b="6985"/>
            <wp:docPr id="281" name="Picture 1" descr="screenshot_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shot_897.png"/>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4825033" cy="3589735"/>
                    </a:xfrm>
                    <a:prstGeom prst="rect">
                      <a:avLst/>
                    </a:prstGeom>
                  </pic:spPr>
                </pic:pic>
              </a:graphicData>
            </a:graphic>
          </wp:inline>
        </w:drawing>
      </w:r>
    </w:p>
    <w:p w:rsidR="00D11DF3" w:rsidRDefault="00EC0682" w:rsidP="00CE3C00">
      <w:pPr>
        <w:pStyle w:val="Caption"/>
        <w:rPr>
          <w:lang w:eastAsia="zh-CN"/>
        </w:rPr>
      </w:pPr>
      <w:bookmarkStart w:id="525" w:name="_Toc448491479"/>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7</w:t>
      </w:r>
      <w:r w:rsidR="00504213">
        <w:rPr>
          <w:noProof/>
        </w:rPr>
        <w:fldChar w:fldCharType="end"/>
      </w:r>
      <w:r>
        <w:t>: Example supporting data for rule definition</w:t>
      </w:r>
      <w:bookmarkEnd w:id="525"/>
    </w:p>
    <w:p w:rsidR="00D11DF3" w:rsidRDefault="00D11DF3" w:rsidP="00D11DF3">
      <w:pPr>
        <w:pStyle w:val="Heading2"/>
        <w:numPr>
          <w:ilvl w:val="1"/>
          <w:numId w:val="1"/>
        </w:numPr>
        <w:ind w:left="450"/>
        <w:rPr>
          <w:lang w:eastAsia="zh-CN"/>
        </w:rPr>
      </w:pPr>
      <w:bookmarkStart w:id="526" w:name="_Toc448491393"/>
      <w:r>
        <w:rPr>
          <w:lang w:eastAsia="zh-CN"/>
        </w:rPr>
        <w:lastRenderedPageBreak/>
        <w:t>Response plan evaluation</w:t>
      </w:r>
      <w:bookmarkEnd w:id="526"/>
    </w:p>
    <w:p w:rsidR="00D11DF3" w:rsidRDefault="00D11DF3" w:rsidP="00D11DF3">
      <w:pPr>
        <w:spacing w:before="120"/>
      </w:pPr>
      <w:r>
        <w:t xml:space="preserve">During AMS Phase 2, efforts will be renewed to understand and track data quality on the I-210 corridor. The best data available will be used to calibrate a model of the corridor. Simulations of the model will be used to evaluate effectiveness and workability of the generated response plans. </w:t>
      </w:r>
    </w:p>
    <w:p w:rsidR="00D11DF3" w:rsidRDefault="00D11DF3" w:rsidP="00D11DF3">
      <w:pPr>
        <w:pStyle w:val="Heading3"/>
        <w:numPr>
          <w:ilvl w:val="2"/>
          <w:numId w:val="1"/>
        </w:numPr>
        <w:ind w:left="720"/>
      </w:pPr>
      <w:r>
        <w:t>Data quality</w:t>
      </w:r>
    </w:p>
    <w:p w:rsidR="00D11DF3" w:rsidRDefault="00D11DF3" w:rsidP="00D11DF3">
      <w:pPr>
        <w:rPr>
          <w:lang w:eastAsia="zh-CN"/>
        </w:rPr>
      </w:pPr>
      <w:r>
        <w:rPr>
          <w:lang w:eastAsia="zh-CN"/>
        </w:rPr>
        <w:t>There are several goals related to data quality. The first is to work proactively with stakeholders to improve the quality and coverage of real-time data that will be made available to the pilot deployment. A second goal is to identify and remove bad data from any calibration or validation data set. A third goal is to cluster available data into patterns and to understand the extent to which resulting models are representative of the corridor.</w:t>
      </w:r>
    </w:p>
    <w:p w:rsidR="00D11DF3" w:rsidRDefault="00D11DF3" w:rsidP="00D11DF3">
      <w:pPr>
        <w:rPr>
          <w:lang w:eastAsia="zh-CN"/>
        </w:rPr>
      </w:pPr>
      <w:r>
        <w:rPr>
          <w:lang w:eastAsia="zh-CN"/>
        </w:rPr>
        <w:t xml:space="preserve">Methods for data quality study will reuse methods employed in AMS phase 1, such as mass balance across fully accounted traffic volumes. In addition, outliers and suspicious patterns will be identified and removed. For example, data within a specific category such as HOV flows, should be consistent. </w:t>
      </w:r>
      <w:r>
        <w:rPr>
          <w:lang w:eastAsia="zh-CN"/>
        </w:rPr>
        <w:fldChar w:fldCharType="begin"/>
      </w:r>
      <w:r>
        <w:rPr>
          <w:lang w:eastAsia="zh-CN"/>
        </w:rPr>
        <w:instrText xml:space="preserve"> REF _Ref447792590 \h </w:instrText>
      </w:r>
      <w:r>
        <w:rPr>
          <w:lang w:eastAsia="zh-CN"/>
        </w:rPr>
      </w:r>
      <w:r>
        <w:rPr>
          <w:lang w:eastAsia="zh-CN"/>
        </w:rPr>
        <w:fldChar w:fldCharType="separate"/>
      </w:r>
      <w:r w:rsidR="00517C76">
        <w:t xml:space="preserve">Figure </w:t>
      </w:r>
      <w:r w:rsidR="00517C76">
        <w:rPr>
          <w:noProof/>
        </w:rPr>
        <w:t>8</w:t>
      </w:r>
      <w:r w:rsidR="00517C76">
        <w:noBreakHyphen/>
      </w:r>
      <w:r w:rsidR="00517C76">
        <w:rPr>
          <w:noProof/>
        </w:rPr>
        <w:t>8</w:t>
      </w:r>
      <w:r>
        <w:rPr>
          <w:lang w:eastAsia="zh-CN"/>
        </w:rPr>
        <w:fldChar w:fldCharType="end"/>
      </w:r>
      <w:r>
        <w:rPr>
          <w:lang w:eastAsia="zh-CN"/>
        </w:rPr>
        <w:t xml:space="preserve"> illustrates a situation in which the HOV flow pattern of two detectors along a westbound portion of I-210 appears not to match those of the others (indicated by pink arrows). Suspicious data such as these will be removed from calibration and validation data sets.</w:t>
      </w:r>
    </w:p>
    <w:p w:rsidR="00D11DF3" w:rsidRDefault="00D11DF3" w:rsidP="00D11DF3">
      <w:pPr>
        <w:rPr>
          <w:lang w:eastAsia="zh-CN"/>
        </w:rPr>
      </w:pPr>
    </w:p>
    <w:p w:rsidR="00D11DF3" w:rsidRDefault="00D11DF3" w:rsidP="00D11DF3">
      <w:pPr>
        <w:keepNext/>
      </w:pPr>
      <w:r>
        <w:rPr>
          <w:noProof/>
          <w:lang w:eastAsia="en-US"/>
        </w:rPr>
        <w:drawing>
          <wp:inline distT="0" distB="0" distL="0" distR="0" wp14:anchorId="50E2D8FC" wp14:editId="29AB220D">
            <wp:extent cx="5943600" cy="14541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Quallity.png"/>
                    <pic:cNvPicPr/>
                  </pic:nvPicPr>
                  <pic:blipFill>
                    <a:blip r:embed="rId106">
                      <a:extLst>
                        <a:ext uri="{28A0092B-C50C-407E-A947-70E740481C1C}">
                          <a14:useLocalDpi xmlns:a14="http://schemas.microsoft.com/office/drawing/2010/main" val="0"/>
                        </a:ext>
                      </a:extLst>
                    </a:blip>
                    <a:stretch>
                      <a:fillRect/>
                    </a:stretch>
                  </pic:blipFill>
                  <pic:spPr>
                    <a:xfrm>
                      <a:off x="0" y="0"/>
                      <a:ext cx="5943600" cy="1454150"/>
                    </a:xfrm>
                    <a:prstGeom prst="rect">
                      <a:avLst/>
                    </a:prstGeom>
                  </pic:spPr>
                </pic:pic>
              </a:graphicData>
            </a:graphic>
          </wp:inline>
        </w:drawing>
      </w:r>
    </w:p>
    <w:p w:rsidR="00D11DF3" w:rsidRDefault="00D11DF3" w:rsidP="00D11DF3">
      <w:pPr>
        <w:pStyle w:val="Caption"/>
        <w:rPr>
          <w:lang w:eastAsia="zh-CN"/>
        </w:rPr>
      </w:pPr>
      <w:bookmarkStart w:id="527" w:name="_Ref447792590"/>
      <w:bookmarkStart w:id="528" w:name="_Toc448491480"/>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8</w:t>
      </w:r>
      <w:r w:rsidR="00504213">
        <w:rPr>
          <w:noProof/>
        </w:rPr>
        <w:fldChar w:fldCharType="end"/>
      </w:r>
      <w:bookmarkEnd w:id="527"/>
      <w:r>
        <w:t>: Median vehicle counts on HOV lane along westbound portion of I-210</w:t>
      </w:r>
      <w:bookmarkEnd w:id="528"/>
    </w:p>
    <w:p w:rsidR="00D11DF3" w:rsidRDefault="00D11DF3" w:rsidP="00D11DF3">
      <w:pPr>
        <w:rPr>
          <w:lang w:eastAsia="zh-CN"/>
        </w:rPr>
      </w:pPr>
    </w:p>
    <w:p w:rsidR="00D11DF3" w:rsidRDefault="00D11DF3" w:rsidP="00D11DF3">
      <w:pPr>
        <w:rPr>
          <w:lang w:eastAsia="zh-CN"/>
        </w:rPr>
      </w:pPr>
      <w:r>
        <w:rPr>
          <w:lang w:eastAsia="zh-CN"/>
        </w:rPr>
        <w:t>Multiple sources of demand data will be used to generate seed origin-destination matrices for model calibration. These sources include the SCAG r</w:t>
      </w:r>
      <w:r w:rsidRPr="00D35C11">
        <w:rPr>
          <w:lang w:eastAsia="zh-CN"/>
        </w:rPr>
        <w:t>egional model (implemented in TRANSCAD)</w:t>
      </w:r>
      <w:r>
        <w:rPr>
          <w:lang w:eastAsia="zh-CN"/>
        </w:rPr>
        <w:t xml:space="preserve">, and cell tower data. These seed matrices will then be adjusted based on measured link flows, such as those in </w:t>
      </w:r>
      <w:r>
        <w:rPr>
          <w:lang w:eastAsia="zh-CN"/>
        </w:rPr>
        <w:fldChar w:fldCharType="begin"/>
      </w:r>
      <w:r>
        <w:rPr>
          <w:lang w:eastAsia="zh-CN"/>
        </w:rPr>
        <w:instrText xml:space="preserve"> REF _Ref447792590 \h </w:instrText>
      </w:r>
      <w:r>
        <w:rPr>
          <w:lang w:eastAsia="zh-CN"/>
        </w:rPr>
      </w:r>
      <w:r>
        <w:rPr>
          <w:lang w:eastAsia="zh-CN"/>
        </w:rPr>
        <w:fldChar w:fldCharType="separate"/>
      </w:r>
      <w:r w:rsidR="00517C76">
        <w:t xml:space="preserve">Figure </w:t>
      </w:r>
      <w:r w:rsidR="00517C76">
        <w:rPr>
          <w:noProof/>
        </w:rPr>
        <w:t>8</w:t>
      </w:r>
      <w:r w:rsidR="00517C76">
        <w:noBreakHyphen/>
      </w:r>
      <w:r w:rsidR="00517C76">
        <w:rPr>
          <w:noProof/>
        </w:rPr>
        <w:t>8</w:t>
      </w:r>
      <w:r>
        <w:rPr>
          <w:lang w:eastAsia="zh-CN"/>
        </w:rPr>
        <w:fldChar w:fldCharType="end"/>
      </w:r>
      <w:r>
        <w:rPr>
          <w:lang w:eastAsia="zh-CN"/>
        </w:rPr>
        <w:t>.</w:t>
      </w:r>
    </w:p>
    <w:p w:rsidR="00D11DF3" w:rsidRDefault="00D11DF3" w:rsidP="00D11DF3">
      <w:pPr>
        <w:suppressAutoHyphens w:val="0"/>
        <w:spacing w:before="0"/>
        <w:jc w:val="left"/>
        <w:rPr>
          <w:lang w:eastAsia="zh-CN"/>
        </w:rPr>
      </w:pPr>
      <w:r>
        <w:rPr>
          <w:lang w:eastAsia="zh-CN"/>
        </w:rPr>
        <w:br w:type="page"/>
      </w:r>
    </w:p>
    <w:p w:rsidR="00D11DF3" w:rsidRDefault="00D11DF3" w:rsidP="00D11DF3">
      <w:pPr>
        <w:pStyle w:val="Heading3"/>
        <w:numPr>
          <w:ilvl w:val="2"/>
          <w:numId w:val="1"/>
        </w:numPr>
        <w:ind w:left="720"/>
      </w:pPr>
      <w:r>
        <w:lastRenderedPageBreak/>
        <w:t>Simulation</w:t>
      </w:r>
    </w:p>
    <w:p w:rsidR="00D11DF3" w:rsidRDefault="00D11DF3" w:rsidP="00D11DF3">
      <w:pPr>
        <w:rPr>
          <w:lang w:eastAsia="zh-CN"/>
        </w:rPr>
      </w:pPr>
      <w:r>
        <w:rPr>
          <w:lang w:eastAsia="zh-CN"/>
        </w:rPr>
        <w:t>Candidate response plans will be evaluated through simulation. Toward this end, models will be built to emulate the behavior of the corridor. The key calibration priorities will be to match conditions near and around freeways and identified reroutes. Arterial streets toward the edges of the corridor, although included in the model, will be not be subject to equal scrutiny.</w:t>
      </w:r>
    </w:p>
    <w:p w:rsidR="00D11DF3" w:rsidRDefault="00D11DF3" w:rsidP="00D11DF3">
      <w:pPr>
        <w:rPr>
          <w:lang w:eastAsia="zh-CN"/>
        </w:rPr>
      </w:pPr>
      <w:r>
        <w:rPr>
          <w:lang w:eastAsia="zh-CN"/>
        </w:rPr>
        <w:t xml:space="preserve">Aimsun has been chosen as the platform for the model to be developed in 2016. This choice was made to model diversion behavior resulting from (1) non-recurrent, incident related congestion and (2) secondary diversion effects due to the response plan itself. An example of an Aimsun model is displayed in </w:t>
      </w:r>
      <w:r>
        <w:rPr>
          <w:lang w:eastAsia="zh-CN"/>
        </w:rPr>
        <w:fldChar w:fldCharType="begin"/>
      </w:r>
      <w:r>
        <w:rPr>
          <w:lang w:eastAsia="zh-CN"/>
        </w:rPr>
        <w:instrText xml:space="preserve"> REF _Ref447792660 \h </w:instrText>
      </w:r>
      <w:r>
        <w:rPr>
          <w:lang w:eastAsia="zh-CN"/>
        </w:rPr>
      </w:r>
      <w:r>
        <w:rPr>
          <w:lang w:eastAsia="zh-CN"/>
        </w:rPr>
        <w:fldChar w:fldCharType="separate"/>
      </w:r>
      <w:r w:rsidR="00517C76">
        <w:t xml:space="preserve">Figure </w:t>
      </w:r>
      <w:r w:rsidR="00517C76">
        <w:rPr>
          <w:noProof/>
        </w:rPr>
        <w:t>8</w:t>
      </w:r>
      <w:r w:rsidR="00517C76">
        <w:noBreakHyphen/>
      </w:r>
      <w:r w:rsidR="00517C76">
        <w:rPr>
          <w:noProof/>
        </w:rPr>
        <w:t>9</w:t>
      </w:r>
      <w:r>
        <w:rPr>
          <w:lang w:eastAsia="zh-CN"/>
        </w:rPr>
        <w:fldChar w:fldCharType="end"/>
      </w:r>
      <w:r>
        <w:rPr>
          <w:lang w:eastAsia="zh-CN"/>
        </w:rPr>
        <w:t>.</w:t>
      </w:r>
    </w:p>
    <w:p w:rsidR="00D11DF3" w:rsidRDefault="00D11DF3" w:rsidP="00D11DF3">
      <w:pPr>
        <w:rPr>
          <w:lang w:eastAsia="zh-CN"/>
        </w:rPr>
      </w:pPr>
    </w:p>
    <w:p w:rsidR="00D11DF3" w:rsidRDefault="00D11DF3" w:rsidP="00D11DF3">
      <w:pPr>
        <w:keepNext/>
      </w:pPr>
      <w:r>
        <w:rPr>
          <w:noProof/>
          <w:lang w:eastAsia="en-US"/>
        </w:rPr>
        <w:drawing>
          <wp:inline distT="0" distB="0" distL="0" distR="0" wp14:anchorId="254612C8" wp14:editId="0C4B5621">
            <wp:extent cx="5943600" cy="267398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2016-03.PNG"/>
                    <pic:cNvPicPr/>
                  </pic:nvPicPr>
                  <pic:blipFill>
                    <a:blip r:embed="rId107">
                      <a:extLst>
                        <a:ext uri="{28A0092B-C50C-407E-A947-70E740481C1C}">
                          <a14:useLocalDpi xmlns:a14="http://schemas.microsoft.com/office/drawing/2010/main" val="0"/>
                        </a:ext>
                      </a:extLst>
                    </a:blip>
                    <a:stretch>
                      <a:fillRect/>
                    </a:stretch>
                  </pic:blipFill>
                  <pic:spPr>
                    <a:xfrm>
                      <a:off x="0" y="0"/>
                      <a:ext cx="5943600" cy="2673985"/>
                    </a:xfrm>
                    <a:prstGeom prst="rect">
                      <a:avLst/>
                    </a:prstGeom>
                  </pic:spPr>
                </pic:pic>
              </a:graphicData>
            </a:graphic>
          </wp:inline>
        </w:drawing>
      </w:r>
    </w:p>
    <w:p w:rsidR="00D11DF3" w:rsidRDefault="00D11DF3" w:rsidP="00D11DF3">
      <w:pPr>
        <w:pStyle w:val="Caption"/>
        <w:rPr>
          <w:lang w:eastAsia="zh-CN"/>
        </w:rPr>
      </w:pPr>
      <w:bookmarkStart w:id="529" w:name="_Ref447792660"/>
      <w:bookmarkStart w:id="530" w:name="_Toc448491481"/>
      <w:r>
        <w:t xml:space="preserve">Figure </w:t>
      </w:r>
      <w:r w:rsidR="00504213">
        <w:fldChar w:fldCharType="begin"/>
      </w:r>
      <w:r w:rsidR="00504213">
        <w:instrText xml:space="preserve"> STYLEREF 1 \s </w:instrText>
      </w:r>
      <w:r w:rsidR="00504213">
        <w:fldChar w:fldCharType="separate"/>
      </w:r>
      <w:r w:rsidR="00517C76">
        <w:rPr>
          <w:noProof/>
        </w:rPr>
        <w:t>8</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9</w:t>
      </w:r>
      <w:r w:rsidR="00504213">
        <w:rPr>
          <w:noProof/>
        </w:rPr>
        <w:fldChar w:fldCharType="end"/>
      </w:r>
      <w:bookmarkEnd w:id="529"/>
      <w:r>
        <w:t>: Example of Aimsun corridor model</w:t>
      </w:r>
      <w:bookmarkEnd w:id="530"/>
    </w:p>
    <w:p w:rsidR="005300F7" w:rsidRPr="00664134" w:rsidRDefault="005300F7" w:rsidP="00D85D6B">
      <w:pPr>
        <w:rPr>
          <w:lang w:eastAsia="zh-CN"/>
        </w:rPr>
      </w:pPr>
    </w:p>
    <w:p w:rsidR="00070E3A" w:rsidRDefault="009D54E2" w:rsidP="00916F38">
      <w:pPr>
        <w:pStyle w:val="Heading1"/>
      </w:pPr>
      <w:bookmarkStart w:id="531" w:name="_Ref417306012"/>
      <w:bookmarkStart w:id="532" w:name="_Toc448491394"/>
      <w:r>
        <w:lastRenderedPageBreak/>
        <w:t xml:space="preserve">Appendix A: </w:t>
      </w:r>
      <w:r w:rsidR="00070E3A" w:rsidRPr="00916F38">
        <w:t>Assessing</w:t>
      </w:r>
      <w:r w:rsidR="00070E3A">
        <w:t xml:space="preserve"> f</w:t>
      </w:r>
      <w:r w:rsidR="00070E3A" w:rsidRPr="009D2CC8">
        <w:t xml:space="preserve">reeway loop </w:t>
      </w:r>
      <w:r w:rsidR="00070E3A">
        <w:t>data</w:t>
      </w:r>
      <w:bookmarkEnd w:id="531"/>
      <w:bookmarkEnd w:id="532"/>
    </w:p>
    <w:p w:rsidR="00070E3A" w:rsidRDefault="00070E3A" w:rsidP="00070E3A">
      <w:pPr>
        <w:jc w:val="left"/>
        <w:rPr>
          <w:lang w:eastAsia="zh-CN"/>
        </w:rPr>
      </w:pPr>
      <w:r>
        <w:rPr>
          <w:lang w:eastAsia="zh-CN"/>
        </w:rPr>
        <w:t xml:space="preserve">Reliable, high-quality sensing capabilities are critical to both AMS and the development of an ICM system. Indeed, the importance of these capabilities cannot be overstated: Inadequate sensing hinders the ability to build and calibrate a model, undermines real-time situational awareness, and jeopardizes the ability of a Decision Support System to achieve projected benefits. </w:t>
      </w:r>
    </w:p>
    <w:p w:rsidR="00070E3A" w:rsidRDefault="00070E3A" w:rsidP="00070E3A">
      <w:pPr>
        <w:jc w:val="left"/>
        <w:rPr>
          <w:lang w:eastAsia="zh-CN"/>
        </w:rPr>
      </w:pPr>
      <w:r>
        <w:t xml:space="preserve">This </w:t>
      </w:r>
      <w:r w:rsidRPr="00D40B1B">
        <w:t>chapter</w:t>
      </w:r>
      <w:r>
        <w:t xml:space="preserve"> reports the health of the traffic measurement infrastructure—specifically,  loop detectors embedded in the roadway—along the I-210 Pilot site. The purpose is to identify a set of reliable sensors with which to build and calibrate a model of the freeway.  Future model development will also include a set of optimally healthy days as well as sensors.</w:t>
      </w:r>
    </w:p>
    <w:p w:rsidR="00070E3A" w:rsidRDefault="00070E3A" w:rsidP="00070E3A">
      <w:pPr>
        <w:jc w:val="left"/>
      </w:pPr>
      <w:r>
        <w:t xml:space="preserve">Any procedure for calibrating a traffic model, and </w:t>
      </w:r>
      <w:r w:rsidR="009E294D">
        <w:t xml:space="preserve">the AMS team’s </w:t>
      </w:r>
      <w:r>
        <w:t xml:space="preserve">automated calibration procedure in particular, will be sensitive to errors in the input traffic data. For example, a mainline detector station that undercounts traffic volume by 10% (i.e., misses 1 out of every 10 vehicles) will result in a modeled capacity that is 10% lower than the true value, and will therefore lead to an exaggerated prediction of congestion and delay. The quality of data required for traffic modeling is therefore higher than what is needed for monitoring and performance measurement alone. </w:t>
      </w:r>
      <w:r w:rsidR="0017177F">
        <w:t>The team</w:t>
      </w:r>
      <w:r>
        <w:t xml:space="preserve"> found</w:t>
      </w:r>
      <w:r w:rsidR="0017177F">
        <w:t>,</w:t>
      </w:r>
      <w:r>
        <w:t xml:space="preserve"> in conducting this study</w:t>
      </w:r>
      <w:r w:rsidR="0017177F">
        <w:t>,</w:t>
      </w:r>
      <w:r>
        <w:t xml:space="preserve"> that the PeMS detector health diagnostic, which was designed to measure and track performance, is not sufficient for the modeling task. The methodology presented here introduces an additional “flow balance” test intended to identify car counting errors that are invisible to the PeMS tests. </w:t>
      </w:r>
    </w:p>
    <w:p w:rsidR="00070E3A" w:rsidRDefault="00070E3A" w:rsidP="00070E3A">
      <w:pPr>
        <w:jc w:val="left"/>
      </w:pPr>
      <w:r>
        <w:t xml:space="preserve">In addition to the enhanced data checks, </w:t>
      </w:r>
      <w:r w:rsidR="0017177F">
        <w:t>the team has</w:t>
      </w:r>
      <w:r>
        <w:t xml:space="preserve"> identified a need for better tools for gathering, summarizing, and browsing all of the information needed for model building. This information includes lane counts, HOV gates, exact detector locations, detector health, and more. </w:t>
      </w:r>
      <w:r w:rsidR="0017177F">
        <w:t xml:space="preserve">This chapter </w:t>
      </w:r>
      <w:r>
        <w:t>suggest</w:t>
      </w:r>
      <w:r w:rsidR="0017177F">
        <w:t>s</w:t>
      </w:r>
      <w:r>
        <w:t xml:space="preserve"> the use of aerial photographs and a system of annotations, as well as an abstracted freeway diagram for the purpose of gathering and documenting the relevant characteristics of the site.  </w:t>
      </w:r>
    </w:p>
    <w:p w:rsidR="00070E3A" w:rsidRDefault="00070E3A" w:rsidP="00070E3A">
      <w:pPr>
        <w:jc w:val="left"/>
      </w:pPr>
      <w:r>
        <w:t xml:space="preserve">This </w:t>
      </w:r>
      <w:r w:rsidRPr="00D40B1B">
        <w:t>chapter</w:t>
      </w:r>
      <w:r>
        <w:t xml:space="preserve"> is organized into the following sections:</w:t>
      </w:r>
    </w:p>
    <w:p w:rsidR="00070E3A" w:rsidRDefault="00070E3A" w:rsidP="00B84DAB">
      <w:pPr>
        <w:pStyle w:val="ListParagraph"/>
        <w:numPr>
          <w:ilvl w:val="0"/>
          <w:numId w:val="73"/>
        </w:numPr>
        <w:contextualSpacing w:val="0"/>
        <w:jc w:val="left"/>
      </w:pPr>
      <w:r>
        <w:t>Methodology for assessing freeway loop data</w:t>
      </w:r>
    </w:p>
    <w:p w:rsidR="00070E3A" w:rsidRDefault="00070E3A" w:rsidP="00B84DAB">
      <w:pPr>
        <w:pStyle w:val="ListParagraph"/>
        <w:numPr>
          <w:ilvl w:val="0"/>
          <w:numId w:val="73"/>
        </w:numPr>
        <w:contextualSpacing w:val="0"/>
        <w:jc w:val="left"/>
      </w:pPr>
      <w:r>
        <w:t>Loop health analysis for I-210E</w:t>
      </w:r>
    </w:p>
    <w:p w:rsidR="00070E3A" w:rsidRDefault="00070E3A" w:rsidP="00B84DAB">
      <w:pPr>
        <w:pStyle w:val="ListParagraph"/>
        <w:numPr>
          <w:ilvl w:val="0"/>
          <w:numId w:val="73"/>
        </w:numPr>
        <w:contextualSpacing w:val="0"/>
        <w:jc w:val="left"/>
      </w:pPr>
      <w:r>
        <w:t>Loop health analysis for I-210W</w:t>
      </w:r>
    </w:p>
    <w:p w:rsidR="00070E3A" w:rsidRDefault="00070E3A" w:rsidP="00B84DAB">
      <w:pPr>
        <w:pStyle w:val="ListParagraph"/>
        <w:numPr>
          <w:ilvl w:val="0"/>
          <w:numId w:val="73"/>
        </w:numPr>
        <w:contextualSpacing w:val="0"/>
        <w:jc w:val="left"/>
      </w:pPr>
      <w:r>
        <w:t>Recommendations for improving loop health for I-210</w:t>
      </w:r>
    </w:p>
    <w:p w:rsidR="00070E3A" w:rsidRDefault="00070E3A" w:rsidP="00070E3A">
      <w:pPr>
        <w:suppressAutoHyphens w:val="0"/>
        <w:spacing w:before="0"/>
        <w:jc w:val="left"/>
        <w:rPr>
          <w:caps/>
          <w:spacing w:val="20"/>
          <w:sz w:val="24"/>
          <w:szCs w:val="24"/>
        </w:rPr>
      </w:pPr>
      <w:r>
        <w:br w:type="page"/>
      </w:r>
    </w:p>
    <w:p w:rsidR="00070E3A" w:rsidRDefault="00070E3A" w:rsidP="00070E3A">
      <w:pPr>
        <w:pStyle w:val="Heading2"/>
      </w:pPr>
      <w:bookmarkStart w:id="533" w:name="_Toc448491395"/>
      <w:r>
        <w:lastRenderedPageBreak/>
        <w:t>Methodology</w:t>
      </w:r>
      <w:bookmarkEnd w:id="533"/>
    </w:p>
    <w:p w:rsidR="00070E3A" w:rsidRDefault="00070E3A" w:rsidP="00070E3A">
      <w:r>
        <w:t xml:space="preserve">This section describes a procedure for </w:t>
      </w:r>
      <w:r w:rsidRPr="002A1195">
        <w:t>assessing the suitability of loop detector data for building simulation models of freeways</w:t>
      </w:r>
      <w:r>
        <w:t xml:space="preserve">. The procedure relies on the Caltrans Performance Measurement System (PeMS), which gathers, evaluates, and stores loop measurements from freeways in California. The procedure also utilizes a network representation of the freeway, consisting of a graph (nodes and links) with added information about the number of lanes, location of sensors, etc. </w:t>
      </w:r>
    </w:p>
    <w:p w:rsidR="00070E3A" w:rsidRDefault="00070E3A" w:rsidP="00070E3A">
      <w:r>
        <w:t>The procedure consists of this sequence of steps:</w:t>
      </w:r>
    </w:p>
    <w:p w:rsidR="00070E3A" w:rsidRDefault="00070E3A" w:rsidP="00B84DAB">
      <w:pPr>
        <w:pStyle w:val="ListParagraph"/>
        <w:numPr>
          <w:ilvl w:val="0"/>
          <w:numId w:val="28"/>
        </w:numPr>
        <w:contextualSpacing w:val="0"/>
      </w:pPr>
      <w:r>
        <w:t>Conduct an inventory of vehicle detection stations (VDS).</w:t>
      </w:r>
    </w:p>
    <w:p w:rsidR="00070E3A" w:rsidRDefault="00070E3A" w:rsidP="00B84DAB">
      <w:pPr>
        <w:pStyle w:val="ListParagraph"/>
        <w:numPr>
          <w:ilvl w:val="0"/>
          <w:numId w:val="28"/>
        </w:numPr>
        <w:spacing w:before="120"/>
        <w:contextualSpacing w:val="0"/>
      </w:pPr>
      <w:r>
        <w:t>Examine photographs of the site to gather more information.</w:t>
      </w:r>
    </w:p>
    <w:p w:rsidR="00070E3A" w:rsidRDefault="00070E3A" w:rsidP="00B84DAB">
      <w:pPr>
        <w:pStyle w:val="ListParagraph"/>
        <w:numPr>
          <w:ilvl w:val="0"/>
          <w:numId w:val="28"/>
        </w:numPr>
        <w:spacing w:before="120"/>
        <w:contextualSpacing w:val="0"/>
      </w:pPr>
      <w:r>
        <w:t>Divide the freeway into segments to organize the detector information.</w:t>
      </w:r>
    </w:p>
    <w:p w:rsidR="00070E3A" w:rsidRDefault="00070E3A" w:rsidP="00B84DAB">
      <w:pPr>
        <w:pStyle w:val="ListParagraph"/>
        <w:numPr>
          <w:ilvl w:val="0"/>
          <w:numId w:val="28"/>
        </w:numPr>
        <w:spacing w:before="120"/>
        <w:contextualSpacing w:val="0"/>
      </w:pPr>
      <w:r>
        <w:t>Review the PeMS loop health summary.</w:t>
      </w:r>
    </w:p>
    <w:p w:rsidR="00070E3A" w:rsidRDefault="00070E3A" w:rsidP="00B84DAB">
      <w:pPr>
        <w:pStyle w:val="ListParagraph"/>
        <w:numPr>
          <w:ilvl w:val="0"/>
          <w:numId w:val="28"/>
        </w:numPr>
        <w:spacing w:before="120"/>
        <w:contextualSpacing w:val="0"/>
      </w:pPr>
      <w:r>
        <w:t>Create a freeway diagram to highlight the information collected so far.</w:t>
      </w:r>
    </w:p>
    <w:p w:rsidR="00070E3A" w:rsidRDefault="00070E3A" w:rsidP="00B84DAB">
      <w:pPr>
        <w:pStyle w:val="ListParagraph"/>
        <w:numPr>
          <w:ilvl w:val="0"/>
          <w:numId w:val="28"/>
        </w:numPr>
        <w:spacing w:before="120"/>
        <w:contextualSpacing w:val="0"/>
      </w:pPr>
      <w:r>
        <w:t>Perform a flow balance analysis to find additional detector errors.</w:t>
      </w:r>
    </w:p>
    <w:p w:rsidR="00070E3A" w:rsidRDefault="00070E3A" w:rsidP="00B84DAB">
      <w:pPr>
        <w:pStyle w:val="ListParagraph"/>
        <w:numPr>
          <w:ilvl w:val="0"/>
          <w:numId w:val="28"/>
        </w:numPr>
        <w:spacing w:before="120"/>
        <w:contextualSpacing w:val="0"/>
      </w:pPr>
      <w:r>
        <w:t>Analyze the results of the data checks.</w:t>
      </w:r>
    </w:p>
    <w:p w:rsidR="00070E3A" w:rsidRDefault="00070E3A" w:rsidP="00B84DAB">
      <w:pPr>
        <w:pStyle w:val="ListParagraph"/>
        <w:numPr>
          <w:ilvl w:val="0"/>
          <w:numId w:val="28"/>
        </w:numPr>
        <w:spacing w:before="120"/>
        <w:contextualSpacing w:val="0"/>
      </w:pPr>
      <w:r>
        <w:t>Prioritize action items for improving detector health.</w:t>
      </w:r>
    </w:p>
    <w:p w:rsidR="00070E3A" w:rsidRDefault="00070E3A" w:rsidP="00070E3A">
      <w:r>
        <w:t>The following subsections describe each step in detail.</w:t>
      </w:r>
    </w:p>
    <w:p w:rsidR="00070E3A" w:rsidRDefault="00070E3A" w:rsidP="00070E3A">
      <w:pPr>
        <w:pStyle w:val="Heading3"/>
      </w:pPr>
      <w:r>
        <w:t xml:space="preserve">Conduct a VDS </w:t>
      </w:r>
      <w:r w:rsidRPr="009B47C9">
        <w:t>inventory</w:t>
      </w:r>
      <w:r>
        <w:t xml:space="preserve"> </w:t>
      </w:r>
    </w:p>
    <w:p w:rsidR="00070E3A" w:rsidRDefault="00070E3A" w:rsidP="00070E3A">
      <w:r>
        <w:t>Given the freeway and limiting postmiles of the site, the list of all vehicle detection stations (VDS) can be retrieved from PeMS. This can be done using either the PeMS website or the PeMS Data Clearinghouse, like this:</w:t>
      </w:r>
    </w:p>
    <w:p w:rsidR="00070E3A" w:rsidRDefault="00070E3A" w:rsidP="00B84DAB">
      <w:pPr>
        <w:pStyle w:val="ListParagraph"/>
        <w:numPr>
          <w:ilvl w:val="0"/>
          <w:numId w:val="22"/>
        </w:numPr>
        <w:contextualSpacing w:val="0"/>
      </w:pPr>
      <w:r w:rsidRPr="009B47C9">
        <w:rPr>
          <w:b/>
        </w:rPr>
        <w:t>Website</w:t>
      </w:r>
      <w:r>
        <w:t xml:space="preserve">: From the PeMS home page </w:t>
      </w:r>
      <w:r w:rsidR="00A05CF6">
        <w:fldChar w:fldCharType="begin"/>
      </w:r>
      <w:r w:rsidR="00A05CF6">
        <w:instrText xml:space="preserve"> REF _Ref417393764 \w \h </w:instrText>
      </w:r>
      <w:r w:rsidR="00A05CF6">
        <w:fldChar w:fldCharType="separate"/>
      </w:r>
      <w:r w:rsidR="00553B95">
        <w:t>[10]</w:t>
      </w:r>
      <w:r w:rsidR="00A05CF6">
        <w:fldChar w:fldCharType="end"/>
      </w:r>
      <w:r>
        <w:t xml:space="preserve">, select “Freeways” from the “Facilities &amp; Devices” menu. Then click the link corresponding to your freeway in the “fwy” column. The table that appears can be downloaded and filtered for the desired postmile range. </w:t>
      </w:r>
    </w:p>
    <w:p w:rsidR="00070E3A" w:rsidRDefault="00070E3A" w:rsidP="00B84DAB">
      <w:pPr>
        <w:pStyle w:val="ListParagraph"/>
        <w:numPr>
          <w:ilvl w:val="0"/>
          <w:numId w:val="22"/>
        </w:numPr>
        <w:contextualSpacing w:val="0"/>
      </w:pPr>
      <w:r w:rsidRPr="009B47C9">
        <w:rPr>
          <w:b/>
        </w:rPr>
        <w:t>Data Clearinghouse</w:t>
      </w:r>
      <w:r>
        <w:t xml:space="preserve">: From the PeMS home page, click the “Data Clearinghouse” link. In the drop-down menu, choose “Station Metadata” type and the desired Caltrans district, then click “Submit.” Download text files corresponding to the dates you wish to model. Again, these files can be filtered for the desired range of postmiles. </w:t>
      </w:r>
    </w:p>
    <w:p w:rsidR="00070E3A" w:rsidRDefault="00070E3A" w:rsidP="00070E3A">
      <w:pPr>
        <w:pStyle w:val="Heading3"/>
      </w:pPr>
      <w:r>
        <w:t>Examine site photographs</w:t>
      </w:r>
    </w:p>
    <w:p w:rsidR="00070E3A" w:rsidRDefault="00070E3A" w:rsidP="00070E3A">
      <w:r>
        <w:t xml:space="preserve">In addition to the station inventory, a significant amount of information must be collected from the site itself: number of lanes, locations of lane drops and lane adds, HOV gates, and so forth. Aerial and street-level photographs available from Google Maps are valuable sources of this information. The photographic images are also a useful context for preserving and browsing the data. </w:t>
      </w:r>
      <w:r w:rsidR="004B7226">
        <w:t xml:space="preserve">The AMS team </w:t>
      </w:r>
      <w:r>
        <w:t>do</w:t>
      </w:r>
      <w:r w:rsidR="004B7226">
        <w:t>es</w:t>
      </w:r>
      <w:r>
        <w:t xml:space="preserve"> not currently have a good tool for doing this, and this exercise simply screen-captured a number of </w:t>
      </w:r>
      <w:r>
        <w:lastRenderedPageBreak/>
        <w:t xml:space="preserve">aerial photos and pasted them into a PowerPoint slide deck. </w:t>
      </w:r>
      <w:r w:rsidR="004B7226">
        <w:t>T</w:t>
      </w:r>
      <w:r>
        <w:t>ags</w:t>
      </w:r>
      <w:r w:rsidR="004B7226">
        <w:t xml:space="preserve"> were then added</w:t>
      </w:r>
      <w:r>
        <w:t xml:space="preserve"> to the photos, as shown in</w:t>
      </w:r>
      <w:r w:rsidR="003E4E0D">
        <w:t xml:space="preserve"> </w:t>
      </w:r>
      <w:r w:rsidR="003E4E0D">
        <w:fldChar w:fldCharType="begin"/>
      </w:r>
      <w:r w:rsidR="003E4E0D">
        <w:instrText xml:space="preserve"> REF _Ref417306181 \h </w:instrText>
      </w:r>
      <w:r w:rsidR="003E4E0D">
        <w:fldChar w:fldCharType="separate"/>
      </w:r>
      <w:r w:rsidR="00553B95" w:rsidRPr="009B47C9">
        <w:t xml:space="preserve">Figure </w:t>
      </w:r>
      <w:r w:rsidR="00553B95">
        <w:rPr>
          <w:noProof/>
        </w:rPr>
        <w:t>8</w:t>
      </w:r>
      <w:r w:rsidR="00553B95">
        <w:noBreakHyphen/>
      </w:r>
      <w:r w:rsidR="00553B95">
        <w:rPr>
          <w:noProof/>
        </w:rPr>
        <w:t>1</w:t>
      </w:r>
      <w:r w:rsidR="003E4E0D">
        <w:fldChar w:fldCharType="end"/>
      </w:r>
      <w:r>
        <w:t>.</w:t>
      </w:r>
    </w:p>
    <w:p w:rsidR="00070E3A" w:rsidRDefault="00070E3A" w:rsidP="00070E3A">
      <w:r w:rsidRPr="003B211F">
        <w:rPr>
          <w:noProof/>
          <w:lang w:eastAsia="en-US"/>
        </w:rPr>
        <w:drawing>
          <wp:inline distT="0" distB="0" distL="0" distR="0" wp14:anchorId="4133F0CD" wp14:editId="00A9C6E3">
            <wp:extent cx="5943600" cy="21634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2163445"/>
                    </a:xfrm>
                    <a:prstGeom prst="rect">
                      <a:avLst/>
                    </a:prstGeom>
                  </pic:spPr>
                </pic:pic>
              </a:graphicData>
            </a:graphic>
          </wp:inline>
        </w:drawing>
      </w:r>
    </w:p>
    <w:p w:rsidR="00070E3A" w:rsidRPr="009B47C9" w:rsidRDefault="00070E3A" w:rsidP="00070E3A">
      <w:pPr>
        <w:pStyle w:val="Caption"/>
      </w:pPr>
      <w:bookmarkStart w:id="534" w:name="_Ref417306181"/>
      <w:bookmarkStart w:id="535" w:name="_Toc448491482"/>
      <w:r w:rsidRPr="009B47C9">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534"/>
      <w:r w:rsidRPr="009B47C9">
        <w:t>: Sample aerial photo with tags</w:t>
      </w:r>
      <w:bookmarkEnd w:id="535"/>
    </w:p>
    <w:p w:rsidR="00070E3A" w:rsidRDefault="00070E3A" w:rsidP="00070E3A"/>
    <w:p w:rsidR="00070E3A" w:rsidRDefault="00070E3A" w:rsidP="00070E3A">
      <w:pPr>
        <w:keepNext/>
      </w:pPr>
      <w:r>
        <w:t>The tags were added like this:</w:t>
      </w:r>
    </w:p>
    <w:p w:rsidR="00070E3A" w:rsidRPr="009B47C9" w:rsidRDefault="00070E3A" w:rsidP="00B84DAB">
      <w:pPr>
        <w:pStyle w:val="ListParagraph"/>
        <w:numPr>
          <w:ilvl w:val="0"/>
          <w:numId w:val="29"/>
        </w:numPr>
        <w:contextualSpacing w:val="0"/>
        <w:rPr>
          <w:rFonts w:eastAsiaTheme="majorEastAsia"/>
        </w:rPr>
      </w:pPr>
      <w:r w:rsidRPr="009B47C9">
        <w:rPr>
          <w:rFonts w:eastAsiaTheme="majorEastAsia"/>
        </w:rPr>
        <w:t>Each station in the inventory list was located in the photos. In most cases this required a street-level inspection. To do this</w:t>
      </w:r>
      <w:r w:rsidR="00ED26C0">
        <w:rPr>
          <w:rFonts w:eastAsiaTheme="majorEastAsia"/>
        </w:rPr>
        <w:t>, the team</w:t>
      </w:r>
      <w:r w:rsidRPr="009B47C9">
        <w:rPr>
          <w:rFonts w:eastAsiaTheme="majorEastAsia"/>
        </w:rPr>
        <w:t xml:space="preserve"> searched Google’s street-level images for loop detector cut-outs in the pavement. The exact location of these markings was indicated in the photo with green rectangles. For stations that could not be found, yellow rectangles were placed at their assumed location. A text box with information about the identity of the station (its VDS number, type, number of loops, name, postmile) was placed beside it. </w:t>
      </w:r>
    </w:p>
    <w:p w:rsidR="00070E3A" w:rsidRPr="009B47C9" w:rsidRDefault="00070E3A" w:rsidP="00B84DAB">
      <w:pPr>
        <w:pStyle w:val="ListParagraph"/>
        <w:numPr>
          <w:ilvl w:val="0"/>
          <w:numId w:val="29"/>
        </w:numPr>
        <w:spacing w:before="120"/>
        <w:contextualSpacing w:val="0"/>
        <w:rPr>
          <w:rFonts w:eastAsiaTheme="majorEastAsia"/>
        </w:rPr>
      </w:pPr>
      <w:r w:rsidRPr="009B47C9">
        <w:rPr>
          <w:rFonts w:eastAsiaTheme="majorEastAsia"/>
        </w:rPr>
        <w:t>Tags were placed every 500’ to 1000’ indicating the number of general purpose, HOV, and auxiliary lanes in the segment. The figure shows one such tag with the text “4+1</w:t>
      </w:r>
      <w:r>
        <w:rPr>
          <w:rFonts w:eastAsiaTheme="majorEastAsia"/>
        </w:rPr>
        <w:t>,</w:t>
      </w:r>
      <w:r w:rsidRPr="009B47C9">
        <w:rPr>
          <w:rFonts w:eastAsiaTheme="majorEastAsia"/>
        </w:rPr>
        <w:t>” meaning that the segment has 4 general purpose lanes, 1 HOV lane, and no auxiliary lane.</w:t>
      </w:r>
    </w:p>
    <w:p w:rsidR="00070E3A" w:rsidRPr="009B47C9" w:rsidRDefault="00070E3A" w:rsidP="00B84DAB">
      <w:pPr>
        <w:pStyle w:val="ListParagraph"/>
        <w:numPr>
          <w:ilvl w:val="0"/>
          <w:numId w:val="29"/>
        </w:numPr>
        <w:spacing w:before="120"/>
        <w:contextualSpacing w:val="0"/>
        <w:rPr>
          <w:rFonts w:eastAsiaTheme="majorEastAsia"/>
        </w:rPr>
      </w:pPr>
      <w:r w:rsidRPr="009B47C9">
        <w:rPr>
          <w:rFonts w:eastAsiaTheme="majorEastAsia"/>
        </w:rPr>
        <w:t>Tags were added marking the beginning and end of HOV gates, as shown in the figure.</w:t>
      </w:r>
    </w:p>
    <w:p w:rsidR="00070E3A" w:rsidRPr="009B47C9" w:rsidRDefault="00070E3A" w:rsidP="00B84DAB">
      <w:pPr>
        <w:pStyle w:val="ListParagraph"/>
        <w:numPr>
          <w:ilvl w:val="0"/>
          <w:numId w:val="29"/>
        </w:numPr>
        <w:spacing w:before="120"/>
        <w:contextualSpacing w:val="0"/>
        <w:rPr>
          <w:rFonts w:eastAsiaTheme="majorEastAsia"/>
        </w:rPr>
      </w:pPr>
      <w:r w:rsidRPr="009B47C9">
        <w:rPr>
          <w:rFonts w:eastAsiaTheme="majorEastAsia"/>
        </w:rPr>
        <w:t>Tags were added on each on-ramp and off-ramp</w:t>
      </w:r>
      <w:r>
        <w:rPr>
          <w:rFonts w:eastAsiaTheme="majorEastAsia"/>
        </w:rPr>
        <w:t>,</w:t>
      </w:r>
      <w:r w:rsidRPr="009B47C9">
        <w:rPr>
          <w:rFonts w:eastAsiaTheme="majorEastAsia"/>
        </w:rPr>
        <w:t xml:space="preserve"> indicating the number of lanes at the gore. This information is used in modeling to determine the capacity of the ramp. </w:t>
      </w:r>
    </w:p>
    <w:p w:rsidR="00070E3A" w:rsidRPr="009B47C9" w:rsidRDefault="00070E3A" w:rsidP="00B84DAB">
      <w:pPr>
        <w:pStyle w:val="ListParagraph"/>
        <w:numPr>
          <w:ilvl w:val="0"/>
          <w:numId w:val="29"/>
        </w:numPr>
        <w:spacing w:before="120"/>
        <w:contextualSpacing w:val="0"/>
        <w:rPr>
          <w:rFonts w:eastAsiaTheme="majorEastAsia"/>
        </w:rPr>
      </w:pPr>
      <w:r w:rsidRPr="009B47C9">
        <w:rPr>
          <w:rFonts w:eastAsiaTheme="majorEastAsia"/>
        </w:rPr>
        <w:t>Segment markers, explained in section</w:t>
      </w:r>
      <w:r w:rsidR="003E4E0D">
        <w:rPr>
          <w:rFonts w:eastAsiaTheme="majorEastAsia"/>
        </w:rPr>
        <w:t xml:space="preserve"> </w:t>
      </w:r>
      <w:r w:rsidR="003E4E0D">
        <w:rPr>
          <w:rFonts w:eastAsiaTheme="majorEastAsia"/>
        </w:rPr>
        <w:fldChar w:fldCharType="begin"/>
      </w:r>
      <w:r w:rsidR="003E4E0D">
        <w:rPr>
          <w:rFonts w:eastAsiaTheme="majorEastAsia"/>
        </w:rPr>
        <w:instrText xml:space="preserve"> REF _Ref417306277 \r \h </w:instrText>
      </w:r>
      <w:r w:rsidR="003E4E0D">
        <w:rPr>
          <w:rFonts w:eastAsiaTheme="majorEastAsia"/>
        </w:rPr>
      </w:r>
      <w:r w:rsidR="003E4E0D">
        <w:rPr>
          <w:rFonts w:eastAsiaTheme="majorEastAsia"/>
        </w:rPr>
        <w:fldChar w:fldCharType="separate"/>
      </w:r>
      <w:r w:rsidR="00553B95">
        <w:rPr>
          <w:rFonts w:eastAsiaTheme="majorEastAsia"/>
        </w:rPr>
        <w:t>8.1.3</w:t>
      </w:r>
      <w:r w:rsidR="003E4E0D">
        <w:rPr>
          <w:rFonts w:eastAsiaTheme="majorEastAsia"/>
        </w:rPr>
        <w:fldChar w:fldCharType="end"/>
      </w:r>
      <w:r w:rsidRPr="009B47C9">
        <w:rPr>
          <w:rFonts w:eastAsiaTheme="majorEastAsia"/>
        </w:rPr>
        <w:t>, were added.</w:t>
      </w:r>
    </w:p>
    <w:p w:rsidR="00070E3A" w:rsidRPr="00F7345C" w:rsidRDefault="00070E3A" w:rsidP="00070E3A">
      <w:pPr>
        <w:pStyle w:val="NoSpacing"/>
        <w:ind w:left="540"/>
        <w:rPr>
          <w:rFonts w:eastAsiaTheme="majorEastAsia" w:cstheme="minorHAnsi"/>
          <w:bCs/>
        </w:rPr>
      </w:pPr>
    </w:p>
    <w:p w:rsidR="00070E3A" w:rsidRPr="009A0E0A" w:rsidRDefault="00070E3A" w:rsidP="00070E3A">
      <w:pPr>
        <w:keepNext/>
      </w:pPr>
      <w:r>
        <w:t>The process of inspecting the detectors one by one in the street-level photographs should reveal the following common problems:</w:t>
      </w:r>
    </w:p>
    <w:p w:rsidR="00070E3A" w:rsidRPr="003B211F" w:rsidRDefault="00070E3A" w:rsidP="00B84DAB">
      <w:pPr>
        <w:pStyle w:val="NoSpacing"/>
        <w:numPr>
          <w:ilvl w:val="0"/>
          <w:numId w:val="23"/>
        </w:numPr>
        <w:spacing w:before="120"/>
        <w:ind w:left="547"/>
        <w:rPr>
          <w:rFonts w:eastAsiaTheme="majorEastAsia" w:cstheme="minorHAnsi"/>
          <w:bCs/>
        </w:rPr>
      </w:pPr>
      <w:r>
        <w:rPr>
          <w:rFonts w:eastAsiaTheme="majorEastAsia" w:cstheme="minorHAnsi"/>
          <w:bCs/>
        </w:rPr>
        <w:t>D</w:t>
      </w:r>
      <w:r w:rsidRPr="003B211F">
        <w:rPr>
          <w:rFonts w:eastAsiaTheme="majorEastAsia" w:cstheme="minorHAnsi"/>
          <w:bCs/>
        </w:rPr>
        <w:t>etectors whose stated location is incorrect</w:t>
      </w:r>
      <w:r>
        <w:rPr>
          <w:rFonts w:eastAsiaTheme="majorEastAsia" w:cstheme="minorHAnsi"/>
          <w:bCs/>
        </w:rPr>
        <w:t>.</w:t>
      </w:r>
    </w:p>
    <w:p w:rsidR="00070E3A" w:rsidRPr="003B211F" w:rsidRDefault="00070E3A" w:rsidP="00B84DAB">
      <w:pPr>
        <w:pStyle w:val="NoSpacing"/>
        <w:numPr>
          <w:ilvl w:val="0"/>
          <w:numId w:val="23"/>
        </w:numPr>
        <w:spacing w:before="120"/>
        <w:ind w:left="547"/>
        <w:rPr>
          <w:rFonts w:eastAsiaTheme="majorEastAsia" w:cstheme="minorHAnsi"/>
          <w:bCs/>
        </w:rPr>
      </w:pPr>
      <w:r>
        <w:rPr>
          <w:rFonts w:eastAsiaTheme="majorEastAsia" w:cstheme="minorHAnsi"/>
          <w:bCs/>
        </w:rPr>
        <w:t>R</w:t>
      </w:r>
      <w:r w:rsidRPr="003B211F">
        <w:rPr>
          <w:rFonts w:eastAsiaTheme="majorEastAsia" w:cstheme="minorHAnsi"/>
          <w:bCs/>
        </w:rPr>
        <w:t>amps that are unknown to PeMS because they lack detection</w:t>
      </w:r>
      <w:r>
        <w:rPr>
          <w:rFonts w:eastAsiaTheme="majorEastAsia" w:cstheme="minorHAnsi"/>
          <w:bCs/>
        </w:rPr>
        <w:t>.</w:t>
      </w:r>
    </w:p>
    <w:p w:rsidR="00070E3A" w:rsidRPr="00F7345C" w:rsidRDefault="00070E3A" w:rsidP="00B84DAB">
      <w:pPr>
        <w:pStyle w:val="NoSpacing"/>
        <w:numPr>
          <w:ilvl w:val="0"/>
          <w:numId w:val="23"/>
        </w:numPr>
        <w:spacing w:before="120"/>
        <w:ind w:left="547"/>
        <w:rPr>
          <w:rFonts w:eastAsiaTheme="majorEastAsia" w:cstheme="minorHAnsi"/>
          <w:bCs/>
        </w:rPr>
      </w:pPr>
      <w:r>
        <w:rPr>
          <w:rFonts w:eastAsiaTheme="majorEastAsia" w:cstheme="minorHAnsi"/>
          <w:bCs/>
        </w:rPr>
        <w:t>Ramp and mainline stations with detection that does not cover all lanes. This is common for segments with auxiliary lanes.</w:t>
      </w:r>
    </w:p>
    <w:p w:rsidR="00070E3A" w:rsidRDefault="00070E3A" w:rsidP="00070E3A">
      <w:pPr>
        <w:pStyle w:val="Heading3"/>
      </w:pPr>
      <w:bookmarkStart w:id="536" w:name="_Ref417306277"/>
      <w:r>
        <w:lastRenderedPageBreak/>
        <w:t>Divide the freeway into segments</w:t>
      </w:r>
      <w:bookmarkEnd w:id="536"/>
    </w:p>
    <w:p w:rsidR="00070E3A" w:rsidRDefault="00070E3A" w:rsidP="00070E3A">
      <w:pPr>
        <w:rPr>
          <w:rFonts w:eastAsiaTheme="majorEastAsia"/>
        </w:rPr>
      </w:pPr>
      <w:r>
        <w:rPr>
          <w:rFonts w:eastAsiaTheme="majorEastAsia"/>
        </w:rPr>
        <w:t>Next, t</w:t>
      </w:r>
      <w:r w:rsidRPr="003B211F">
        <w:rPr>
          <w:rFonts w:eastAsiaTheme="majorEastAsia"/>
        </w:rPr>
        <w:t>he freeway</w:t>
      </w:r>
      <w:r>
        <w:rPr>
          <w:rFonts w:eastAsiaTheme="majorEastAsia"/>
        </w:rPr>
        <w:t xml:space="preserve"> is divided</w:t>
      </w:r>
      <w:r w:rsidRPr="003B211F">
        <w:rPr>
          <w:rFonts w:eastAsiaTheme="majorEastAsia"/>
        </w:rPr>
        <w:t xml:space="preserve"> into a sequence of “</w:t>
      </w:r>
      <w:r>
        <w:rPr>
          <w:rFonts w:eastAsiaTheme="majorEastAsia"/>
        </w:rPr>
        <w:t>segments” delimited by mainline and HOV detector stations</w:t>
      </w:r>
      <w:r w:rsidRPr="003B211F">
        <w:rPr>
          <w:rFonts w:eastAsiaTheme="majorEastAsia"/>
        </w:rPr>
        <w:t xml:space="preserve">. </w:t>
      </w:r>
      <w:r>
        <w:rPr>
          <w:rFonts w:eastAsiaTheme="majorEastAsia"/>
        </w:rPr>
        <w:t>These</w:t>
      </w:r>
      <w:r w:rsidRPr="003B211F">
        <w:rPr>
          <w:rFonts w:eastAsiaTheme="majorEastAsia"/>
        </w:rPr>
        <w:t xml:space="preserve"> segments </w:t>
      </w:r>
      <w:r>
        <w:rPr>
          <w:rFonts w:eastAsiaTheme="majorEastAsia"/>
        </w:rPr>
        <w:t xml:space="preserve">are numbered in order from 1 to </w:t>
      </w:r>
      <m:oMath>
        <m:r>
          <w:rPr>
            <w:rFonts w:ascii="Cambria Math" w:eastAsiaTheme="majorEastAsia" w:hAnsi="Cambria Math"/>
          </w:rPr>
          <m:t>n</m:t>
        </m:r>
      </m:oMath>
      <w:r w:rsidRPr="003B211F">
        <w:rPr>
          <w:rFonts w:eastAsiaTheme="majorEastAsia"/>
        </w:rPr>
        <w:t xml:space="preserve">, </w:t>
      </w:r>
      <w:r>
        <w:rPr>
          <w:rFonts w:eastAsiaTheme="majorEastAsia"/>
        </w:rPr>
        <w:t xml:space="preserve">and the segment index tag is added to the aerial image deck. </w:t>
      </w:r>
    </w:p>
    <w:p w:rsidR="00070E3A" w:rsidRDefault="00070E3A" w:rsidP="00070E3A">
      <w:pPr>
        <w:rPr>
          <w:rFonts w:eastAsiaTheme="majorEastAsia"/>
        </w:rPr>
      </w:pPr>
      <w:r>
        <w:rPr>
          <w:rFonts w:eastAsiaTheme="majorEastAsia"/>
        </w:rPr>
        <w:t xml:space="preserve">The process of segmenting the freeway can be carried out either by hand or automatically with the aid of a network. The manual procedure requires an interface that allows the user to define a segment by its upstream mainline and HOV stations, its on-ramps, off-ramps, and downstream mainline and HOV stations. The alternative is to provide a means of constructing a simple network with sensors attached to the links, from which the segment representation can be automatically inferred. </w:t>
      </w:r>
    </w:p>
    <w:p w:rsidR="00070E3A" w:rsidRDefault="00070E3A" w:rsidP="00070E3A">
      <w:pPr>
        <w:pStyle w:val="Heading3"/>
      </w:pPr>
      <w:r>
        <w:t>Review loop health summary</w:t>
      </w:r>
    </w:p>
    <w:p w:rsidR="00070E3A" w:rsidRDefault="00070E3A" w:rsidP="00070E3A">
      <w:pPr>
        <w:rPr>
          <w:rFonts w:eastAsiaTheme="majorEastAsia"/>
        </w:rPr>
      </w:pPr>
      <w:r>
        <w:rPr>
          <w:rFonts w:eastAsiaTheme="majorEastAsia"/>
        </w:rPr>
        <w:t>PeMS runs a daily diagnostic on the data it receives from the loop detector stations and computes a score between 0 and 100 for each station. The score corresponds to the percentage of loops in the station that are deemed to be “good” on that day, according to a series of checks performed on the flow and occupancy measurements of each loop. Details of this procedure can be found in the “System Calculations” section of the PeMS website, under the “Detector Diagnostics” heading, and in</w:t>
      </w:r>
      <w:r w:rsidR="001D3CC5">
        <w:rPr>
          <w:rFonts w:eastAsiaTheme="majorEastAsia"/>
        </w:rPr>
        <w:t xml:space="preserve"> </w:t>
      </w:r>
      <w:r w:rsidR="00EF3750">
        <w:rPr>
          <w:rFonts w:eastAsiaTheme="majorEastAsia"/>
        </w:rPr>
        <w:fldChar w:fldCharType="begin"/>
      </w:r>
      <w:r w:rsidR="00EF3750">
        <w:rPr>
          <w:rFonts w:eastAsiaTheme="majorEastAsia"/>
        </w:rPr>
        <w:instrText xml:space="preserve"> REF _Ref417393321 \w \h </w:instrText>
      </w:r>
      <w:r w:rsidR="00EF3750">
        <w:rPr>
          <w:rFonts w:eastAsiaTheme="majorEastAsia"/>
        </w:rPr>
      </w:r>
      <w:r w:rsidR="00EF3750">
        <w:rPr>
          <w:rFonts w:eastAsiaTheme="majorEastAsia"/>
        </w:rPr>
        <w:fldChar w:fldCharType="separate"/>
      </w:r>
      <w:r w:rsidR="00553B95">
        <w:rPr>
          <w:rFonts w:eastAsiaTheme="majorEastAsia"/>
        </w:rPr>
        <w:t>[5]</w:t>
      </w:r>
      <w:r w:rsidR="00EF3750">
        <w:rPr>
          <w:rFonts w:eastAsiaTheme="majorEastAsia"/>
        </w:rPr>
        <w:fldChar w:fldCharType="end"/>
      </w:r>
      <w:r w:rsidR="00EF3750">
        <w:rPr>
          <w:rFonts w:eastAsiaTheme="majorEastAsia"/>
        </w:rPr>
        <w:t xml:space="preserve"> </w:t>
      </w:r>
      <w:r>
        <w:rPr>
          <w:rFonts w:eastAsiaTheme="majorEastAsia"/>
        </w:rPr>
        <w:t xml:space="preserve">on the Connected Corridors website. </w:t>
      </w:r>
    </w:p>
    <w:p w:rsidR="00070E3A" w:rsidRDefault="00070E3A" w:rsidP="00070E3A">
      <w:pPr>
        <w:rPr>
          <w:rFonts w:eastAsiaTheme="majorEastAsia"/>
        </w:rPr>
      </w:pPr>
      <w:r>
        <w:rPr>
          <w:rFonts w:eastAsiaTheme="majorEastAsia"/>
        </w:rPr>
        <w:t>Historical recordings of this test are readily available from both the PeMS website and the Data Clearinghouse. In this case the clearinghouse is preferred because it allows large amounts of information to be downloaded easily. A sample of the data is shown in</w:t>
      </w:r>
      <w:r w:rsidR="00F00167">
        <w:rPr>
          <w:rFonts w:eastAsiaTheme="majorEastAsia"/>
        </w:rPr>
        <w:t xml:space="preserve"> </w:t>
      </w:r>
      <w:r w:rsidR="00F00167">
        <w:rPr>
          <w:rFonts w:eastAsiaTheme="majorEastAsia"/>
        </w:rPr>
        <w:fldChar w:fldCharType="begin"/>
      </w:r>
      <w:r w:rsidR="00F00167">
        <w:rPr>
          <w:rFonts w:eastAsiaTheme="majorEastAsia"/>
        </w:rPr>
        <w:instrText xml:space="preserve"> REF _Ref417306325 \h </w:instrText>
      </w:r>
      <w:r w:rsidR="00F00167">
        <w:rPr>
          <w:rFonts w:eastAsiaTheme="majorEastAsia"/>
        </w:rPr>
      </w:r>
      <w:r w:rsidR="00F00167">
        <w:rPr>
          <w:rFonts w:eastAsiaTheme="majorEastAsia"/>
        </w:rPr>
        <w:fldChar w:fldCharType="separate"/>
      </w:r>
      <w:r w:rsidR="00553B95">
        <w:t xml:space="preserve">Table </w:t>
      </w:r>
      <w:r w:rsidR="00553B95">
        <w:rPr>
          <w:noProof/>
        </w:rPr>
        <w:t>8</w:t>
      </w:r>
      <w:r w:rsidR="00553B95">
        <w:noBreakHyphen/>
      </w:r>
      <w:r w:rsidR="00553B95">
        <w:rPr>
          <w:noProof/>
        </w:rPr>
        <w:t>1</w:t>
      </w:r>
      <w:r w:rsidR="00F00167">
        <w:rPr>
          <w:rFonts w:eastAsiaTheme="majorEastAsia"/>
        </w:rPr>
        <w:fldChar w:fldCharType="end"/>
      </w:r>
      <w:r>
        <w:rPr>
          <w:rFonts w:eastAsiaTheme="majorEastAsia"/>
        </w:rPr>
        <w:t xml:space="preserve">. The colors in the matrix indicate health for a particular station on a particular day: green is 100%, yellow is 50%-99%, red is less than 50% health.  This table suggests that VDS 774033 and 716563 are in a state of permanent failure, while VDS 774031 and 774035 experience intermittent failures. The PeMS diagnostic also classifies failures into several failure modes: Line Down, Controller Down, No Data, </w:t>
      </w:r>
      <w:r w:rsidRPr="00816718">
        <w:rPr>
          <w:rFonts w:eastAsiaTheme="majorEastAsia"/>
        </w:rPr>
        <w:t>Insufficie</w:t>
      </w:r>
      <w:r>
        <w:rPr>
          <w:rFonts w:eastAsiaTheme="majorEastAsia"/>
        </w:rPr>
        <w:t xml:space="preserve">nt Data, Card Off, High Values, Intermittent, Constant, and Feed Unstable. Once a VDS has been found to be failing, investigation into its particular mode of failure can provide useful information for deciding a course of action. </w:t>
      </w:r>
    </w:p>
    <w:p w:rsidR="00070E3A" w:rsidRDefault="00070E3A" w:rsidP="00070E3A">
      <w:pPr>
        <w:rPr>
          <w:rFonts w:eastAsiaTheme="majorEastAsia"/>
        </w:rPr>
      </w:pPr>
    </w:p>
    <w:p w:rsidR="00070E3A" w:rsidRDefault="00070E3A" w:rsidP="00070E3A">
      <w:pPr>
        <w:pStyle w:val="Caption"/>
        <w:keepNext/>
      </w:pPr>
      <w:bookmarkStart w:id="537" w:name="_Ref417306325"/>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1</w:t>
      </w:r>
      <w:r w:rsidR="00504213">
        <w:rPr>
          <w:noProof/>
        </w:rPr>
        <w:fldChar w:fldCharType="end"/>
      </w:r>
      <w:bookmarkEnd w:id="537"/>
      <w:r>
        <w:t xml:space="preserve">: </w:t>
      </w:r>
      <w:r w:rsidRPr="00823D3D">
        <w:rPr>
          <w:rFonts w:eastAsiaTheme="majorEastAsia"/>
        </w:rPr>
        <w:t>Sample PeMS detector diagnostic table</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460"/>
        <w:gridCol w:w="460"/>
        <w:gridCol w:w="460"/>
        <w:gridCol w:w="460"/>
        <w:gridCol w:w="418"/>
        <w:gridCol w:w="460"/>
        <w:gridCol w:w="460"/>
        <w:gridCol w:w="418"/>
        <w:gridCol w:w="460"/>
        <w:gridCol w:w="460"/>
        <w:gridCol w:w="460"/>
        <w:gridCol w:w="460"/>
        <w:gridCol w:w="460"/>
        <w:gridCol w:w="460"/>
        <w:gridCol w:w="460"/>
        <w:gridCol w:w="460"/>
      </w:tblGrid>
      <w:tr w:rsidR="00070E3A" w:rsidRPr="00E15A3A" w:rsidTr="00E62632">
        <w:trPr>
          <w:trHeight w:val="602"/>
        </w:trPr>
        <w:tc>
          <w:tcPr>
            <w:tcW w:w="0" w:type="auto"/>
            <w:shd w:val="clear" w:color="auto" w:fill="auto"/>
            <w:noWrap/>
            <w:textDirection w:val="btLr"/>
            <w:vAlign w:val="bottom"/>
            <w:hideMark/>
          </w:tcPr>
          <w:p w:rsidR="00070E3A" w:rsidRPr="00E15A3A" w:rsidRDefault="00070E3A" w:rsidP="00E62632">
            <w:pPr>
              <w:suppressAutoHyphens w:val="0"/>
              <w:spacing w:before="0"/>
              <w:jc w:val="left"/>
              <w:rPr>
                <w:rFonts w:ascii="Times New Roman" w:hAnsi="Times New Roman" w:cs="Times New Roman"/>
                <w:sz w:val="16"/>
                <w:szCs w:val="16"/>
                <w:lang w:eastAsia="en-US"/>
              </w:rPr>
            </w:pP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774013</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774011</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717594</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774031</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774033</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717595</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763606</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716563</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774035</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717601</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717600</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716565</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763608</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716567</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717607</w:t>
            </w:r>
          </w:p>
        </w:tc>
        <w:tc>
          <w:tcPr>
            <w:tcW w:w="0" w:type="auto"/>
            <w:shd w:val="clear" w:color="auto" w:fill="auto"/>
            <w:noWrap/>
            <w:textDirection w:val="btLr"/>
            <w:vAlign w:val="bottom"/>
            <w:hideMark/>
          </w:tcPr>
          <w:p w:rsidR="00070E3A" w:rsidRPr="00E15A3A" w:rsidRDefault="00070E3A" w:rsidP="00E62632">
            <w:pPr>
              <w:suppressAutoHyphens w:val="0"/>
              <w:spacing w:before="0"/>
              <w:jc w:val="left"/>
              <w:rPr>
                <w:color w:val="000000"/>
                <w:sz w:val="16"/>
                <w:szCs w:val="16"/>
                <w:lang w:eastAsia="en-US"/>
              </w:rPr>
            </w:pPr>
            <w:r w:rsidRPr="00E15A3A">
              <w:rPr>
                <w:color w:val="000000"/>
                <w:sz w:val="16"/>
                <w:szCs w:val="16"/>
                <w:lang w:eastAsia="en-US"/>
              </w:rPr>
              <w:t>717605</w:t>
            </w:r>
          </w:p>
        </w:tc>
      </w:tr>
      <w:tr w:rsidR="00070E3A" w:rsidRPr="00E15A3A" w:rsidTr="00E62632">
        <w:trPr>
          <w:trHeight w:val="144"/>
        </w:trPr>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1-Oct-14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2-Oct-14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3-Oct-14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96</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4-Oct-14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96</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5-Oct-14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99</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6-Oct-14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98</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7-Oct-14</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99</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99</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94</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99</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99</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95</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8-Oct-14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51</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EB9C"/>
            <w:noWrap/>
            <w:vAlign w:val="bottom"/>
            <w:hideMark/>
          </w:tcPr>
          <w:p w:rsidR="00070E3A" w:rsidRPr="00E15A3A" w:rsidRDefault="00070E3A" w:rsidP="00E62632">
            <w:pPr>
              <w:suppressAutoHyphens w:val="0"/>
              <w:spacing w:before="20" w:after="20"/>
              <w:jc w:val="right"/>
              <w:rPr>
                <w:color w:val="9C6500"/>
                <w:sz w:val="16"/>
                <w:szCs w:val="16"/>
                <w:lang w:eastAsia="en-US"/>
              </w:rPr>
            </w:pPr>
            <w:r w:rsidRPr="00E15A3A">
              <w:rPr>
                <w:color w:val="9C6500"/>
                <w:sz w:val="16"/>
                <w:szCs w:val="16"/>
                <w:lang w:eastAsia="en-US"/>
              </w:rPr>
              <w:t>51</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9-Oct-14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10-Oct-14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11-Oct-14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r w:rsidR="00070E3A" w:rsidRPr="00E15A3A" w:rsidTr="00E62632">
        <w:tc>
          <w:tcPr>
            <w:tcW w:w="0" w:type="auto"/>
            <w:shd w:val="clear" w:color="auto" w:fill="auto"/>
            <w:noWrap/>
            <w:vAlign w:val="bottom"/>
            <w:hideMark/>
          </w:tcPr>
          <w:p w:rsidR="00070E3A" w:rsidRPr="00E15A3A" w:rsidRDefault="00070E3A" w:rsidP="00E62632">
            <w:pPr>
              <w:suppressAutoHyphens w:val="0"/>
              <w:spacing w:before="20" w:after="20"/>
              <w:jc w:val="right"/>
              <w:rPr>
                <w:color w:val="000000"/>
                <w:sz w:val="16"/>
                <w:szCs w:val="16"/>
                <w:lang w:eastAsia="en-US"/>
              </w:rPr>
            </w:pPr>
            <w:r w:rsidRPr="00E15A3A">
              <w:rPr>
                <w:color w:val="000000"/>
                <w:sz w:val="16"/>
                <w:szCs w:val="16"/>
                <w:lang w:eastAsia="en-US"/>
              </w:rPr>
              <w:t>12-Oct-14</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FFC7CE"/>
            <w:noWrap/>
            <w:vAlign w:val="bottom"/>
            <w:hideMark/>
          </w:tcPr>
          <w:p w:rsidR="00070E3A" w:rsidRPr="00E15A3A" w:rsidRDefault="00070E3A" w:rsidP="00E62632">
            <w:pPr>
              <w:suppressAutoHyphens w:val="0"/>
              <w:spacing w:before="20" w:after="20"/>
              <w:jc w:val="right"/>
              <w:rPr>
                <w:color w:val="9C0006"/>
                <w:sz w:val="16"/>
                <w:szCs w:val="16"/>
                <w:lang w:eastAsia="en-US"/>
              </w:rPr>
            </w:pPr>
            <w:r w:rsidRPr="00E15A3A">
              <w:rPr>
                <w:color w:val="9C0006"/>
                <w:sz w:val="16"/>
                <w:szCs w:val="16"/>
                <w:lang w:eastAsia="en-US"/>
              </w:rPr>
              <w:t>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c>
          <w:tcPr>
            <w:tcW w:w="0" w:type="auto"/>
            <w:shd w:val="clear" w:color="000000" w:fill="C6EFCE"/>
            <w:noWrap/>
            <w:vAlign w:val="bottom"/>
            <w:hideMark/>
          </w:tcPr>
          <w:p w:rsidR="00070E3A" w:rsidRPr="00E15A3A" w:rsidRDefault="00070E3A" w:rsidP="00E62632">
            <w:pPr>
              <w:suppressAutoHyphens w:val="0"/>
              <w:spacing w:before="20" w:after="20"/>
              <w:jc w:val="right"/>
              <w:rPr>
                <w:color w:val="006100"/>
                <w:sz w:val="16"/>
                <w:szCs w:val="16"/>
                <w:lang w:eastAsia="en-US"/>
              </w:rPr>
            </w:pPr>
            <w:r w:rsidRPr="00E15A3A">
              <w:rPr>
                <w:color w:val="006100"/>
                <w:sz w:val="16"/>
                <w:szCs w:val="16"/>
                <w:lang w:eastAsia="en-US"/>
              </w:rPr>
              <w:t>100</w:t>
            </w:r>
          </w:p>
        </w:tc>
      </w:tr>
    </w:tbl>
    <w:p w:rsidR="00070E3A" w:rsidRDefault="00070E3A" w:rsidP="00070E3A">
      <w:pPr>
        <w:rPr>
          <w:rFonts w:eastAsiaTheme="majorEastAsia"/>
        </w:rPr>
      </w:pPr>
      <w:r>
        <w:rPr>
          <w:rFonts w:eastAsiaTheme="majorEastAsia"/>
        </w:rPr>
        <w:lastRenderedPageBreak/>
        <w:t>The matrix of historical PeMS detector diagnostic values is used to identify the following:</w:t>
      </w:r>
    </w:p>
    <w:p w:rsidR="00070E3A" w:rsidRDefault="00070E3A" w:rsidP="00B84DAB">
      <w:pPr>
        <w:pStyle w:val="ListParagraph"/>
        <w:numPr>
          <w:ilvl w:val="0"/>
          <w:numId w:val="66"/>
        </w:numPr>
        <w:rPr>
          <w:rFonts w:eastAsiaTheme="majorEastAsia"/>
        </w:rPr>
      </w:pPr>
      <w:r>
        <w:rPr>
          <w:rFonts w:eastAsiaTheme="majorEastAsia"/>
        </w:rPr>
        <w:t xml:space="preserve">Stations that are in permanent failure. </w:t>
      </w:r>
    </w:p>
    <w:p w:rsidR="00070E3A" w:rsidRDefault="00070E3A" w:rsidP="00B84DAB">
      <w:pPr>
        <w:pStyle w:val="ListParagraph"/>
        <w:numPr>
          <w:ilvl w:val="0"/>
          <w:numId w:val="66"/>
        </w:numPr>
        <w:rPr>
          <w:rFonts w:eastAsiaTheme="majorEastAsia"/>
        </w:rPr>
      </w:pPr>
      <w:r>
        <w:rPr>
          <w:rFonts w:eastAsiaTheme="majorEastAsia"/>
        </w:rPr>
        <w:t>Unreliable stations in intermittent failure.</w:t>
      </w:r>
    </w:p>
    <w:p w:rsidR="00070E3A" w:rsidRDefault="00070E3A" w:rsidP="00B84DAB">
      <w:pPr>
        <w:pStyle w:val="ListParagraph"/>
        <w:numPr>
          <w:ilvl w:val="0"/>
          <w:numId w:val="66"/>
        </w:numPr>
        <w:rPr>
          <w:rFonts w:eastAsiaTheme="majorEastAsia"/>
        </w:rPr>
      </w:pPr>
      <w:r>
        <w:rPr>
          <w:rFonts w:eastAsiaTheme="majorEastAsia"/>
        </w:rPr>
        <w:t>A subset of days with above average detector health. These days will constitute a data set for calibrating the freeway model.</w:t>
      </w:r>
    </w:p>
    <w:p w:rsidR="00070E3A" w:rsidRPr="00E22F0B" w:rsidRDefault="00070E3A" w:rsidP="00B84DAB">
      <w:pPr>
        <w:pStyle w:val="ListParagraph"/>
        <w:numPr>
          <w:ilvl w:val="0"/>
          <w:numId w:val="66"/>
        </w:numPr>
        <w:rPr>
          <w:rFonts w:eastAsiaTheme="majorEastAsia"/>
        </w:rPr>
      </w:pPr>
      <w:r>
        <w:rPr>
          <w:rFonts w:eastAsiaTheme="majorEastAsia"/>
        </w:rPr>
        <w:t>The general trend of overall detector health for the site.</w:t>
      </w:r>
    </w:p>
    <w:p w:rsidR="00070E3A" w:rsidRDefault="00070E3A" w:rsidP="00070E3A">
      <w:pPr>
        <w:pStyle w:val="Heading3"/>
      </w:pPr>
      <w:r>
        <w:t>Create freeway diagram</w:t>
      </w:r>
    </w:p>
    <w:p w:rsidR="00070E3A" w:rsidRDefault="00070E3A" w:rsidP="00070E3A">
      <w:pPr>
        <w:rPr>
          <w:rFonts w:eastAsiaTheme="majorEastAsia"/>
        </w:rPr>
      </w:pPr>
      <w:r>
        <w:rPr>
          <w:rFonts w:eastAsiaTheme="majorEastAsia"/>
        </w:rPr>
        <w:t>It is useful to put the information collected so far into a summarized and condensed format that allows the user get a high-level understanding of the facility. An example of such a view is provided in</w:t>
      </w:r>
      <w:r w:rsidR="0097540D">
        <w:rPr>
          <w:rFonts w:eastAsiaTheme="majorEastAsia"/>
        </w:rPr>
        <w:t xml:space="preserve"> </w:t>
      </w:r>
      <w:r w:rsidR="0097540D">
        <w:rPr>
          <w:rFonts w:eastAsiaTheme="majorEastAsia"/>
        </w:rPr>
        <w:fldChar w:fldCharType="begin"/>
      </w:r>
      <w:r w:rsidR="0097540D">
        <w:rPr>
          <w:rFonts w:eastAsiaTheme="majorEastAsia"/>
        </w:rPr>
        <w:instrText xml:space="preserve"> REF _Ref417306396 \h </w:instrText>
      </w:r>
      <w:r w:rsidR="0097540D">
        <w:rPr>
          <w:rFonts w:eastAsiaTheme="majorEastAsia"/>
        </w:rPr>
      </w:r>
      <w:r w:rsidR="0097540D">
        <w:rPr>
          <w:rFonts w:eastAsiaTheme="majorEastAsia"/>
        </w:rPr>
        <w:fldChar w:fldCharType="separate"/>
      </w:r>
      <w:r w:rsidR="00553B95" w:rsidRPr="00360D94">
        <w:t xml:space="preserve">Figure </w:t>
      </w:r>
      <w:r w:rsidR="00553B95">
        <w:rPr>
          <w:noProof/>
        </w:rPr>
        <w:t>8</w:t>
      </w:r>
      <w:r w:rsidR="00553B95">
        <w:noBreakHyphen/>
      </w:r>
      <w:r w:rsidR="00553B95">
        <w:rPr>
          <w:noProof/>
        </w:rPr>
        <w:t>2</w:t>
      </w:r>
      <w:r w:rsidR="0097540D">
        <w:rPr>
          <w:rFonts w:eastAsiaTheme="majorEastAsia"/>
        </w:rPr>
        <w:fldChar w:fldCharType="end"/>
      </w:r>
      <w:r>
        <w:rPr>
          <w:rFonts w:eastAsiaTheme="majorEastAsia"/>
        </w:rPr>
        <w:t>. This can be understood as an enrichment of the PeMS freeway diagram of</w:t>
      </w:r>
      <w:r w:rsidR="0097540D">
        <w:rPr>
          <w:rFonts w:eastAsiaTheme="majorEastAsia"/>
        </w:rPr>
        <w:t xml:space="preserve"> </w:t>
      </w:r>
      <w:r w:rsidR="0097540D">
        <w:rPr>
          <w:rFonts w:eastAsiaTheme="majorEastAsia"/>
        </w:rPr>
        <w:fldChar w:fldCharType="begin"/>
      </w:r>
      <w:r w:rsidR="0097540D">
        <w:rPr>
          <w:rFonts w:eastAsiaTheme="majorEastAsia"/>
        </w:rPr>
        <w:instrText xml:space="preserve"> REF _Ref417306433 \h </w:instrText>
      </w:r>
      <w:r w:rsidR="0097540D">
        <w:rPr>
          <w:rFonts w:eastAsiaTheme="majorEastAsia"/>
        </w:rPr>
      </w:r>
      <w:r w:rsidR="0097540D">
        <w:rPr>
          <w:rFonts w:eastAsiaTheme="majorEastAsia"/>
        </w:rPr>
        <w:fldChar w:fldCharType="separate"/>
      </w:r>
      <w:r w:rsidR="00553B95" w:rsidRPr="00360D94">
        <w:t xml:space="preserve">Figure </w:t>
      </w:r>
      <w:r w:rsidR="00553B95">
        <w:rPr>
          <w:noProof/>
        </w:rPr>
        <w:t>8</w:t>
      </w:r>
      <w:r w:rsidR="00553B95">
        <w:noBreakHyphen/>
      </w:r>
      <w:r w:rsidR="00553B95">
        <w:rPr>
          <w:noProof/>
        </w:rPr>
        <w:t>3</w:t>
      </w:r>
      <w:r w:rsidR="0097540D">
        <w:rPr>
          <w:rFonts w:eastAsiaTheme="majorEastAsia"/>
        </w:rPr>
        <w:fldChar w:fldCharType="end"/>
      </w:r>
      <w:r>
        <w:rPr>
          <w:rFonts w:eastAsiaTheme="majorEastAsia"/>
        </w:rPr>
        <w:t>, with additional markings pertinent to the modeling task. The enhanced diagram includes the following information:</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HOV, mainline, on</w:t>
      </w:r>
      <w:r>
        <w:rPr>
          <w:rFonts w:eastAsiaTheme="majorEastAsia"/>
        </w:rPr>
        <w:t>-</w:t>
      </w:r>
      <w:r w:rsidRPr="009B47C9">
        <w:rPr>
          <w:rFonts w:eastAsiaTheme="majorEastAsia"/>
        </w:rPr>
        <w:t>ramp, and off</w:t>
      </w:r>
      <w:r>
        <w:rPr>
          <w:rFonts w:eastAsiaTheme="majorEastAsia"/>
        </w:rPr>
        <w:t>-</w:t>
      </w:r>
      <w:r w:rsidRPr="009B47C9">
        <w:rPr>
          <w:rFonts w:eastAsiaTheme="majorEastAsia"/>
        </w:rPr>
        <w:t>ramp station numbers</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color-coded detector health</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locations with incomplete coverage (i</w:t>
      </w:r>
      <w:r>
        <w:rPr>
          <w:rFonts w:eastAsiaTheme="majorEastAsia"/>
        </w:rPr>
        <w:t>.</w:t>
      </w:r>
      <w:r w:rsidRPr="009B47C9">
        <w:rPr>
          <w:rFonts w:eastAsiaTheme="majorEastAsia"/>
        </w:rPr>
        <w:t>e</w:t>
      </w:r>
      <w:r>
        <w:rPr>
          <w:rFonts w:eastAsiaTheme="majorEastAsia"/>
        </w:rPr>
        <w:t>.,</w:t>
      </w:r>
      <w:r w:rsidRPr="009B47C9">
        <w:rPr>
          <w:rFonts w:eastAsiaTheme="majorEastAsia"/>
        </w:rPr>
        <w:t xml:space="preserve"> missing lanes, indicated in blue)</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segment tags</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mainline lane counts</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ramp gore lane counts</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HOV gate locations (indicated with bold arrows)</w:t>
      </w:r>
    </w:p>
    <w:p w:rsidR="00070E3A" w:rsidRPr="009B47C9" w:rsidRDefault="00070E3A" w:rsidP="00B84DAB">
      <w:pPr>
        <w:pStyle w:val="ListParagraph"/>
        <w:numPr>
          <w:ilvl w:val="0"/>
          <w:numId w:val="30"/>
        </w:numPr>
        <w:spacing w:before="120"/>
        <w:contextualSpacing w:val="0"/>
        <w:rPr>
          <w:rFonts w:eastAsiaTheme="majorEastAsia"/>
        </w:rPr>
      </w:pPr>
      <w:r w:rsidRPr="009B47C9">
        <w:rPr>
          <w:rFonts w:eastAsiaTheme="majorEastAsia"/>
        </w:rPr>
        <w:t xml:space="preserve">ramps </w:t>
      </w:r>
      <w:r>
        <w:rPr>
          <w:rFonts w:eastAsiaTheme="majorEastAsia"/>
        </w:rPr>
        <w:t>without detection</w:t>
      </w:r>
      <w:r w:rsidRPr="009B47C9">
        <w:rPr>
          <w:rFonts w:eastAsiaTheme="majorEastAsia"/>
        </w:rPr>
        <w:t xml:space="preserve"> (currently unknown to PeMS)</w:t>
      </w:r>
    </w:p>
    <w:p w:rsidR="00070E3A" w:rsidRDefault="00070E3A" w:rsidP="00070E3A">
      <w:pPr>
        <w:spacing w:before="360"/>
      </w:pPr>
      <w:r w:rsidRPr="003B211F">
        <w:rPr>
          <w:noProof/>
          <w:lang w:eastAsia="en-US"/>
        </w:rPr>
        <w:drawing>
          <wp:inline distT="0" distB="0" distL="0" distR="0" wp14:anchorId="0C3FA0D9" wp14:editId="000A6906">
            <wp:extent cx="5929517" cy="165867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3704"/>
                    <a:stretch/>
                  </pic:blipFill>
                  <pic:spPr bwMode="auto">
                    <a:xfrm>
                      <a:off x="0" y="0"/>
                      <a:ext cx="5943600" cy="1662618"/>
                    </a:xfrm>
                    <a:prstGeom prst="rect">
                      <a:avLst/>
                    </a:prstGeom>
                    <a:ln>
                      <a:noFill/>
                    </a:ln>
                    <a:extLst>
                      <a:ext uri="{53640926-AAD7-44D8-BBD7-CCE9431645EC}">
                        <a14:shadowObscured xmlns:a14="http://schemas.microsoft.com/office/drawing/2010/main"/>
                      </a:ext>
                    </a:extLst>
                  </pic:spPr>
                </pic:pic>
              </a:graphicData>
            </a:graphic>
          </wp:inline>
        </w:drawing>
      </w:r>
    </w:p>
    <w:p w:rsidR="00070E3A" w:rsidRDefault="00070E3A" w:rsidP="00070E3A">
      <w:pPr>
        <w:pStyle w:val="Caption"/>
      </w:pPr>
      <w:bookmarkStart w:id="538" w:name="_Ref417306396"/>
      <w:bookmarkStart w:id="539" w:name="_Toc448491483"/>
      <w:r w:rsidRPr="00360D94">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538"/>
      <w:r>
        <w:t>:</w:t>
      </w:r>
      <w:r w:rsidRPr="00360D94">
        <w:t xml:space="preserve"> Abstracted representation of the freeway</w:t>
      </w:r>
      <w:bookmarkEnd w:id="539"/>
    </w:p>
    <w:p w:rsidR="00070E3A" w:rsidRPr="003C5539" w:rsidRDefault="00070E3A" w:rsidP="00070E3A">
      <w:pPr>
        <w:rPr>
          <w:rFonts w:eastAsiaTheme="majorEastAsia"/>
        </w:rPr>
      </w:pPr>
    </w:p>
    <w:p w:rsidR="00070E3A" w:rsidRDefault="00070E3A" w:rsidP="00070E3A">
      <w:r>
        <w:rPr>
          <w:noProof/>
          <w:lang w:eastAsia="en-US"/>
        </w:rPr>
        <mc:AlternateContent>
          <mc:Choice Requires="wps">
            <w:drawing>
              <wp:inline distT="0" distB="0" distL="0" distR="0" wp14:anchorId="2A6BAF09" wp14:editId="0026AFAC">
                <wp:extent cx="302260" cy="302260"/>
                <wp:effectExtent l="0" t="0" r="0" b="0"/>
                <wp:docPr id="16" name="Rectangle 16" descr="Station Loc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05510F" id="Rectangle 16" o:spid="_x0000_s1026" alt="Station Location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" filled="f" stroked="f">
                <o:lock v:ext="edit" aspectratio="t"/>
                <w10:anchorlock/>
              </v:rect>
            </w:pict>
          </mc:Fallback>
        </mc:AlternateContent>
      </w:r>
      <w:r>
        <w:rPr>
          <w:noProof/>
          <w:lang w:eastAsia="en-US"/>
        </w:rPr>
        <mc:AlternateContent>
          <mc:Choice Requires="wps">
            <w:drawing>
              <wp:inline distT="0" distB="0" distL="0" distR="0" wp14:anchorId="672E1636" wp14:editId="6E170B11">
                <wp:extent cx="302260" cy="302260"/>
                <wp:effectExtent l="0" t="0" r="0" b="0"/>
                <wp:docPr id="23" name="Rectangle 23" descr="Station Loc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1AAB6F" id="Rectangle 23" o:spid="_x0000_s1026" alt="Station Location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" filled="f" stroked="f">
                <o:lock v:ext="edit" aspectratio="t"/>
                <w10:anchorlock/>
              </v:rect>
            </w:pict>
          </mc:Fallback>
        </mc:AlternateContent>
      </w:r>
      <w:r>
        <w:rPr>
          <w:noProof/>
          <w:lang w:eastAsia="en-US"/>
        </w:rPr>
        <w:drawing>
          <wp:inline distT="0" distB="0" distL="0" distR="0" wp14:anchorId="05107BDF" wp14:editId="646CD4AE">
            <wp:extent cx="5153394" cy="797442"/>
            <wp:effectExtent l="0" t="0" r="0" b="317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b="10714"/>
                    <a:stretch/>
                  </pic:blipFill>
                  <pic:spPr bwMode="auto">
                    <a:xfrm>
                      <a:off x="0" y="0"/>
                      <a:ext cx="5153394" cy="797442"/>
                    </a:xfrm>
                    <a:prstGeom prst="rect">
                      <a:avLst/>
                    </a:prstGeom>
                    <a:ln>
                      <a:noFill/>
                    </a:ln>
                    <a:extLst>
                      <a:ext uri="{53640926-AAD7-44D8-BBD7-CCE9431645EC}">
                        <a14:shadowObscured xmlns:a14="http://schemas.microsoft.com/office/drawing/2010/main"/>
                      </a:ext>
                    </a:extLst>
                  </pic:spPr>
                </pic:pic>
              </a:graphicData>
            </a:graphic>
          </wp:inline>
        </w:drawing>
      </w:r>
    </w:p>
    <w:p w:rsidR="00070E3A" w:rsidRDefault="00070E3A" w:rsidP="00070E3A">
      <w:pPr>
        <w:pStyle w:val="Caption"/>
      </w:pPr>
      <w:bookmarkStart w:id="540" w:name="_Ref417306433"/>
      <w:bookmarkStart w:id="541" w:name="_Toc448491484"/>
      <w:r w:rsidRPr="00360D94">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540"/>
      <w:r>
        <w:t>:</w:t>
      </w:r>
      <w:r w:rsidRPr="00360D94">
        <w:t xml:space="preserve"> PeMS freeway diagram</w:t>
      </w:r>
      <w:bookmarkEnd w:id="541"/>
    </w:p>
    <w:p w:rsidR="00070E3A" w:rsidRDefault="002B44DD" w:rsidP="00070E3A">
      <w:pPr>
        <w:spacing w:before="120"/>
        <w:rPr>
          <w:rFonts w:eastAsiaTheme="majorEastAsia"/>
        </w:rPr>
      </w:pPr>
      <w:r>
        <w:rPr>
          <w:rFonts w:eastAsiaTheme="majorEastAsia"/>
        </w:rPr>
        <w:lastRenderedPageBreak/>
        <w:fldChar w:fldCharType="begin"/>
      </w:r>
      <w:r>
        <w:rPr>
          <w:rFonts w:eastAsiaTheme="majorEastAsia"/>
        </w:rPr>
        <w:instrText xml:space="preserve"> REF _Ref417306396 \h </w:instrText>
      </w:r>
      <w:r>
        <w:rPr>
          <w:rFonts w:eastAsiaTheme="majorEastAsia"/>
        </w:rPr>
      </w:r>
      <w:r>
        <w:rPr>
          <w:rFonts w:eastAsiaTheme="majorEastAsia"/>
        </w:rPr>
        <w:fldChar w:fldCharType="separate"/>
      </w:r>
      <w:r w:rsidR="00553B95" w:rsidRPr="00360D94">
        <w:t xml:space="preserve">Figure </w:t>
      </w:r>
      <w:r w:rsidR="00553B95">
        <w:rPr>
          <w:noProof/>
        </w:rPr>
        <w:t>8</w:t>
      </w:r>
      <w:r w:rsidR="00553B95">
        <w:noBreakHyphen/>
      </w:r>
      <w:r w:rsidR="00553B95">
        <w:rPr>
          <w:noProof/>
        </w:rPr>
        <w:t>2</w:t>
      </w:r>
      <w:r>
        <w:rPr>
          <w:rFonts w:eastAsiaTheme="majorEastAsia"/>
        </w:rPr>
        <w:fldChar w:fldCharType="end"/>
      </w:r>
      <w:r>
        <w:rPr>
          <w:rFonts w:eastAsiaTheme="majorEastAsia"/>
        </w:rPr>
        <w:t xml:space="preserve"> </w:t>
      </w:r>
      <w:r w:rsidR="00070E3A">
        <w:rPr>
          <w:rFonts w:eastAsiaTheme="majorEastAsia"/>
        </w:rPr>
        <w:t>was composed using the following symbols:</w:t>
      </w:r>
    </w:p>
    <w:p w:rsidR="00070E3A" w:rsidRDefault="00070E3A" w:rsidP="00070E3A">
      <w:pPr>
        <w:spacing w:before="120"/>
        <w:rPr>
          <w:rFonts w:eastAsiaTheme="majorEastAsia"/>
        </w:rPr>
      </w:pPr>
    </w:p>
    <w:p w:rsidR="00070E3A" w:rsidRDefault="00070E3A" w:rsidP="00070E3A">
      <w:pPr>
        <w:pStyle w:val="Caption"/>
        <w:keepNext/>
      </w:pPr>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2</w:t>
      </w:r>
      <w:r w:rsidR="00504213">
        <w:rPr>
          <w:noProof/>
        </w:rPr>
        <w:fldChar w:fldCharType="end"/>
      </w:r>
      <w:r>
        <w:t xml:space="preserve">: </w:t>
      </w:r>
      <w:r w:rsidRPr="008A7340">
        <w:t>Symbols for the enhanced freeway diagram</w:t>
      </w:r>
    </w:p>
    <w:tbl>
      <w:tblPr>
        <w:tblStyle w:val="TableGrid"/>
        <w:tblW w:w="0" w:type="auto"/>
        <w:tblInd w:w="175" w:type="dxa"/>
        <w:tblLook w:val="04A0" w:firstRow="1" w:lastRow="0" w:firstColumn="1" w:lastColumn="0" w:noHBand="0" w:noVBand="1"/>
      </w:tblPr>
      <w:tblGrid>
        <w:gridCol w:w="1188"/>
        <w:gridCol w:w="7807"/>
      </w:tblGrid>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3E27F9AB" wp14:editId="1EA1E286">
                  <wp:extent cx="599335" cy="252484"/>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1745" cy="261925"/>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Mainline stretch with 4 general purpose lanes, 1 HOV lane, and 1 auxiliary lane.</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437BFA82" wp14:editId="0646202D">
                  <wp:extent cx="617530" cy="348018"/>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6431" cy="353035"/>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Mainline stretch with an HOV gate.</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4B4D14BF" wp14:editId="6721B847">
                  <wp:extent cx="180369" cy="266132"/>
                  <wp:effectExtent l="0" t="0" r="0" b="63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1965" cy="268487"/>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On</w:t>
            </w:r>
            <w:r>
              <w:rPr>
                <w:rFonts w:eastAsiaTheme="majorEastAsia"/>
              </w:rPr>
              <w:t>-</w:t>
            </w:r>
            <w:r w:rsidRPr="009D4747">
              <w:rPr>
                <w:rFonts w:eastAsiaTheme="majorEastAsia"/>
              </w:rPr>
              <w:t>ramp with one lane at the gore point</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13A77448" wp14:editId="1A24A4A2">
                  <wp:extent cx="416446" cy="293427"/>
                  <wp:effectExtent l="0" t="0" r="317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4378" cy="299016"/>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VDS pair with HOV station 761161 and ML station 761165. The font color represents station health: green is good, red is bad, blue means that the station does not cover all lanes.</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0ACC905B" wp14:editId="64CA9AB2">
                  <wp:extent cx="129654" cy="324135"/>
                  <wp:effectExtent l="0" t="0" r="381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9654" cy="324135"/>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Off</w:t>
            </w:r>
            <w:r>
              <w:rPr>
                <w:rFonts w:eastAsiaTheme="majorEastAsia"/>
              </w:rPr>
              <w:t>-</w:t>
            </w:r>
            <w:r w:rsidRPr="009D4747">
              <w:rPr>
                <w:rFonts w:eastAsiaTheme="majorEastAsia"/>
              </w:rPr>
              <w:t>ramp with two lanes at the diverge point.</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4B9D7BE0" wp14:editId="73A618B6">
                  <wp:extent cx="502626" cy="21154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0432" cy="223243"/>
                          </a:xfrm>
                          <a:prstGeom prst="rect">
                            <a:avLst/>
                          </a:prstGeom>
                          <a:noFill/>
                          <a:ln>
                            <a:noFill/>
                          </a:ln>
                        </pic:spPr>
                      </pic:pic>
                    </a:graphicData>
                  </a:graphic>
                </wp:inline>
              </w:drawing>
            </w:r>
          </w:p>
        </w:tc>
        <w:tc>
          <w:tcPr>
            <w:tcW w:w="7807" w:type="dxa"/>
          </w:tcPr>
          <w:p w:rsidR="00070E3A" w:rsidRPr="009D4747" w:rsidRDefault="00070E3A" w:rsidP="00E62632">
            <w:pPr>
              <w:spacing w:before="120"/>
              <w:jc w:val="left"/>
              <w:rPr>
                <w:rFonts w:eastAsiaTheme="majorEastAsia"/>
              </w:rPr>
            </w:pPr>
            <w:r w:rsidRPr="009D4747">
              <w:rPr>
                <w:rFonts w:eastAsiaTheme="majorEastAsia"/>
              </w:rPr>
              <w:t>Street name and VDS for an off</w:t>
            </w:r>
            <w:r>
              <w:rPr>
                <w:rFonts w:eastAsiaTheme="majorEastAsia"/>
              </w:rPr>
              <w:t>-</w:t>
            </w:r>
            <w:r w:rsidRPr="009D4747">
              <w:rPr>
                <w:rFonts w:eastAsiaTheme="majorEastAsia"/>
              </w:rPr>
              <w:t>ramp or on</w:t>
            </w:r>
            <w:r>
              <w:rPr>
                <w:rFonts w:eastAsiaTheme="majorEastAsia"/>
              </w:rPr>
              <w:t>-</w:t>
            </w:r>
            <w:r w:rsidRPr="009D4747">
              <w:rPr>
                <w:rFonts w:eastAsiaTheme="majorEastAsia"/>
              </w:rPr>
              <w:t xml:space="preserve">ramp. A red </w:t>
            </w:r>
            <w:r w:rsidRPr="009D4747">
              <w:rPr>
                <w:rFonts w:eastAsiaTheme="majorEastAsia"/>
                <w:color w:val="FF0000"/>
              </w:rPr>
              <w:t>[X]</w:t>
            </w:r>
            <w:r w:rsidRPr="009D4747">
              <w:rPr>
                <w:rFonts w:eastAsiaTheme="majorEastAsia"/>
              </w:rPr>
              <w:t xml:space="preserve"> indicates a ramp with no detection.</w:t>
            </w:r>
          </w:p>
        </w:tc>
      </w:tr>
      <w:tr w:rsidR="00070E3A" w:rsidTr="00E62632">
        <w:tc>
          <w:tcPr>
            <w:tcW w:w="1188" w:type="dxa"/>
            <w:vAlign w:val="center"/>
          </w:tcPr>
          <w:p w:rsidR="00070E3A" w:rsidRDefault="00070E3A" w:rsidP="00E62632">
            <w:pPr>
              <w:spacing w:before="120"/>
              <w:jc w:val="center"/>
              <w:rPr>
                <w:rFonts w:eastAsiaTheme="majorEastAsia"/>
              </w:rPr>
            </w:pPr>
            <w:r>
              <w:rPr>
                <w:rFonts w:eastAsiaTheme="majorEastAsia"/>
                <w:noProof/>
                <w:lang w:eastAsia="en-US"/>
              </w:rPr>
              <w:drawing>
                <wp:inline distT="0" distB="0" distL="0" distR="0" wp14:anchorId="460F043D" wp14:editId="49227765">
                  <wp:extent cx="436728" cy="200848"/>
                  <wp:effectExtent l="0" t="0" r="1905" b="889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0497" cy="216378"/>
                          </a:xfrm>
                          <a:prstGeom prst="rect">
                            <a:avLst/>
                          </a:prstGeom>
                          <a:noFill/>
                          <a:ln>
                            <a:noFill/>
                          </a:ln>
                        </pic:spPr>
                      </pic:pic>
                    </a:graphicData>
                  </a:graphic>
                </wp:inline>
              </w:drawing>
            </w:r>
          </w:p>
        </w:tc>
        <w:tc>
          <w:tcPr>
            <w:tcW w:w="7807" w:type="dxa"/>
          </w:tcPr>
          <w:p w:rsidR="00070E3A" w:rsidRPr="009D4747" w:rsidRDefault="00070E3A" w:rsidP="00E62632">
            <w:pPr>
              <w:keepNext/>
              <w:spacing w:before="120"/>
              <w:jc w:val="left"/>
              <w:rPr>
                <w:rFonts w:eastAsiaTheme="majorEastAsia"/>
              </w:rPr>
            </w:pPr>
            <w:r w:rsidRPr="009D4747">
              <w:rPr>
                <w:rFonts w:eastAsiaTheme="majorEastAsia"/>
              </w:rPr>
              <w:t>Segment number.</w:t>
            </w:r>
          </w:p>
        </w:tc>
      </w:tr>
    </w:tbl>
    <w:p w:rsidR="00070E3A" w:rsidRPr="008A7340" w:rsidRDefault="00070E3A" w:rsidP="00070E3A"/>
    <w:p w:rsidR="00070E3A" w:rsidRDefault="00070E3A" w:rsidP="00070E3A">
      <w:pPr>
        <w:pStyle w:val="Heading3"/>
      </w:pPr>
      <w:r>
        <w:t>Compute flow balance errors</w:t>
      </w:r>
    </w:p>
    <w:p w:rsidR="00070E3A" w:rsidRDefault="00070E3A" w:rsidP="00070E3A">
      <w:pPr>
        <w:rPr>
          <w:rFonts w:eastAsiaTheme="majorEastAsia"/>
        </w:rPr>
      </w:pPr>
      <w:r>
        <w:rPr>
          <w:rFonts w:eastAsiaTheme="majorEastAsia"/>
        </w:rPr>
        <w:t xml:space="preserve">While the PeMS health diagnostic does a good job of identifying stations with gross errors (e.g., no communication, occupancy/flow mismatch), it does not identify stations with more subtle counting errors, which are nevertheless sufficient to throw off the model calibration algorithms. A simple method for capturing these errors is to perform a flow balance analysis on each of the segments of the freeway. This check was originally introduced in FREQ, a segment-based simulator which would only perform simulations on input data that was within 5% of perfect balance. </w:t>
      </w:r>
    </w:p>
    <w:p w:rsidR="00070E3A" w:rsidRDefault="00070E3A" w:rsidP="00070E3A">
      <w:pPr>
        <w:rPr>
          <w:rFonts w:eastAsiaTheme="majorEastAsia"/>
        </w:rPr>
      </w:pPr>
      <w:r>
        <w:rPr>
          <w:rFonts w:eastAsiaTheme="majorEastAsia"/>
        </w:rPr>
        <w:t xml:space="preserve">The flow balance check calculates, for each segment </w:t>
      </w:r>
      <m:oMath>
        <m:r>
          <w:rPr>
            <w:rFonts w:ascii="Cambria Math" w:eastAsiaTheme="majorEastAsia" w:hAnsi="Cambria Math"/>
          </w:rPr>
          <m:t>i</m:t>
        </m:r>
      </m:oMath>
      <w:r>
        <w:rPr>
          <w:rFonts w:eastAsiaTheme="majorEastAsia"/>
        </w:rPr>
        <w:t xml:space="preserve"> and day </w:t>
      </w:r>
      <m:oMath>
        <m:r>
          <w:rPr>
            <w:rFonts w:ascii="Cambria Math" w:eastAsiaTheme="majorEastAsia" w:hAnsi="Cambria Math"/>
          </w:rPr>
          <m:t>d</m:t>
        </m:r>
      </m:oMath>
      <w:r>
        <w:rPr>
          <w:rFonts w:eastAsiaTheme="majorEastAsia"/>
        </w:rPr>
        <w:t xml:space="preserve">, two error quantities </w:t>
      </w:r>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oMath>
      <w:r>
        <w:rPr>
          <w:rFonts w:eastAsiaTheme="majorEastAsia"/>
        </w:rPr>
        <w:t xml:space="preserve"> and </w:t>
      </w:r>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oMath>
      <w:r>
        <w:rPr>
          <w:rFonts w:eastAsiaTheme="majorEastAsia"/>
        </w:rPr>
        <w:t>. These represent the imbalance of flow entering and exiting the segment over the morning and evening periods.</w:t>
      </w:r>
    </w:p>
    <w:p w:rsidR="00070E3A" w:rsidRPr="008314B6" w:rsidRDefault="00504213" w:rsidP="00070E3A">
      <w:pPr>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=100×</m:t>
          </m:r>
          <m:d>
            <m:dPr>
              <m:ctrlPr>
                <w:rPr>
                  <w:rFonts w:ascii="Cambria Math" w:eastAsiaTheme="majorEastAsia" w:hAnsi="Cambria Math"/>
                  <w:i/>
                </w:rPr>
              </m:ctrlPr>
            </m:dPr>
            <m:e>
              <m:r>
                <w:rPr>
                  <w:rFonts w:ascii="Cambria Math" w:eastAsiaTheme="majorEastAsia" w:hAnsi="Cambria Math"/>
                </w:rPr>
                <m:t>1-</m:t>
              </m:r>
              <m:f>
                <m:fPr>
                  <m:ctrlPr>
                    <w:rPr>
                      <w:rFonts w:ascii="Cambria Math" w:eastAsiaTheme="majorEastAsia" w:hAnsi="Cambria Math"/>
                      <w:i/>
                    </w:rPr>
                  </m:ctrlPr>
                </m:fPr>
                <m:num>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am</m:t>
                      </m:r>
                    </m:sub>
                  </m:sSub>
                  <m:r>
                    <w:rPr>
                      <w:rFonts w:ascii="Cambria Math" w:eastAsiaTheme="majorEastAsia" w:hAnsi="Cambria Math"/>
                    </w:rPr>
                    <m:t>(i,d)</m:t>
                  </m:r>
                </m:num>
                <m:den>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am</m:t>
                      </m:r>
                    </m:sub>
                  </m:sSub>
                  <m:r>
                    <w:rPr>
                      <w:rFonts w:ascii="Cambria Math" w:eastAsiaTheme="majorEastAsia" w:hAnsi="Cambria Math"/>
                    </w:rPr>
                    <m:t>(i,d)</m:t>
                  </m:r>
                </m:den>
              </m:f>
            </m:e>
          </m:d>
        </m:oMath>
      </m:oMathPara>
    </w:p>
    <w:p w:rsidR="00070E3A" w:rsidRPr="003B211F" w:rsidRDefault="00504213" w:rsidP="00070E3A">
      <w:pPr>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=100×</m:t>
          </m:r>
          <m:d>
            <m:dPr>
              <m:ctrlPr>
                <w:rPr>
                  <w:rFonts w:ascii="Cambria Math" w:eastAsiaTheme="majorEastAsia" w:hAnsi="Cambria Math"/>
                  <w:i/>
                </w:rPr>
              </m:ctrlPr>
            </m:dPr>
            <m:e>
              <m:r>
                <w:rPr>
                  <w:rFonts w:ascii="Cambria Math" w:eastAsiaTheme="majorEastAsia" w:hAnsi="Cambria Math"/>
                </w:rPr>
                <m:t>1-</m:t>
              </m:r>
              <m:f>
                <m:fPr>
                  <m:ctrlPr>
                    <w:rPr>
                      <w:rFonts w:ascii="Cambria Math" w:eastAsiaTheme="majorEastAsia" w:hAnsi="Cambria Math"/>
                      <w:i/>
                    </w:rPr>
                  </m:ctrlPr>
                </m:fPr>
                <m:num>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pm</m:t>
                      </m:r>
                    </m:sub>
                  </m:sSub>
                  <m:r>
                    <w:rPr>
                      <w:rFonts w:ascii="Cambria Math" w:eastAsiaTheme="majorEastAsia" w:hAnsi="Cambria Math"/>
                    </w:rPr>
                    <m:t>(i,d)</m:t>
                  </m:r>
                </m:num>
                <m:den>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pm</m:t>
                      </m:r>
                    </m:sub>
                  </m:sSub>
                  <m:r>
                    <w:rPr>
                      <w:rFonts w:ascii="Cambria Math" w:eastAsiaTheme="majorEastAsia" w:hAnsi="Cambria Math"/>
                    </w:rPr>
                    <m:t>(i,d)</m:t>
                  </m:r>
                </m:den>
              </m:f>
            </m:e>
          </m:d>
        </m:oMath>
      </m:oMathPara>
    </w:p>
    <w:p w:rsidR="00070E3A" w:rsidRDefault="00070E3A" w:rsidP="00070E3A">
      <w:pPr>
        <w:rPr>
          <w:rFonts w:eastAsiaTheme="majorEastAsia"/>
        </w:rPr>
      </w:pPr>
      <w:r>
        <w:rPr>
          <w:rFonts w:eastAsiaTheme="majorEastAsia"/>
          <w:bCs/>
        </w:rPr>
        <w:t xml:space="preserve">Here </w:t>
      </w:r>
      <m:oMath>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am</m:t>
            </m:r>
          </m:sub>
        </m:sSub>
        <m:r>
          <w:rPr>
            <w:rFonts w:ascii="Cambria Math" w:eastAsiaTheme="majorEastAsia" w:hAnsi="Cambria Math"/>
          </w:rPr>
          <m:t>(i,d)</m:t>
        </m:r>
      </m:oMath>
      <w:r>
        <w:rPr>
          <w:rFonts w:eastAsiaTheme="majorEastAsia"/>
        </w:rPr>
        <w:t xml:space="preserve"> and </w:t>
      </w:r>
      <m:oMath>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am</m:t>
            </m:r>
          </m:sub>
        </m:sSub>
        <m:r>
          <w:rPr>
            <w:rFonts w:ascii="Cambria Math" w:eastAsiaTheme="majorEastAsia" w:hAnsi="Cambria Math"/>
          </w:rPr>
          <m:t>(i,d)</m:t>
        </m:r>
      </m:oMath>
      <w:r>
        <w:rPr>
          <w:rFonts w:eastAsiaTheme="majorEastAsia"/>
        </w:rPr>
        <w:t xml:space="preserve"> represent the total number of vehicles that enter and exit the segment between midnight and noon, while </w:t>
      </w:r>
      <m:oMath>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pm</m:t>
            </m:r>
          </m:sub>
        </m:sSub>
        <m:r>
          <w:rPr>
            <w:rFonts w:ascii="Cambria Math" w:eastAsiaTheme="majorEastAsia" w:hAnsi="Cambria Math"/>
          </w:rPr>
          <m:t>(i,d)</m:t>
        </m:r>
      </m:oMath>
      <w:r>
        <w:rPr>
          <w:rFonts w:eastAsiaTheme="majorEastAsia"/>
        </w:rPr>
        <w:t xml:space="preserve"> and </w:t>
      </w:r>
      <m:oMath>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pm</m:t>
            </m:r>
          </m:sub>
        </m:sSub>
        <m:r>
          <w:rPr>
            <w:rFonts w:ascii="Cambria Math" w:eastAsiaTheme="majorEastAsia" w:hAnsi="Cambria Math"/>
          </w:rPr>
          <m:t>(i,d)</m:t>
        </m:r>
      </m:oMath>
      <w:r>
        <w:rPr>
          <w:rFonts w:eastAsiaTheme="majorEastAsia"/>
        </w:rPr>
        <w:t xml:space="preserve"> are analogous quantities for the second half of the day. </w:t>
      </w:r>
    </w:p>
    <w:p w:rsidR="00070E3A" w:rsidRPr="008314B6"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nary>
            <m:naryPr>
              <m:chr m:val="∑"/>
              <m:limLoc m:val="undOvr"/>
              <m:ctrlPr>
                <w:rPr>
                  <w:rFonts w:ascii="Cambria Math" w:eastAsiaTheme="majorEastAsia" w:hAnsi="Cambria Math"/>
                  <w:i/>
                </w:rPr>
              </m:ctrlPr>
            </m:naryPr>
            <m:sub>
              <m:r>
                <w:rPr>
                  <w:rFonts w:ascii="Cambria Math" w:eastAsiaTheme="majorEastAsia" w:hAnsi="Cambria Math"/>
                </w:rPr>
                <m:t>t=midnight</m:t>
              </m:r>
            </m:sub>
            <m:sup>
              <m:r>
                <w:rPr>
                  <w:rFonts w:ascii="Cambria Math" w:eastAsiaTheme="majorEastAsia" w:hAnsi="Cambria Math"/>
                </w:rPr>
                <m:t>noon</m:t>
              </m:r>
            </m:sup>
            <m:e>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ml_up</m:t>
                  </m:r>
                </m:sub>
              </m:sSub>
              <m:d>
                <m:dPr>
                  <m:ctrlPr>
                    <w:rPr>
                      <w:rFonts w:ascii="Cambria Math" w:eastAsiaTheme="majorEastAsia" w:hAnsi="Cambria Math"/>
                      <w:i/>
                    </w:rPr>
                  </m:ctrlPr>
                </m:dPr>
                <m:e>
                  <m:r>
                    <w:rPr>
                      <w:rFonts w:ascii="Cambria Math" w:eastAsiaTheme="majorEastAsia" w:hAnsi="Cambria Math"/>
                    </w:rPr>
                    <m:t>i,d,t</m:t>
                  </m:r>
                </m:e>
              </m:d>
              <m:r>
                <w:rPr>
                  <w:rFonts w:ascii="Cambria Math" w:eastAsiaTheme="majorEastAsia" w:hAnsi="Cambria Math"/>
                </w:rPr>
                <m:t>+</m:t>
              </m:r>
            </m:e>
          </m:nary>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or</m:t>
              </m:r>
            </m:sub>
          </m:sSub>
          <m:d>
            <m:dPr>
              <m:ctrlPr>
                <w:rPr>
                  <w:rFonts w:ascii="Cambria Math" w:eastAsiaTheme="majorEastAsia" w:hAnsi="Cambria Math"/>
                  <w:i/>
                </w:rPr>
              </m:ctrlPr>
            </m:dPr>
            <m:e>
              <m:r>
                <w:rPr>
                  <w:rFonts w:ascii="Cambria Math" w:eastAsiaTheme="majorEastAsia" w:hAnsi="Cambria Math"/>
                </w:rPr>
                <m:t>i,d,t</m:t>
              </m:r>
            </m:e>
          </m:d>
        </m:oMath>
      </m:oMathPara>
    </w:p>
    <w:p w:rsidR="00070E3A"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nary>
            <m:naryPr>
              <m:chr m:val="∑"/>
              <m:limLoc m:val="undOvr"/>
              <m:ctrlPr>
                <w:rPr>
                  <w:rFonts w:ascii="Cambria Math" w:eastAsiaTheme="majorEastAsia" w:hAnsi="Cambria Math"/>
                  <w:i/>
                </w:rPr>
              </m:ctrlPr>
            </m:naryPr>
            <m:sub>
              <m:r>
                <w:rPr>
                  <w:rFonts w:ascii="Cambria Math" w:eastAsiaTheme="majorEastAsia" w:hAnsi="Cambria Math"/>
                </w:rPr>
                <m:t>t=midnight</m:t>
              </m:r>
            </m:sub>
            <m:sup>
              <m:r>
                <w:rPr>
                  <w:rFonts w:ascii="Cambria Math" w:eastAsiaTheme="majorEastAsia" w:hAnsi="Cambria Math"/>
                </w:rPr>
                <m:t>noon</m:t>
              </m:r>
            </m:sup>
            <m:e>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ml_dn</m:t>
                  </m:r>
                </m:sub>
              </m:sSub>
              <m:d>
                <m:dPr>
                  <m:ctrlPr>
                    <w:rPr>
                      <w:rFonts w:ascii="Cambria Math" w:eastAsiaTheme="majorEastAsia" w:hAnsi="Cambria Math"/>
                      <w:i/>
                    </w:rPr>
                  </m:ctrlPr>
                </m:dPr>
                <m:e>
                  <m:r>
                    <w:rPr>
                      <w:rFonts w:ascii="Cambria Math" w:eastAsiaTheme="majorEastAsia" w:hAnsi="Cambria Math"/>
                    </w:rPr>
                    <m:t>i,d,t</m:t>
                  </m:r>
                </m:e>
              </m:d>
              <m:r>
                <w:rPr>
                  <w:rFonts w:ascii="Cambria Math" w:eastAsiaTheme="majorEastAsia" w:hAnsi="Cambria Math"/>
                </w:rPr>
                <m:t>+</m:t>
              </m:r>
            </m:e>
          </m:nary>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fr</m:t>
              </m:r>
            </m:sub>
          </m:sSub>
          <m:d>
            <m:dPr>
              <m:ctrlPr>
                <w:rPr>
                  <w:rFonts w:ascii="Cambria Math" w:eastAsiaTheme="majorEastAsia" w:hAnsi="Cambria Math"/>
                  <w:i/>
                </w:rPr>
              </m:ctrlPr>
            </m:dPr>
            <m:e>
              <m:r>
                <w:rPr>
                  <w:rFonts w:ascii="Cambria Math" w:eastAsiaTheme="majorEastAsia" w:hAnsi="Cambria Math"/>
                </w:rPr>
                <m:t>i,d,t</m:t>
              </m:r>
            </m:e>
          </m:d>
        </m:oMath>
      </m:oMathPara>
    </w:p>
    <w:p w:rsidR="00070E3A" w:rsidRPr="008314B6"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veh_in</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nary>
            <m:naryPr>
              <m:chr m:val="∑"/>
              <m:limLoc m:val="undOvr"/>
              <m:ctrlPr>
                <w:rPr>
                  <w:rFonts w:ascii="Cambria Math" w:eastAsiaTheme="majorEastAsia" w:hAnsi="Cambria Math"/>
                  <w:i/>
                </w:rPr>
              </m:ctrlPr>
            </m:naryPr>
            <m:sub>
              <m:r>
                <w:rPr>
                  <w:rFonts w:ascii="Cambria Math" w:eastAsiaTheme="majorEastAsia" w:hAnsi="Cambria Math"/>
                </w:rPr>
                <m:t>t=noon</m:t>
              </m:r>
            </m:sub>
            <m:sup>
              <m:r>
                <w:rPr>
                  <w:rFonts w:ascii="Cambria Math" w:eastAsiaTheme="majorEastAsia" w:hAnsi="Cambria Math"/>
                </w:rPr>
                <m:t>midnight</m:t>
              </m:r>
            </m:sup>
            <m:e>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ml_up</m:t>
                  </m:r>
                </m:sub>
              </m:sSub>
              <m:d>
                <m:dPr>
                  <m:ctrlPr>
                    <w:rPr>
                      <w:rFonts w:ascii="Cambria Math" w:eastAsiaTheme="majorEastAsia" w:hAnsi="Cambria Math"/>
                      <w:i/>
                    </w:rPr>
                  </m:ctrlPr>
                </m:dPr>
                <m:e>
                  <m:r>
                    <w:rPr>
                      <w:rFonts w:ascii="Cambria Math" w:eastAsiaTheme="majorEastAsia" w:hAnsi="Cambria Math"/>
                    </w:rPr>
                    <m:t>i,d,t</m:t>
                  </m:r>
                </m:e>
              </m:d>
              <m:r>
                <w:rPr>
                  <w:rFonts w:ascii="Cambria Math" w:eastAsiaTheme="majorEastAsia" w:hAnsi="Cambria Math"/>
                </w:rPr>
                <m:t>+</m:t>
              </m:r>
            </m:e>
          </m:nary>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or</m:t>
              </m:r>
            </m:sub>
          </m:sSub>
          <m:d>
            <m:dPr>
              <m:ctrlPr>
                <w:rPr>
                  <w:rFonts w:ascii="Cambria Math" w:eastAsiaTheme="majorEastAsia" w:hAnsi="Cambria Math"/>
                  <w:i/>
                </w:rPr>
              </m:ctrlPr>
            </m:dPr>
            <m:e>
              <m:r>
                <w:rPr>
                  <w:rFonts w:ascii="Cambria Math" w:eastAsiaTheme="majorEastAsia" w:hAnsi="Cambria Math"/>
                </w:rPr>
                <m:t>i,d,t</m:t>
              </m:r>
            </m:e>
          </m:d>
        </m:oMath>
      </m:oMathPara>
    </w:p>
    <w:p w:rsidR="00070E3A" w:rsidRPr="003C5539"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veh_out</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nary>
            <m:naryPr>
              <m:chr m:val="∑"/>
              <m:limLoc m:val="undOvr"/>
              <m:ctrlPr>
                <w:rPr>
                  <w:rFonts w:ascii="Cambria Math" w:eastAsiaTheme="majorEastAsia" w:hAnsi="Cambria Math"/>
                  <w:i/>
                </w:rPr>
              </m:ctrlPr>
            </m:naryPr>
            <m:sub>
              <m:r>
                <w:rPr>
                  <w:rFonts w:ascii="Cambria Math" w:eastAsiaTheme="majorEastAsia" w:hAnsi="Cambria Math"/>
                </w:rPr>
                <m:t>t=noon</m:t>
              </m:r>
            </m:sub>
            <m:sup>
              <m:r>
                <w:rPr>
                  <w:rFonts w:ascii="Cambria Math" w:eastAsiaTheme="majorEastAsia" w:hAnsi="Cambria Math"/>
                </w:rPr>
                <m:t>midnight</m:t>
              </m:r>
            </m:sup>
            <m:e>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ml_dn</m:t>
                  </m:r>
                </m:sub>
              </m:sSub>
              <m:d>
                <m:dPr>
                  <m:ctrlPr>
                    <w:rPr>
                      <w:rFonts w:ascii="Cambria Math" w:eastAsiaTheme="majorEastAsia" w:hAnsi="Cambria Math"/>
                      <w:i/>
                    </w:rPr>
                  </m:ctrlPr>
                </m:dPr>
                <m:e>
                  <m:r>
                    <w:rPr>
                      <w:rFonts w:ascii="Cambria Math" w:eastAsiaTheme="majorEastAsia" w:hAnsi="Cambria Math"/>
                    </w:rPr>
                    <m:t>i,d,t</m:t>
                  </m:r>
                </m:e>
              </m:d>
              <m:r>
                <w:rPr>
                  <w:rFonts w:ascii="Cambria Math" w:eastAsiaTheme="majorEastAsia" w:hAnsi="Cambria Math"/>
                </w:rPr>
                <m:t>+</m:t>
              </m:r>
            </m:e>
          </m:nary>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fr</m:t>
              </m:r>
            </m:sub>
          </m:sSub>
          <m:d>
            <m:dPr>
              <m:ctrlPr>
                <w:rPr>
                  <w:rFonts w:ascii="Cambria Math" w:eastAsiaTheme="majorEastAsia" w:hAnsi="Cambria Math"/>
                  <w:i/>
                </w:rPr>
              </m:ctrlPr>
            </m:dPr>
            <m:e>
              <m:r>
                <w:rPr>
                  <w:rFonts w:ascii="Cambria Math" w:eastAsiaTheme="majorEastAsia" w:hAnsi="Cambria Math"/>
                </w:rPr>
                <m:t>i,d,t</m:t>
              </m:r>
            </m:e>
          </m:d>
        </m:oMath>
      </m:oMathPara>
    </w:p>
    <w:p w:rsidR="00070E3A" w:rsidRPr="008314B6" w:rsidRDefault="00070E3A" w:rsidP="00070E3A">
      <w:pPr>
        <w:spacing w:before="360"/>
        <w:rPr>
          <w:rFonts w:eastAsiaTheme="majorEastAsia"/>
        </w:rPr>
      </w:pPr>
    </w:p>
    <w:p w:rsidR="00070E3A" w:rsidRDefault="00504213" w:rsidP="00070E3A">
      <w:pPr>
        <w:rPr>
          <w:rFonts w:eastAsiaTheme="majorEastAsia"/>
        </w:rPr>
      </w:pPr>
      <m:oMath>
        <m:sSub>
          <m:sSubPr>
            <m:ctrlPr>
              <w:rPr>
                <w:rFonts w:ascii="Cambria Math" w:eastAsiaTheme="majorEastAsia" w:hAnsi="Cambria Math"/>
                <w:i/>
              </w:rPr>
            </m:ctrlPr>
          </m:sSubPr>
          <m:e>
            <m:r>
              <w:rPr>
                <w:rFonts w:ascii="Cambria Math" w:eastAsiaTheme="majorEastAsia" w:hAnsi="Cambria Math"/>
              </w:rPr>
              <m:t>f</m:t>
            </m:r>
          </m:e>
          <m:sub>
            <m:r>
              <w:rPr>
                <w:rFonts w:ascii="Cambria Math" w:eastAsiaTheme="majorEastAsia" w:hAnsi="Cambria Math"/>
              </w:rPr>
              <m:t>*</m:t>
            </m:r>
          </m:sub>
        </m:sSub>
        <m:d>
          <m:dPr>
            <m:ctrlPr>
              <w:rPr>
                <w:rFonts w:ascii="Cambria Math" w:eastAsiaTheme="majorEastAsia" w:hAnsi="Cambria Math"/>
                <w:i/>
              </w:rPr>
            </m:ctrlPr>
          </m:dPr>
          <m:e>
            <m:r>
              <w:rPr>
                <w:rFonts w:ascii="Cambria Math" w:eastAsiaTheme="majorEastAsia" w:hAnsi="Cambria Math"/>
              </w:rPr>
              <m:t>i,d,t</m:t>
            </m:r>
          </m:e>
        </m:d>
      </m:oMath>
      <w:r w:rsidR="00070E3A">
        <w:rPr>
          <w:rFonts w:eastAsiaTheme="majorEastAsia"/>
        </w:rPr>
        <w:t xml:space="preserve"> are five-minute flows for time </w:t>
      </w:r>
      <m:oMath>
        <m:r>
          <w:rPr>
            <w:rFonts w:ascii="Cambria Math" w:eastAsiaTheme="majorEastAsia" w:hAnsi="Cambria Math"/>
          </w:rPr>
          <m:t>t</m:t>
        </m:r>
      </m:oMath>
      <w:r w:rsidR="00070E3A">
        <w:rPr>
          <w:rFonts w:eastAsiaTheme="majorEastAsia"/>
        </w:rPr>
        <w:t xml:space="preserve"> on a given set of stations represented by the subscript quantity {</w:t>
      </w:r>
      <m:oMath>
        <m:r>
          <w:rPr>
            <w:rFonts w:ascii="Cambria Math" w:eastAsiaTheme="majorEastAsia" w:hAnsi="Cambria Math"/>
          </w:rPr>
          <m:t xml:space="preserve"> ml_up</m:t>
        </m:r>
      </m:oMath>
      <w:r w:rsidR="00070E3A">
        <w:rPr>
          <w:rFonts w:eastAsiaTheme="majorEastAsia"/>
        </w:rPr>
        <w:t xml:space="preserve">, </w:t>
      </w:r>
      <m:oMath>
        <m:r>
          <w:rPr>
            <w:rFonts w:ascii="Cambria Math" w:eastAsiaTheme="majorEastAsia" w:hAnsi="Cambria Math"/>
          </w:rPr>
          <m:t>ml_dn</m:t>
        </m:r>
      </m:oMath>
      <w:r w:rsidR="00070E3A">
        <w:rPr>
          <w:rFonts w:eastAsiaTheme="majorEastAsia"/>
        </w:rPr>
        <w:t>,</w:t>
      </w:r>
      <m:oMath>
        <m:r>
          <w:rPr>
            <w:rFonts w:ascii="Cambria Math" w:eastAsiaTheme="majorEastAsia" w:hAnsi="Cambria Math"/>
          </w:rPr>
          <m:t xml:space="preserve"> or</m:t>
        </m:r>
      </m:oMath>
      <w:r w:rsidR="00070E3A">
        <w:rPr>
          <w:rFonts w:eastAsiaTheme="majorEastAsia"/>
        </w:rPr>
        <w:t>,</w:t>
      </w:r>
      <m:oMath>
        <m:r>
          <w:rPr>
            <w:rFonts w:ascii="Cambria Math" w:eastAsiaTheme="majorEastAsia" w:hAnsi="Cambria Math"/>
          </w:rPr>
          <m:t xml:space="preserve"> fr }</m:t>
        </m:r>
      </m:oMath>
      <w:r w:rsidR="00070E3A">
        <w:rPr>
          <w:rFonts w:eastAsiaTheme="majorEastAsia"/>
        </w:rPr>
        <w:t xml:space="preserve">. </w:t>
      </w:r>
      <m:oMath>
        <m:r>
          <w:rPr>
            <w:rFonts w:ascii="Cambria Math" w:eastAsiaTheme="majorEastAsia" w:hAnsi="Cambria Math"/>
          </w:rPr>
          <m:t>ml_up</m:t>
        </m:r>
      </m:oMath>
      <w:r w:rsidR="00070E3A">
        <w:rPr>
          <w:rFonts w:eastAsiaTheme="majorEastAsia"/>
        </w:rPr>
        <w:t xml:space="preserve"> and </w:t>
      </w:r>
      <m:oMath>
        <m:r>
          <w:rPr>
            <w:rFonts w:ascii="Cambria Math" w:eastAsiaTheme="majorEastAsia" w:hAnsi="Cambria Math"/>
          </w:rPr>
          <m:t>ml_dn</m:t>
        </m:r>
      </m:oMath>
      <w:r w:rsidR="00070E3A">
        <w:rPr>
          <w:rFonts w:eastAsiaTheme="majorEastAsia"/>
        </w:rPr>
        <w:t xml:space="preserve"> are, respectively, the upstream and downstream stations. These may or may not include the HOV stations (depending on user preference). </w:t>
      </w:r>
      <m:oMath>
        <m:r>
          <w:rPr>
            <w:rFonts w:ascii="Cambria Math" w:eastAsiaTheme="majorEastAsia" w:hAnsi="Cambria Math"/>
          </w:rPr>
          <m:t>or</m:t>
        </m:r>
      </m:oMath>
      <w:r w:rsidR="00070E3A">
        <w:rPr>
          <w:rFonts w:eastAsiaTheme="majorEastAsia"/>
        </w:rPr>
        <w:t xml:space="preserve"> and </w:t>
      </w:r>
      <m:oMath>
        <m:r>
          <w:rPr>
            <w:rFonts w:ascii="Cambria Math" w:eastAsiaTheme="majorEastAsia" w:hAnsi="Cambria Math"/>
          </w:rPr>
          <m:t xml:space="preserve"> fr</m:t>
        </m:r>
      </m:oMath>
      <w:r w:rsidR="00070E3A">
        <w:rPr>
          <w:rFonts w:eastAsiaTheme="majorEastAsia"/>
        </w:rPr>
        <w:t xml:space="preserve"> represent all of the on-ramps and off-ramps in the segment. </w:t>
      </w:r>
    </w:p>
    <w:p w:rsidR="00070E3A" w:rsidRDefault="00070E3A" w:rsidP="00070E3A">
      <w:pPr>
        <w:rPr>
          <w:rFonts w:eastAsiaTheme="majorEastAsia"/>
        </w:rPr>
      </w:pPr>
      <w:r>
        <w:rPr>
          <w:rFonts w:eastAsiaTheme="majorEastAsia"/>
        </w:rPr>
        <w:t xml:space="preserve">Both the sign and the magnitude of </w:t>
      </w:r>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m:t>
            </m:r>
          </m:sub>
        </m:sSub>
        <m:d>
          <m:dPr>
            <m:ctrlPr>
              <w:rPr>
                <w:rFonts w:ascii="Cambria Math" w:eastAsiaTheme="majorEastAsia" w:hAnsi="Cambria Math"/>
                <w:bCs/>
                <w:i/>
              </w:rPr>
            </m:ctrlPr>
          </m:dPr>
          <m:e>
            <m:r>
              <w:rPr>
                <w:rFonts w:ascii="Cambria Math" w:eastAsiaTheme="majorEastAsia" w:hAnsi="Cambria Math"/>
              </w:rPr>
              <m:t>i,d</m:t>
            </m:r>
          </m:e>
        </m:d>
      </m:oMath>
      <w:r>
        <w:rPr>
          <w:rFonts w:eastAsiaTheme="majorEastAsia"/>
          <w:bCs/>
        </w:rPr>
        <w:t xml:space="preserve"> are important. A negative sign suggests either an excess of incoming traffic or a deficit of outgoing traffic, while a positive sign indicates the contrary. </w:t>
      </w:r>
    </w:p>
    <w:p w:rsidR="00070E3A" w:rsidRDefault="00070E3A" w:rsidP="00070E3A">
      <w:pPr>
        <w:rPr>
          <w:rFonts w:eastAsiaTheme="majorEastAsia"/>
        </w:rPr>
      </w:pPr>
      <w:r>
        <w:rPr>
          <w:rFonts w:eastAsiaTheme="majorEastAsia"/>
        </w:rPr>
        <w:t xml:space="preserve">To assess the quality of the data over a range of days, we define the average errors for segment </w:t>
      </w:r>
      <m:oMath>
        <m:r>
          <w:rPr>
            <w:rFonts w:ascii="Cambria Math" w:eastAsiaTheme="majorEastAsia" w:hAnsi="Cambria Math"/>
          </w:rPr>
          <m:t>i</m:t>
        </m:r>
      </m:oMath>
      <w:r>
        <w:rPr>
          <w:rFonts w:eastAsiaTheme="majorEastAsia"/>
        </w:rPr>
        <w:t xml:space="preserve"> (</w:t>
      </w:r>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 xml:space="preserve"> and </w:t>
      </w:r>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 the total average error (</w:t>
      </w:r>
      <m:oMath>
        <m:r>
          <w:rPr>
            <w:rFonts w:ascii="Cambria Math" w:eastAsiaTheme="majorEastAsia" w:hAnsi="Cambria Math"/>
          </w:rPr>
          <m:t>e</m:t>
        </m:r>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 and the corresponding values for the magnitudes of the error (</w:t>
      </w:r>
      <m:oMath>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 xml:space="preserve">, </w:t>
      </w:r>
      <m:oMath>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 xml:space="preserve">, and </w:t>
      </w:r>
      <m:oMath>
        <m:acc>
          <m:accPr>
            <m:chr m:val="̅"/>
            <m:ctrlPr>
              <w:rPr>
                <w:rFonts w:ascii="Cambria Math" w:eastAsiaTheme="majorEastAsia" w:hAnsi="Cambria Math"/>
                <w:i/>
              </w:rPr>
            </m:ctrlPr>
          </m:accPr>
          <m:e>
            <m:r>
              <w:rPr>
                <w:rFonts w:ascii="Cambria Math" w:eastAsiaTheme="majorEastAsia" w:hAnsi="Cambria Math"/>
              </w:rPr>
              <m:t>e</m:t>
            </m:r>
          </m:e>
        </m:acc>
        <m:d>
          <m:dPr>
            <m:ctrlPr>
              <w:rPr>
                <w:rFonts w:ascii="Cambria Math" w:eastAsiaTheme="majorEastAsia" w:hAnsi="Cambria Math"/>
                <w:i/>
              </w:rPr>
            </m:ctrlPr>
          </m:dPr>
          <m:e>
            <m:r>
              <w:rPr>
                <w:rFonts w:ascii="Cambria Math" w:eastAsiaTheme="majorEastAsia" w:hAnsi="Cambria Math"/>
              </w:rPr>
              <m:t>i</m:t>
            </m:r>
          </m:e>
        </m:d>
      </m:oMath>
      <w:r>
        <w:rPr>
          <w:rFonts w:eastAsiaTheme="majorEastAsia"/>
        </w:rPr>
        <w:t>).</w:t>
      </w:r>
    </w:p>
    <w:p w:rsidR="00070E3A" w:rsidRPr="00093FA2"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=mean_over_days</m:t>
          </m:r>
          <m:d>
            <m:dPr>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e>
          </m:d>
        </m:oMath>
      </m:oMathPara>
    </w:p>
    <w:p w:rsidR="00070E3A" w:rsidRDefault="00504213" w:rsidP="00070E3A">
      <w:pPr>
        <w:spacing w:before="360"/>
        <w:rPr>
          <w:rFonts w:eastAsiaTheme="majorEastAsia"/>
        </w:rPr>
      </w:pPr>
      <m:oMathPara>
        <m:oMath>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=mean_over_days</m:t>
          </m:r>
          <m:d>
            <m:dPr>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e>
          </m:d>
        </m:oMath>
      </m:oMathPara>
    </w:p>
    <w:p w:rsidR="00070E3A" w:rsidRDefault="00070E3A" w:rsidP="00070E3A">
      <w:pPr>
        <w:spacing w:before="360"/>
        <w:rPr>
          <w:rFonts w:eastAsiaTheme="majorEastAsia"/>
        </w:rPr>
      </w:pPr>
      <m:oMathPara>
        <m:oMath>
          <m:r>
            <w:rPr>
              <w:rFonts w:ascii="Cambria Math" w:eastAsiaTheme="majorEastAsia" w:hAnsi="Cambria Math"/>
            </w:rPr>
            <m:t>e</m:t>
          </m:r>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=0.5*</m:t>
          </m:r>
          <m:d>
            <m:dPr>
              <m:ctrlPr>
                <w:rPr>
                  <w:rFonts w:ascii="Cambria Math" w:eastAsiaTheme="majorEastAsia" w:hAnsi="Cambria Math"/>
                  <w:i/>
                </w:rPr>
              </m:ctrlPr>
            </m:dPr>
            <m:e>
              <m:d>
                <m:dPr>
                  <m:begChr m:val="|"/>
                  <m:endChr m:val="|"/>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e>
              </m:d>
              <m:r>
                <w:rPr>
                  <w:rFonts w:ascii="Cambria Math" w:eastAsiaTheme="majorEastAsia" w:hAnsi="Cambria Math"/>
                </w:rPr>
                <m:t>+</m:t>
              </m:r>
              <m:d>
                <m:dPr>
                  <m:begChr m:val="|"/>
                  <m:endChr m:val="|"/>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m:t>
                      </m:r>
                    </m:e>
                  </m:d>
                </m:e>
              </m:d>
            </m:e>
          </m:d>
        </m:oMath>
      </m:oMathPara>
    </w:p>
    <w:p w:rsidR="00070E3A" w:rsidRPr="00A4232A" w:rsidRDefault="00504213" w:rsidP="00070E3A">
      <w:pPr>
        <w:spacing w:before="360"/>
        <w:rPr>
          <w:rFonts w:eastAsiaTheme="majorEastAsia"/>
        </w:rPr>
      </w:pPr>
      <m:oMathPara>
        <m:oMath>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=mean_over_days</m:t>
          </m:r>
          <m:d>
            <m:dPr>
              <m:ctrlPr>
                <w:rPr>
                  <w:rFonts w:ascii="Cambria Math" w:eastAsiaTheme="majorEastAsia" w:hAnsi="Cambria Math"/>
                  <w:i/>
                </w:rPr>
              </m:ctrlPr>
            </m:dPr>
            <m:e>
              <m:d>
                <m:dPr>
                  <m:begChr m:val="|"/>
                  <m:endChr m:val="|"/>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e>
              </m:d>
            </m:e>
          </m:d>
        </m:oMath>
      </m:oMathPara>
    </w:p>
    <w:p w:rsidR="00070E3A" w:rsidRDefault="00504213" w:rsidP="00070E3A">
      <w:pPr>
        <w:spacing w:before="360"/>
        <w:rPr>
          <w:rFonts w:eastAsiaTheme="majorEastAsia"/>
        </w:rPr>
      </w:pPr>
      <m:oMathPara>
        <m:oMath>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=mean_over_days</m:t>
          </m:r>
          <m:d>
            <m:dPr>
              <m:ctrlPr>
                <w:rPr>
                  <w:rFonts w:ascii="Cambria Math" w:eastAsiaTheme="majorEastAsia" w:hAnsi="Cambria Math"/>
                  <w:i/>
                </w:rPr>
              </m:ctrlPr>
            </m:dPr>
            <m:e>
              <m:d>
                <m:dPr>
                  <m:begChr m:val="|"/>
                  <m:endChr m:val="|"/>
                  <m:ctrlPr>
                    <w:rPr>
                      <w:rFonts w:ascii="Cambria Math" w:eastAsiaTheme="majorEastAsia" w:hAnsi="Cambria Math"/>
                      <w:i/>
                    </w:rPr>
                  </m:ctrlPr>
                </m:dPr>
                <m:e>
                  <m:sSub>
                    <m:sSubPr>
                      <m:ctrlPr>
                        <w:rPr>
                          <w:rFonts w:ascii="Cambria Math" w:eastAsiaTheme="majorEastAsia" w:hAnsi="Cambria Math"/>
                          <w:i/>
                        </w:rPr>
                      </m:ctrlPr>
                    </m:sSubPr>
                    <m:e>
                      <m:r>
                        <w:rPr>
                          <w:rFonts w:ascii="Cambria Math" w:eastAsiaTheme="majorEastAsia" w:hAnsi="Cambria Math"/>
                        </w:rPr>
                        <m:t>e</m:t>
                      </m:r>
                    </m:e>
                    <m:sub>
                      <m:r>
                        <w:rPr>
                          <w:rFonts w:ascii="Cambria Math" w:eastAsiaTheme="majorEastAsia" w:hAnsi="Cambria Math"/>
                        </w:rPr>
                        <m:t>pm</m:t>
                      </m:r>
                    </m:sub>
                  </m:sSub>
                  <m:d>
                    <m:dPr>
                      <m:ctrlPr>
                        <w:rPr>
                          <w:rFonts w:ascii="Cambria Math" w:eastAsiaTheme="majorEastAsia" w:hAnsi="Cambria Math"/>
                          <w:i/>
                        </w:rPr>
                      </m:ctrlPr>
                    </m:dPr>
                    <m:e>
                      <m:r>
                        <w:rPr>
                          <w:rFonts w:ascii="Cambria Math" w:eastAsiaTheme="majorEastAsia" w:hAnsi="Cambria Math"/>
                        </w:rPr>
                        <m:t>i,d</m:t>
                      </m:r>
                    </m:e>
                  </m:d>
                  <m:r>
                    <w:rPr>
                      <w:rFonts w:ascii="Cambria Math" w:eastAsiaTheme="majorEastAsia" w:hAnsi="Cambria Math"/>
                    </w:rPr>
                    <m:t xml:space="preserve"> </m:t>
                  </m:r>
                </m:e>
              </m:d>
            </m:e>
          </m:d>
        </m:oMath>
      </m:oMathPara>
    </w:p>
    <w:p w:rsidR="00070E3A" w:rsidRDefault="00504213" w:rsidP="00070E3A">
      <w:pPr>
        <w:spacing w:before="360"/>
        <w:rPr>
          <w:rFonts w:eastAsiaTheme="majorEastAsia"/>
        </w:rPr>
      </w:pPr>
      <m:oMathPara>
        <m:oMath>
          <m:acc>
            <m:accPr>
              <m:chr m:val="̅"/>
              <m:ctrlPr>
                <w:rPr>
                  <w:rFonts w:ascii="Cambria Math" w:eastAsiaTheme="majorEastAsia" w:hAnsi="Cambria Math"/>
                  <w:i/>
                </w:rPr>
              </m:ctrlPr>
            </m:accPr>
            <m:e>
              <m:r>
                <w:rPr>
                  <w:rFonts w:ascii="Cambria Math" w:eastAsiaTheme="majorEastAsia" w:hAnsi="Cambria Math"/>
                </w:rPr>
                <m:t>e</m:t>
              </m:r>
            </m:e>
          </m:acc>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=0.5*</m:t>
          </m:r>
          <m:d>
            <m:dPr>
              <m:ctrlPr>
                <w:rPr>
                  <w:rFonts w:ascii="Cambria Math" w:eastAsiaTheme="majorEastAsia" w:hAnsi="Cambria Math"/>
                  <w:i/>
                </w:rPr>
              </m:ctrlPr>
            </m:dPr>
            <m:e>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m:t>
              </m:r>
              <m:sSub>
                <m:sSubPr>
                  <m:ctrlPr>
                    <w:rPr>
                      <w:rFonts w:ascii="Cambria Math" w:eastAsiaTheme="majorEastAsia" w:hAnsi="Cambria Math"/>
                      <w:i/>
                    </w:rPr>
                  </m:ctrlPr>
                </m:sSubPr>
                <m:e>
                  <m:acc>
                    <m:accPr>
                      <m:chr m:val="̅"/>
                      <m:ctrlPr>
                        <w:rPr>
                          <w:rFonts w:ascii="Cambria Math" w:eastAsiaTheme="majorEastAsia" w:hAnsi="Cambria Math"/>
                          <w:i/>
                        </w:rPr>
                      </m:ctrlPr>
                    </m:accPr>
                    <m:e>
                      <m:r>
                        <w:rPr>
                          <w:rFonts w:ascii="Cambria Math" w:eastAsiaTheme="majorEastAsia" w:hAnsi="Cambria Math"/>
                        </w:rPr>
                        <m:t>e</m:t>
                      </m:r>
                    </m:e>
                  </m:acc>
                </m:e>
                <m:sub>
                  <m:r>
                    <w:rPr>
                      <w:rFonts w:ascii="Cambria Math" w:eastAsiaTheme="majorEastAsia" w:hAnsi="Cambria Math"/>
                    </w:rPr>
                    <m:t>am</m:t>
                  </m:r>
                </m:sub>
              </m:sSub>
              <m:d>
                <m:dPr>
                  <m:ctrlPr>
                    <w:rPr>
                      <w:rFonts w:ascii="Cambria Math" w:eastAsiaTheme="majorEastAsia" w:hAnsi="Cambria Math"/>
                      <w:i/>
                    </w:rPr>
                  </m:ctrlPr>
                </m:dPr>
                <m:e>
                  <m:r>
                    <w:rPr>
                      <w:rFonts w:ascii="Cambria Math" w:eastAsiaTheme="majorEastAsia" w:hAnsi="Cambria Math"/>
                    </w:rPr>
                    <m:t>i</m:t>
                  </m:r>
                </m:e>
              </m:d>
              <m:r>
                <w:rPr>
                  <w:rFonts w:ascii="Cambria Math" w:eastAsiaTheme="majorEastAsia" w:hAnsi="Cambria Math"/>
                </w:rPr>
                <m:t xml:space="preserve"> </m:t>
              </m:r>
            </m:e>
          </m:d>
        </m:oMath>
      </m:oMathPara>
    </w:p>
    <w:p w:rsidR="00070E3A" w:rsidRDefault="00070E3A" w:rsidP="00070E3A">
      <w:pPr>
        <w:pStyle w:val="NoSpacing"/>
        <w:rPr>
          <w:rFonts w:eastAsiaTheme="majorEastAsia" w:cstheme="minorHAnsi"/>
        </w:rPr>
      </w:pPr>
    </w:p>
    <w:p w:rsidR="00070E3A" w:rsidRDefault="00070E3A" w:rsidP="00070E3A">
      <w:pPr>
        <w:pStyle w:val="Heading3"/>
      </w:pPr>
      <w:r>
        <w:lastRenderedPageBreak/>
        <w:t>Analyze results of the data checks</w:t>
      </w:r>
    </w:p>
    <w:p w:rsidR="00070E3A" w:rsidRDefault="00070E3A" w:rsidP="00070E3A">
      <w:pPr>
        <w:rPr>
          <w:rFonts w:eastAsiaTheme="majorEastAsia"/>
        </w:rPr>
      </w:pPr>
      <w:r>
        <w:rPr>
          <w:rFonts w:eastAsiaTheme="majorEastAsia"/>
        </w:rPr>
        <w:t>The results of the two data checks—PeMS’ health diagnostic and the flow balance test—must be considered in combination in order to determine the suitability of each detector station for building a simulation model. The procedure is as follows:</w:t>
      </w:r>
    </w:p>
    <w:p w:rsidR="00070E3A" w:rsidRDefault="00070E3A" w:rsidP="00B84DAB">
      <w:pPr>
        <w:pStyle w:val="ListParagraph"/>
        <w:numPr>
          <w:ilvl w:val="0"/>
          <w:numId w:val="67"/>
        </w:numPr>
        <w:contextualSpacing w:val="0"/>
        <w:rPr>
          <w:rFonts w:eastAsiaTheme="majorEastAsia"/>
        </w:rPr>
      </w:pPr>
      <w:r>
        <w:rPr>
          <w:rFonts w:eastAsiaTheme="majorEastAsia"/>
        </w:rPr>
        <w:t xml:space="preserve">Segments with errors below 5% are considered good for modeling. Errors between 5% and 10% are acceptable for modeling, but are also low priority candidates for repair. Segments with errors above 10% cannot be included in the model calibration process; they must either be fixed or ignored.  </w:t>
      </w:r>
    </w:p>
    <w:p w:rsidR="00070E3A" w:rsidRDefault="00070E3A" w:rsidP="00B84DAB">
      <w:pPr>
        <w:pStyle w:val="ListParagraph"/>
        <w:numPr>
          <w:ilvl w:val="0"/>
          <w:numId w:val="67"/>
        </w:numPr>
        <w:contextualSpacing w:val="0"/>
        <w:rPr>
          <w:rFonts w:eastAsiaTheme="majorEastAsia"/>
        </w:rPr>
      </w:pPr>
      <w:r>
        <w:rPr>
          <w:rFonts w:eastAsiaTheme="majorEastAsia"/>
        </w:rPr>
        <w:t xml:space="preserve"> Determine the causes of flow imbalances above 10%. Common problems include:</w:t>
      </w:r>
    </w:p>
    <w:p w:rsidR="00070E3A" w:rsidRDefault="00070E3A" w:rsidP="00B84DAB">
      <w:pPr>
        <w:pStyle w:val="ListParagraph"/>
        <w:numPr>
          <w:ilvl w:val="1"/>
          <w:numId w:val="67"/>
        </w:numPr>
        <w:spacing w:before="120"/>
        <w:contextualSpacing w:val="0"/>
        <w:rPr>
          <w:rFonts w:eastAsiaTheme="majorEastAsia"/>
        </w:rPr>
      </w:pPr>
      <w:r>
        <w:rPr>
          <w:rFonts w:eastAsiaTheme="majorEastAsia"/>
        </w:rPr>
        <w:t>Counting bias, indicated by sequential pairs of segments with complementary error signs, such as a segment with 12% error followed by another with -15% error.</w:t>
      </w:r>
    </w:p>
    <w:p w:rsidR="00070E3A" w:rsidRDefault="00070E3A" w:rsidP="00B84DAB">
      <w:pPr>
        <w:pStyle w:val="ListParagraph"/>
        <w:numPr>
          <w:ilvl w:val="1"/>
          <w:numId w:val="67"/>
        </w:numPr>
        <w:spacing w:before="120"/>
        <w:contextualSpacing w:val="0"/>
        <w:rPr>
          <w:rFonts w:eastAsiaTheme="majorEastAsia"/>
        </w:rPr>
      </w:pPr>
      <w:r>
        <w:rPr>
          <w:rFonts w:eastAsiaTheme="majorEastAsia"/>
        </w:rPr>
        <w:t xml:space="preserve">Incomplete lane coverage. </w:t>
      </w:r>
      <w:r w:rsidR="00ED26C0">
        <w:rPr>
          <w:rFonts w:eastAsiaTheme="majorEastAsia"/>
        </w:rPr>
        <w:t>There were</w:t>
      </w:r>
      <w:r>
        <w:rPr>
          <w:rFonts w:eastAsiaTheme="majorEastAsia"/>
        </w:rPr>
        <w:t xml:space="preserve"> several instances of stations where the PeMS lane count  (and thus the flow measurement) did not include an auxiliary lane. </w:t>
      </w:r>
    </w:p>
    <w:p w:rsidR="00070E3A" w:rsidRDefault="00070E3A" w:rsidP="00B84DAB">
      <w:pPr>
        <w:pStyle w:val="ListParagraph"/>
        <w:numPr>
          <w:ilvl w:val="1"/>
          <w:numId w:val="67"/>
        </w:numPr>
        <w:spacing w:before="120"/>
        <w:contextualSpacing w:val="0"/>
        <w:rPr>
          <w:rFonts w:eastAsiaTheme="majorEastAsia"/>
        </w:rPr>
      </w:pPr>
      <w:r>
        <w:rPr>
          <w:rFonts w:eastAsiaTheme="majorEastAsia"/>
        </w:rPr>
        <w:t xml:space="preserve">Faulty stations. Large flow imbalances are often coupled with a “bad” PeMS health report for one or more stations in the segment. Faulty stations that cause large flow imbalances are high-priority candidates for repair.  </w:t>
      </w:r>
    </w:p>
    <w:p w:rsidR="00070E3A" w:rsidRDefault="00070E3A" w:rsidP="00070E3A">
      <w:pPr>
        <w:pStyle w:val="Heading3"/>
      </w:pPr>
      <w:r>
        <w:t>Prioritize action items</w:t>
      </w:r>
    </w:p>
    <w:p w:rsidR="00070E3A" w:rsidRDefault="00070E3A" w:rsidP="00070E3A">
      <w:r>
        <w:t xml:space="preserve">The final step in the procedure is to collect the action items from the analysis step and to prioritize them. The sizes of the flow imbalances caused by faulty detectors should be considered: larger flow imbalances suggest that a larger amount of traffic is being miscounted by the faulty detector, and thus it should be placed at a higher priority for repair.  </w:t>
      </w:r>
    </w:p>
    <w:p w:rsidR="00F405A2" w:rsidRDefault="00F405A2" w:rsidP="00F405A2">
      <w:pPr>
        <w:pStyle w:val="Heading2"/>
      </w:pPr>
      <w:bookmarkStart w:id="542" w:name="_Toc448491396"/>
      <w:r>
        <w:t>Loop health analysis for I-210 East</w:t>
      </w:r>
      <w:bookmarkEnd w:id="542"/>
    </w:p>
    <w:p w:rsidR="00F405A2" w:rsidRDefault="00F405A2" w:rsidP="00F405A2">
      <w:pPr>
        <w:pStyle w:val="Heading3"/>
      </w:pPr>
      <w:r>
        <w:t>vds inventory</w:t>
      </w:r>
      <w:r w:rsidDel="00E33796">
        <w:t xml:space="preserve"> </w:t>
      </w:r>
    </w:p>
    <w:p w:rsidR="00F405A2" w:rsidRDefault="00F405A2" w:rsidP="00F405A2">
      <w:pPr>
        <w:rPr>
          <w:rFonts w:eastAsiaTheme="majorEastAsia"/>
        </w:rPr>
      </w:pPr>
      <w:r>
        <w:rPr>
          <w:rFonts w:eastAsiaTheme="majorEastAsia"/>
        </w:rPr>
        <w:t>The I-210 East freeway site begins on SR-134E at Figueroa and Colorado Ave. and stretches 31 miles, past the freeway interchanges with I-210 and I-605, to Grand Ave. in Glendora. The full inventory of detector stations can be found in</w:t>
      </w:r>
      <w:r w:rsidR="00002D0E">
        <w:rPr>
          <w:rFonts w:eastAsiaTheme="majorEastAsia"/>
        </w:rPr>
        <w:t xml:space="preserve"> </w:t>
      </w:r>
      <w:r w:rsidR="00002D0E">
        <w:rPr>
          <w:rFonts w:eastAsiaTheme="majorEastAsia"/>
        </w:rPr>
        <w:fldChar w:fldCharType="begin"/>
      </w:r>
      <w:r w:rsidR="00002D0E">
        <w:rPr>
          <w:rFonts w:eastAsiaTheme="majorEastAsia"/>
        </w:rPr>
        <w:instrText xml:space="preserve"> REF _Ref417306511 \h </w:instrText>
      </w:r>
      <w:r w:rsidR="00002D0E">
        <w:rPr>
          <w:rFonts w:eastAsiaTheme="majorEastAsia"/>
        </w:rPr>
      </w:r>
      <w:r w:rsidR="00002D0E">
        <w:rPr>
          <w:rFonts w:eastAsiaTheme="majorEastAsia"/>
        </w:rPr>
        <w:fldChar w:fldCharType="separate"/>
      </w:r>
      <w:r w:rsidR="00553B95">
        <w:t xml:space="preserve">Table </w:t>
      </w:r>
      <w:r w:rsidR="00553B95">
        <w:rPr>
          <w:noProof/>
        </w:rPr>
        <w:t>8</w:t>
      </w:r>
      <w:r w:rsidR="00553B95">
        <w:noBreakHyphen/>
      </w:r>
      <w:r w:rsidR="00553B95">
        <w:rPr>
          <w:noProof/>
        </w:rPr>
        <w:t>3</w:t>
      </w:r>
      <w:r w:rsidR="00002D0E">
        <w:rPr>
          <w:rFonts w:eastAsiaTheme="majorEastAsia"/>
        </w:rPr>
        <w:fldChar w:fldCharType="end"/>
      </w:r>
      <w:r>
        <w:rPr>
          <w:rFonts w:eastAsiaTheme="majorEastAsia"/>
        </w:rPr>
        <w:t>. There are a total of 134 VDSs: 74 mainline stations (41 general purpose, 39 HOV), 28 on-ramp stations, 22 off-ramp stations, and 4 freeway connector stations.</w:t>
      </w:r>
    </w:p>
    <w:p w:rsidR="00F405A2" w:rsidRDefault="00F405A2" w:rsidP="00F405A2">
      <w:pPr>
        <w:rPr>
          <w:rFonts w:eastAsiaTheme="majorEastAsia"/>
        </w:rPr>
      </w:pPr>
    </w:p>
    <w:p w:rsidR="00F405A2" w:rsidRDefault="00F405A2" w:rsidP="00F405A2">
      <w:pPr>
        <w:pStyle w:val="Caption"/>
        <w:keepNext/>
      </w:pPr>
      <w:bookmarkStart w:id="543" w:name="_Ref417306511"/>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3</w:t>
      </w:r>
      <w:r w:rsidR="00504213">
        <w:rPr>
          <w:noProof/>
        </w:rPr>
        <w:fldChar w:fldCharType="end"/>
      </w:r>
      <w:bookmarkEnd w:id="543"/>
      <w:r>
        <w:t>: I-</w:t>
      </w:r>
      <w:r w:rsidRPr="00A04F5C">
        <w:rPr>
          <w:rFonts w:eastAsiaTheme="majorEastAsia"/>
        </w:rPr>
        <w:t>210E VDS inventory</w:t>
      </w:r>
    </w:p>
    <w:tbl>
      <w:tblPr>
        <w:tblStyle w:val="PlainTable11"/>
        <w:tblW w:w="6485" w:type="dxa"/>
        <w:jc w:val="center"/>
        <w:tblLook w:val="04A0" w:firstRow="1" w:lastRow="0" w:firstColumn="1" w:lastColumn="0" w:noHBand="0" w:noVBand="1"/>
      </w:tblPr>
      <w:tblGrid>
        <w:gridCol w:w="756"/>
        <w:gridCol w:w="990"/>
        <w:gridCol w:w="733"/>
        <w:gridCol w:w="712"/>
        <w:gridCol w:w="1869"/>
        <w:gridCol w:w="601"/>
        <w:gridCol w:w="824"/>
      </w:tblGrid>
      <w:tr w:rsidR="00F405A2" w:rsidRPr="00441A45" w:rsidTr="00E62632">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sz w:val="16"/>
                <w:szCs w:val="16"/>
                <w:lang w:eastAsia="en-US"/>
              </w:rPr>
            </w:pPr>
            <w:r w:rsidRPr="006E5053">
              <w:rPr>
                <w:rFonts w:cstheme="minorHAnsi"/>
                <w:sz w:val="16"/>
                <w:szCs w:val="16"/>
                <w:lang w:eastAsia="en-US"/>
              </w:rPr>
              <w:t>Fwy</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City</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Abs PM</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ID</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Name</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Lanes</w:t>
            </w:r>
          </w:p>
        </w:tc>
        <w:tc>
          <w:tcPr>
            <w:tcW w:w="0" w:type="auto"/>
            <w:noWrap/>
            <w:hideMark/>
          </w:tcPr>
          <w:p w:rsidR="00F405A2" w:rsidRPr="00441A45" w:rsidRDefault="00F405A2"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Type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10.66</w:t>
            </w:r>
          </w:p>
        </w:tc>
        <w:tc>
          <w:tcPr>
            <w:tcW w:w="0" w:type="auto"/>
            <w:noWrap/>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774013</w:t>
            </w:r>
          </w:p>
        </w:tc>
        <w:tc>
          <w:tcPr>
            <w:tcW w:w="0" w:type="auto"/>
            <w:noWrap/>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TOWNSEND</w:t>
            </w:r>
          </w:p>
        </w:tc>
        <w:tc>
          <w:tcPr>
            <w:tcW w:w="0" w:type="auto"/>
            <w:noWrap/>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1</w:t>
            </w:r>
          </w:p>
        </w:tc>
        <w:tc>
          <w:tcPr>
            <w:tcW w:w="0" w:type="auto"/>
            <w:noWrap/>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10.66</w:t>
            </w:r>
          </w:p>
        </w:tc>
        <w:tc>
          <w:tcPr>
            <w:tcW w:w="0" w:type="auto"/>
            <w:noWrap/>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774011</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TOWNSEND</w:t>
            </w:r>
          </w:p>
        </w:tc>
        <w:tc>
          <w:tcPr>
            <w:tcW w:w="0" w:type="auto"/>
            <w:noWrap/>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11.52</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717594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FIGUEROA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11.52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716563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FIGUEROA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11.52</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717595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FIGUEROA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11.52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763606</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FIGUEROA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11.64</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774035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COLORADO</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lastRenderedPageBreak/>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11.64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774031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COLORADO</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Los Angeles</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11.64</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774033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COLORADO</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12.45</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717601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RAFAEL</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12.45</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717600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RAFAEL</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12.45</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716565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RAFAEL</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12.45</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763608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RAFAEL</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13.18</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716567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ORANGE GROVE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13.18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717607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ORANGE GROVE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13.18</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717605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ORANGE GROVE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13.18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717606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ORANGE GROVE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SR134-E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13.34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770172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EB 134 TO DEL MAR</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24.49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770169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EB 134 TO WB 210 CON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24.49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770170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EB 210 TO WB 134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Fwy-Fwy</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24.49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770419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EB 210 TO COLORADO</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24.81</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717628</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WALNUT</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24.81</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763878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WALNUT</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25.12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717631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FAIR OAKS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25.12</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763614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FAIR OAKS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25.12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768916</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NB 710 EXT TO EB 210</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Fwy-Fwy</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25.48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773131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FAIR OAKS OFF</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Fwy-Fwy</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25.72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761093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MARENGO</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25.72</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716585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MARENGO</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25.72</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717633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MARENGO</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6</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25.98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769269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LAKE AVE OFF(LAKE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26.47</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761098</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LAKE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26.47</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716587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LAKE NB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26.47</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717635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LAKE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26.68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769272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HILL AVE OFF</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27.14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717638</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HILL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27.14</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761102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HILL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27.14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716589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HILL NB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27.63</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717640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ALLEN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27.63</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761105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ALLEN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27.63</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716590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ALLEN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27.98</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737480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ALTADENA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28.28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763908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V1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28.58</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768923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OFF</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28.68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717646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GABRIEL</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28.68</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716593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GABRIEL</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28.68</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761109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GABRIEL</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29.44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717650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V2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29.44</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717651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V2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29.44</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716595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V2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29.44</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761112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SIERRA MADRE V2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30.029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737490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ROSEMEAD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30.029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716598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ROSEMEAD NB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30.029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717654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ROSEMEAD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30.299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717658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MICHILLINDA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30.299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717659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MICHILLINDA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lastRenderedPageBreak/>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30.299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716600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MICHILLINDA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30.299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717641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MICHILLINDA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30.689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773155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VAQUERO</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30.689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773154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VAQUERO</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31.239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717666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BALDWIN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31.239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761115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BALDWIN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31.239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716603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BALDWIN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31.239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717667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BALDWIN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32.349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717671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SANTA ANITA 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32.349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717672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SANTA ANITA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32.349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716605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SANTA ANITA 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32.349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761117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SANTA ANITA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32.789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773193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 OF SECOND</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Arcadia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32.789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773195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 OF SECOND</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33.149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761128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33.149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761126</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33.149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761130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WB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33.149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718205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WB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33.379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718207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EB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33.379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761141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33.379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761138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HUNTINGTON 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34.439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761149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MYRTLE AV</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34.439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761152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MYRTLE AV</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34.439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761154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MYRTLE AV</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Monrovia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34.439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718209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MYRTLE AV</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35.409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761167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MOUNTAIN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35.409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761165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MOUNTAIN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35.409</w:t>
            </w:r>
          </w:p>
        </w:tc>
        <w:tc>
          <w:tcPr>
            <w:tcW w:w="0" w:type="auto"/>
            <w:noWrap/>
            <w:hideMark/>
          </w:tcPr>
          <w:p w:rsidR="00F405A2" w:rsidRPr="00AD0C83"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761161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MOUNTAIN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35.409</w:t>
            </w:r>
          </w:p>
        </w:tc>
        <w:tc>
          <w:tcPr>
            <w:tcW w:w="0" w:type="auto"/>
            <w:noWrap/>
            <w:hideMark/>
          </w:tcPr>
          <w:p w:rsidR="00F405A2" w:rsidRPr="00AD0C83"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AD0C83">
              <w:rPr>
                <w:rFonts w:cstheme="minorHAnsi"/>
                <w:sz w:val="16"/>
                <w:szCs w:val="16"/>
                <w:lang w:eastAsia="en-US"/>
              </w:rPr>
              <w:t>716606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MOUNTAIN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35.649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761174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BUENA VISTA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35.649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761177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BUENA VISTA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35.649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718212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BUENA VISTA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36.089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769705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EB 210 TO SB 605</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Fwy-Fwy</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36.089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769703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HIGHLAND</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36.089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769701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HIGHLAND</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36.619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761191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 OLIVE DR / 605</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36.619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761188</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 OLIVE DR / 605</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Duarte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36.619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718213</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MOUNT OLIVE DR / 605</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36.889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769773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NB 605 TO EB 210 CON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36.889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769774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NB 605 TO EB 210 CON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36.889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769772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NB 605 TO EB 210 CON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37.389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772857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GABRIEL RIVER</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37.389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772859</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SAN GABRIEL RIVER</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37.789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772872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W/O 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37.789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772874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W/O 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38.069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774990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38.298</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718214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38.298</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761199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38.298</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761206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lastRenderedPageBreak/>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38.789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772889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ZACHARY PADILLA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38.789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772887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ZACHARY PADILLA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39.339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718215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VERNON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39.339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761220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VERNON</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Irwindale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39.339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761214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VERNON</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39.929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717680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SB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39.929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765477</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1</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39.929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770407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39.929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717679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SB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39.999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717684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2</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39.999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761222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39.999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717683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 NB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40.189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772905</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 AVE</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40.189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772903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PASADENA AVE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40.849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761228</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SB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40.849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768945</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40.849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718216</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SB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40.853</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765486</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1</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40.989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718469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40.989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715972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NB</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40.989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761240</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CITRUS 2</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41.389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772917</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val="es-VE" w:eastAsia="en-US"/>
              </w:rPr>
            </w:pPr>
            <w:r w:rsidRPr="00441A45">
              <w:rPr>
                <w:rFonts w:cstheme="minorHAnsi"/>
                <w:sz w:val="16"/>
                <w:szCs w:val="16"/>
                <w:lang w:val="es-VE" w:eastAsia="en-US"/>
              </w:rPr>
              <w:t>E/B 210-W/O BARRANCA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Azusa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41.389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772919</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val="es-VE" w:eastAsia="en-US"/>
              </w:rPr>
            </w:pPr>
            <w:r w:rsidRPr="00441A45">
              <w:rPr>
                <w:rFonts w:cstheme="minorHAnsi"/>
                <w:sz w:val="16"/>
                <w:szCs w:val="16"/>
                <w:lang w:val="es-VE" w:eastAsia="en-US"/>
              </w:rPr>
              <w:t>E/B 210-W/O BARRANCA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41.979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717690</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GRAND AV</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Pr>
                <w:rFonts w:cstheme="minorHAnsi"/>
                <w:sz w:val="16"/>
                <w:szCs w:val="16"/>
                <w:lang w:eastAsia="en-US"/>
              </w:rPr>
              <w:t>On-ramp</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41.979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761242</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GRAND AV</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41.979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717692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GRAND AV</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41.979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717691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GRAND AV NB</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Off-ramp</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42.589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772932</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E/O GLENDORA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42.589</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772934</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E/O GLENDORA</w:t>
            </w:r>
          </w:p>
        </w:tc>
        <w:tc>
          <w:tcPr>
            <w:tcW w:w="0" w:type="auto"/>
            <w:noWrap/>
            <w:hideMark/>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1</w:t>
            </w:r>
          </w:p>
        </w:tc>
        <w:tc>
          <w:tcPr>
            <w:tcW w:w="0" w:type="auto"/>
            <w:noWrap/>
            <w:hideMark/>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HOV</w:t>
            </w:r>
          </w:p>
        </w:tc>
      </w:tr>
      <w:tr w:rsidR="00F405A2" w:rsidRPr="00441A45" w:rsidTr="00E62632">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42.889</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772953</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BONNIE COVE</w:t>
            </w:r>
          </w:p>
        </w:tc>
        <w:tc>
          <w:tcPr>
            <w:tcW w:w="0" w:type="auto"/>
            <w:noWrap/>
            <w:hideMark/>
          </w:tcPr>
          <w:p w:rsidR="00F405A2" w:rsidRPr="00441A45" w:rsidRDefault="00F405A2"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w:t>
            </w:r>
          </w:p>
        </w:tc>
        <w:tc>
          <w:tcPr>
            <w:tcW w:w="0" w:type="auto"/>
            <w:noWrap/>
            <w:hideMark/>
          </w:tcPr>
          <w:p w:rsidR="00F405A2" w:rsidRPr="00441A45" w:rsidRDefault="00F405A2"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Mainline</w:t>
            </w:r>
          </w:p>
        </w:tc>
      </w:tr>
      <w:tr w:rsidR="00F405A2" w:rsidRPr="00441A45" w:rsidTr="00E62632">
        <w:trPr>
          <w:trHeight w:val="253"/>
          <w:jc w:val="center"/>
        </w:trPr>
        <w:tc>
          <w:tcPr>
            <w:cnfStyle w:val="001000000000" w:firstRow="0" w:lastRow="0" w:firstColumn="1" w:lastColumn="0" w:oddVBand="0" w:evenVBand="0" w:oddHBand="0" w:evenHBand="0" w:firstRowFirstColumn="0" w:firstRowLastColumn="0" w:lastRowFirstColumn="0" w:lastRowLastColumn="0"/>
            <w:tcW w:w="0" w:type="auto"/>
            <w:noWrap/>
          </w:tcPr>
          <w:p w:rsidR="00F405A2" w:rsidRPr="006E5053" w:rsidRDefault="00F405A2" w:rsidP="00E62632">
            <w:pPr>
              <w:suppressAutoHyphens w:val="0"/>
              <w:spacing w:before="0"/>
              <w:jc w:val="left"/>
              <w:rPr>
                <w:rFonts w:cstheme="minorHAnsi"/>
                <w:b w:val="0"/>
                <w:sz w:val="16"/>
                <w:szCs w:val="16"/>
                <w:lang w:eastAsia="en-US"/>
              </w:rPr>
            </w:pPr>
            <w:r w:rsidRPr="006E5053">
              <w:rPr>
                <w:rFonts w:cstheme="minorHAnsi"/>
                <w:b w:val="0"/>
                <w:sz w:val="16"/>
                <w:szCs w:val="16"/>
                <w:lang w:eastAsia="en-US"/>
              </w:rPr>
              <w:t>I210-E</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Glendora</w:t>
            </w:r>
          </w:p>
        </w:tc>
        <w:tc>
          <w:tcPr>
            <w:tcW w:w="0" w:type="auto"/>
            <w:noWrap/>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42.889</w:t>
            </w:r>
          </w:p>
        </w:tc>
        <w:tc>
          <w:tcPr>
            <w:tcW w:w="0" w:type="auto"/>
            <w:noWrap/>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772955</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sidRPr="00441A45">
              <w:rPr>
                <w:rFonts w:cstheme="minorHAnsi"/>
                <w:sz w:val="16"/>
                <w:szCs w:val="16"/>
                <w:lang w:eastAsia="en-US"/>
              </w:rPr>
              <w:t>BONNIE COVE</w:t>
            </w:r>
          </w:p>
        </w:tc>
        <w:tc>
          <w:tcPr>
            <w:tcW w:w="0" w:type="auto"/>
            <w:noWrap/>
          </w:tcPr>
          <w:p w:rsidR="00F405A2" w:rsidRPr="00441A45" w:rsidRDefault="00F405A2"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1</w:t>
            </w:r>
          </w:p>
        </w:tc>
        <w:tc>
          <w:tcPr>
            <w:tcW w:w="0" w:type="auto"/>
            <w:noWrap/>
          </w:tcPr>
          <w:p w:rsidR="00F405A2" w:rsidRPr="00441A45" w:rsidRDefault="00F405A2"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heme="minorHAnsi"/>
                <w:sz w:val="16"/>
                <w:szCs w:val="16"/>
                <w:lang w:eastAsia="en-US"/>
              </w:rPr>
            </w:pPr>
            <w:r>
              <w:rPr>
                <w:rFonts w:cstheme="minorHAnsi"/>
                <w:sz w:val="16"/>
                <w:szCs w:val="16"/>
                <w:lang w:eastAsia="en-US"/>
              </w:rPr>
              <w:t>HOV</w:t>
            </w:r>
          </w:p>
        </w:tc>
      </w:tr>
    </w:tbl>
    <w:p w:rsidR="00F405A2" w:rsidRDefault="00F405A2" w:rsidP="00F405A2"/>
    <w:p w:rsidR="00F405A2" w:rsidRDefault="00F405A2" w:rsidP="00F405A2">
      <w:pPr>
        <w:pStyle w:val="Heading3"/>
      </w:pPr>
      <w:r>
        <w:t>Aerial photography</w:t>
      </w:r>
    </w:p>
    <w:p w:rsidR="00F405A2" w:rsidRDefault="00F405A2" w:rsidP="00F405A2">
      <w:pPr>
        <w:jc w:val="left"/>
        <w:rPr>
          <w:rFonts w:eastAsiaTheme="majorEastAsia"/>
        </w:rPr>
      </w:pPr>
      <w:r>
        <w:rPr>
          <w:rFonts w:eastAsiaTheme="majorEastAsia"/>
        </w:rPr>
        <w:t>A set of 128 annotated aerial photographs covering the length of the site, collected from Google Maps, can be found</w:t>
      </w:r>
      <w:r w:rsidR="00777EC8">
        <w:rPr>
          <w:rFonts w:eastAsiaTheme="majorEastAsia"/>
        </w:rPr>
        <w:t xml:space="preserve"> </w:t>
      </w:r>
      <w:r>
        <w:rPr>
          <w:rFonts w:eastAsiaTheme="majorEastAsia"/>
        </w:rPr>
        <w:t>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_Ref417477418 \w \h </w:instrText>
      </w:r>
      <w:r w:rsidR="00777EC8">
        <w:rPr>
          <w:rFonts w:eastAsiaTheme="majorEastAsia"/>
        </w:rPr>
      </w:r>
      <w:r w:rsidR="00777EC8">
        <w:rPr>
          <w:rFonts w:eastAsiaTheme="majorEastAsia"/>
        </w:rPr>
        <w:fldChar w:fldCharType="separate"/>
      </w:r>
      <w:r w:rsidR="00553B95">
        <w:rPr>
          <w:rFonts w:eastAsiaTheme="majorEastAsia"/>
        </w:rPr>
        <w:t>[11]</w:t>
      </w:r>
      <w:r w:rsidR="00777EC8">
        <w:rPr>
          <w:rFonts w:eastAsiaTheme="majorEastAsia"/>
        </w:rPr>
        <w:fldChar w:fldCharType="end"/>
      </w:r>
      <w:r>
        <w:rPr>
          <w:rFonts w:eastAsiaTheme="majorEastAsia"/>
        </w:rPr>
        <w:t>.</w:t>
      </w:r>
    </w:p>
    <w:p w:rsidR="00F405A2" w:rsidRDefault="00F405A2" w:rsidP="00F405A2">
      <w:pPr>
        <w:suppressAutoHyphens w:val="0"/>
        <w:spacing w:before="0"/>
        <w:jc w:val="left"/>
        <w:rPr>
          <w:rFonts w:eastAsiaTheme="majorEastAsia"/>
          <w:caps/>
          <w:spacing w:val="15"/>
          <w:lang w:eastAsia="zh-CN"/>
        </w:rPr>
      </w:pPr>
      <w:r>
        <w:rPr>
          <w:rFonts w:eastAsiaTheme="majorEastAsia"/>
        </w:rPr>
        <w:br w:type="page"/>
      </w:r>
    </w:p>
    <w:p w:rsidR="00F405A2" w:rsidRPr="006E150E" w:rsidRDefault="00F405A2" w:rsidP="00F405A2">
      <w:pPr>
        <w:pStyle w:val="Heading3"/>
        <w:rPr>
          <w:rFonts w:eastAsiaTheme="majorEastAsia"/>
        </w:rPr>
      </w:pPr>
      <w:r>
        <w:rPr>
          <w:rFonts w:eastAsiaTheme="majorEastAsia"/>
        </w:rPr>
        <w:lastRenderedPageBreak/>
        <w:t>Freeway segmentation</w:t>
      </w:r>
    </w:p>
    <w:p w:rsidR="00F405A2" w:rsidRDefault="00F405A2" w:rsidP="00F405A2">
      <w:pPr>
        <w:rPr>
          <w:rFonts w:eastAsiaTheme="majorEastAsia"/>
        </w:rPr>
      </w:pPr>
      <w:r>
        <w:rPr>
          <w:rFonts w:eastAsiaTheme="majorEastAsia"/>
        </w:rPr>
        <w:t xml:space="preserve">The 37 valid mainline/HOV station pairs define 36 freeway segments. </w:t>
      </w:r>
      <w:r w:rsidR="00002D0E">
        <w:rPr>
          <w:rFonts w:eastAsiaTheme="majorEastAsia"/>
        </w:rPr>
        <w:fldChar w:fldCharType="begin"/>
      </w:r>
      <w:r w:rsidR="00002D0E">
        <w:rPr>
          <w:rFonts w:eastAsiaTheme="majorEastAsia"/>
        </w:rPr>
        <w:instrText xml:space="preserve"> REF _Ref417306541 \h </w:instrText>
      </w:r>
      <w:r w:rsidR="00002D0E">
        <w:rPr>
          <w:rFonts w:eastAsiaTheme="majorEastAsia"/>
        </w:rPr>
      </w:r>
      <w:r w:rsidR="00002D0E">
        <w:rPr>
          <w:rFonts w:eastAsiaTheme="majorEastAsia"/>
        </w:rPr>
        <w:fldChar w:fldCharType="separate"/>
      </w:r>
      <w:r w:rsidR="00553B95">
        <w:t xml:space="preserve">Table </w:t>
      </w:r>
      <w:r w:rsidR="00553B95">
        <w:rPr>
          <w:noProof/>
        </w:rPr>
        <w:t>8</w:t>
      </w:r>
      <w:r w:rsidR="00553B95">
        <w:noBreakHyphen/>
      </w:r>
      <w:r w:rsidR="00553B95">
        <w:rPr>
          <w:noProof/>
        </w:rPr>
        <w:t>4</w:t>
      </w:r>
      <w:r w:rsidR="00002D0E">
        <w:rPr>
          <w:rFonts w:eastAsiaTheme="majorEastAsia"/>
        </w:rPr>
        <w:fldChar w:fldCharType="end"/>
      </w:r>
      <w:r>
        <w:rPr>
          <w:rFonts w:eastAsiaTheme="majorEastAsia"/>
        </w:rPr>
        <w:t xml:space="preserve"> provides information for each of the segments: limiting mainline and HOV detectors, the on-ramps and off-ramps, and the presence or absence of an HOV gate. </w:t>
      </w:r>
    </w:p>
    <w:p w:rsidR="00F405A2" w:rsidRDefault="00F405A2" w:rsidP="00F405A2">
      <w:pPr>
        <w:rPr>
          <w:rFonts w:eastAsiaTheme="majorEastAsia"/>
        </w:rPr>
      </w:pPr>
    </w:p>
    <w:p w:rsidR="00F405A2" w:rsidRDefault="00F405A2" w:rsidP="00F405A2">
      <w:pPr>
        <w:pStyle w:val="Caption"/>
        <w:keepNext/>
      </w:pPr>
      <w:bookmarkStart w:id="544" w:name="_Ref417306541"/>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4</w:t>
      </w:r>
      <w:r w:rsidR="00504213">
        <w:rPr>
          <w:noProof/>
        </w:rPr>
        <w:fldChar w:fldCharType="end"/>
      </w:r>
      <w:bookmarkEnd w:id="544"/>
      <w:r>
        <w:t xml:space="preserve">: </w:t>
      </w:r>
      <w:r w:rsidRPr="00F211EA">
        <w:rPr>
          <w:rFonts w:eastAsiaTheme="majorEastAsia"/>
        </w:rPr>
        <w:t>I-210E segments</w:t>
      </w:r>
    </w:p>
    <w:tbl>
      <w:tblPr>
        <w:tblStyle w:val="PlainTable11"/>
        <w:tblW w:w="0" w:type="auto"/>
        <w:tblInd w:w="895" w:type="dxa"/>
        <w:tblLook w:val="04A0" w:firstRow="1" w:lastRow="0" w:firstColumn="1" w:lastColumn="0" w:noHBand="0" w:noVBand="1"/>
      </w:tblPr>
      <w:tblGrid>
        <w:gridCol w:w="379"/>
        <w:gridCol w:w="703"/>
        <w:gridCol w:w="703"/>
        <w:gridCol w:w="703"/>
        <w:gridCol w:w="784"/>
        <w:gridCol w:w="1364"/>
        <w:gridCol w:w="1364"/>
        <w:gridCol w:w="1112"/>
      </w:tblGrid>
      <w:tr w:rsidR="00F405A2" w:rsidRPr="006E150E" w:rsidTr="00E62632">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color w:val="000000"/>
                <w:sz w:val="16"/>
                <w:szCs w:val="16"/>
              </w:rPr>
            </w:pPr>
            <w:r w:rsidRPr="006E150E">
              <w:rPr>
                <w:rFonts w:cstheme="minorHAnsi"/>
                <w:color w:val="000000"/>
                <w:sz w:val="16"/>
                <w:szCs w:val="16"/>
              </w:rPr>
              <w:t>id</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ML in</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HOV in</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ML out</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HOV out</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OR</w:t>
            </w:r>
          </w:p>
        </w:tc>
        <w:tc>
          <w:tcPr>
            <w:tcW w:w="0" w:type="auto"/>
            <w:noWrap/>
            <w:hideMark/>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FR</w:t>
            </w:r>
          </w:p>
        </w:tc>
        <w:tc>
          <w:tcPr>
            <w:tcW w:w="0" w:type="auto"/>
          </w:tcPr>
          <w:p w:rsidR="00F405A2" w:rsidRPr="006E150E" w:rsidRDefault="00F405A2" w:rsidP="00E62632">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has HOV gate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0" w:type="auto"/>
            <w:noWrap/>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774011</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774013</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717595</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763606</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717594</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53"/>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717595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763606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763608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716563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717600</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763608</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716565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[717605, 770172]</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717607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763614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716567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763878</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763614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761093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[768916, 773131]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761093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761098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716585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769269</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761098</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717638</w:t>
            </w:r>
          </w:p>
        </w:tc>
        <w:tc>
          <w:tcPr>
            <w:tcW w:w="0" w:type="auto"/>
            <w:noWrap/>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716587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769272</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717638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717640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716589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717640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717646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716590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[737480, 768923]</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717646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761109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761112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716593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[763908, 717651]</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716595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717658</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716598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717659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717641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773154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773155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716600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773154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773155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717667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761115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717666</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717672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761115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716605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717672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761117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716605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773195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761128</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761126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761130</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761128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761126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761141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761138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718205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19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761141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761138</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761152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761149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718207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761154</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761152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761149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761165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761161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718209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761167</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761165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761161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761177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761174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716606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761177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761174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769701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769703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718212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769705</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769701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769703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761191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761188</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761191</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761188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769772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769773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718213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769772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769773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772857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772859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769774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772857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772859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772872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772874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772872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772874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761206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761199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774990</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28</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761206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761199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772887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772889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718214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29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772887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772889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761220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761214</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761220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761214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765477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770407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718215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717680</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31</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765477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770407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772903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772905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[717679, 717683]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772903</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772905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765486</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768945</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761228</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TRUE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33</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765486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768945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718469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761240</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718216</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34</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718469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761240</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772917</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772919</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715972</w:t>
            </w:r>
          </w:p>
        </w:tc>
        <w:tc>
          <w:tcPr>
            <w:tcW w:w="0" w:type="auto"/>
            <w:noWrap/>
            <w:hideMark/>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hideMark/>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35</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772917</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772919</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717692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761242</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hideMark/>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717691</w:t>
            </w:r>
          </w:p>
        </w:tc>
        <w:tc>
          <w:tcPr>
            <w:tcW w:w="0" w:type="auto"/>
          </w:tcPr>
          <w:p w:rsidR="00F405A2" w:rsidRPr="006E150E" w:rsidRDefault="00F405A2" w:rsidP="00E6263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r w:rsidR="00F405A2" w:rsidRPr="006E150E" w:rsidTr="00E62632">
        <w:trPr>
          <w:trHeight w:val="144"/>
        </w:trPr>
        <w:tc>
          <w:tcPr>
            <w:cnfStyle w:val="001000000000" w:firstRow="0" w:lastRow="0" w:firstColumn="1" w:lastColumn="0" w:oddVBand="0" w:evenVBand="0" w:oddHBand="0" w:evenHBand="0" w:firstRowFirstColumn="0" w:firstRowLastColumn="0" w:lastRowFirstColumn="0" w:lastRowLastColumn="0"/>
            <w:tcW w:w="0" w:type="auto"/>
            <w:noWrap/>
          </w:tcPr>
          <w:p w:rsidR="00F405A2" w:rsidRPr="006E150E" w:rsidRDefault="00F405A2" w:rsidP="00E62632">
            <w:pPr>
              <w:spacing w:before="0"/>
              <w:jc w:val="center"/>
              <w:rPr>
                <w:rFonts w:cstheme="minorHAnsi"/>
                <w:b w:val="0"/>
                <w:color w:val="000000"/>
                <w:sz w:val="16"/>
                <w:szCs w:val="16"/>
              </w:rPr>
            </w:pPr>
            <w:r w:rsidRPr="006E150E">
              <w:rPr>
                <w:rFonts w:cstheme="minorHAnsi"/>
                <w:b w:val="0"/>
                <w:color w:val="000000"/>
                <w:sz w:val="16"/>
                <w:szCs w:val="16"/>
              </w:rPr>
              <w:t>36</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717692</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761242</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772953</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772955</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noWrap/>
          </w:tcPr>
          <w:p w:rsidR="00F405A2" w:rsidRPr="006E150E" w:rsidRDefault="00F405A2" w:rsidP="00E6263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w:t>
            </w:r>
          </w:p>
        </w:tc>
        <w:tc>
          <w:tcPr>
            <w:tcW w:w="0" w:type="auto"/>
          </w:tcPr>
          <w:p w:rsidR="00F405A2" w:rsidRPr="006E150E" w:rsidRDefault="00F405A2" w:rsidP="00E62632">
            <w:pPr>
              <w:keepNext/>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6E150E">
              <w:rPr>
                <w:rFonts w:cstheme="minorHAnsi"/>
                <w:color w:val="000000"/>
                <w:sz w:val="16"/>
                <w:szCs w:val="16"/>
              </w:rPr>
              <w:t>FALSE</w:t>
            </w:r>
          </w:p>
        </w:tc>
      </w:tr>
    </w:tbl>
    <w:p w:rsidR="00F405A2" w:rsidRDefault="00F405A2" w:rsidP="00F405A2"/>
    <w:p w:rsidR="00F405A2" w:rsidRDefault="00F405A2" w:rsidP="00F405A2">
      <w:pPr>
        <w:suppressAutoHyphens w:val="0"/>
        <w:spacing w:before="0"/>
        <w:jc w:val="left"/>
        <w:rPr>
          <w:rFonts w:eastAsiaTheme="majorEastAsia"/>
          <w:caps/>
          <w:spacing w:val="15"/>
          <w:lang w:eastAsia="zh-CN"/>
        </w:rPr>
      </w:pPr>
      <w:r>
        <w:rPr>
          <w:rFonts w:eastAsiaTheme="majorEastAsia"/>
        </w:rPr>
        <w:br w:type="page"/>
      </w:r>
    </w:p>
    <w:p w:rsidR="00F405A2" w:rsidRDefault="00F405A2" w:rsidP="00F405A2">
      <w:pPr>
        <w:pStyle w:val="Heading3"/>
        <w:rPr>
          <w:rFonts w:eastAsiaTheme="majorEastAsia"/>
        </w:rPr>
      </w:pPr>
      <w:r>
        <w:rPr>
          <w:rFonts w:eastAsiaTheme="majorEastAsia"/>
        </w:rPr>
        <w:lastRenderedPageBreak/>
        <w:t>pems loop health summary</w:t>
      </w:r>
    </w:p>
    <w:p w:rsidR="00F405A2" w:rsidRDefault="00ED26C0" w:rsidP="00F405A2">
      <w:pPr>
        <w:rPr>
          <w:rFonts w:eastAsiaTheme="majorEastAsia"/>
        </w:rPr>
      </w:pPr>
      <w:r>
        <w:rPr>
          <w:rFonts w:eastAsiaTheme="majorEastAsia"/>
        </w:rPr>
        <w:t xml:space="preserve">The team </w:t>
      </w:r>
      <w:r w:rsidR="00F405A2">
        <w:rPr>
          <w:rFonts w:eastAsiaTheme="majorEastAsia"/>
        </w:rPr>
        <w:t>gathered 92 days of loop health information spanning the period from 10/1/14 to 12/31/14. These were put into an Excel spreadsheet that can be found 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_Ref417477513 \w \h </w:instrText>
      </w:r>
      <w:r w:rsidR="00777EC8">
        <w:rPr>
          <w:rFonts w:eastAsiaTheme="majorEastAsia"/>
        </w:rPr>
      </w:r>
      <w:r w:rsidR="00777EC8">
        <w:rPr>
          <w:rFonts w:eastAsiaTheme="majorEastAsia"/>
        </w:rPr>
        <w:fldChar w:fldCharType="separate"/>
      </w:r>
      <w:r w:rsidR="00553B95">
        <w:rPr>
          <w:rFonts w:eastAsiaTheme="majorEastAsia"/>
        </w:rPr>
        <w:t>[12]</w:t>
      </w:r>
      <w:r w:rsidR="00777EC8">
        <w:rPr>
          <w:rFonts w:eastAsiaTheme="majorEastAsia"/>
        </w:rPr>
        <w:fldChar w:fldCharType="end"/>
      </w:r>
      <w:r w:rsidR="00F405A2">
        <w:rPr>
          <w:rFonts w:eastAsiaTheme="majorEastAsia"/>
        </w:rPr>
        <w:t xml:space="preserve">, and is shown in condensed form in </w:t>
      </w:r>
      <w:r w:rsidR="008B2DCD">
        <w:rPr>
          <w:rFonts w:eastAsiaTheme="majorEastAsia"/>
        </w:rPr>
        <w:fldChar w:fldCharType="begin"/>
      </w:r>
      <w:r w:rsidR="008B2DCD">
        <w:rPr>
          <w:rFonts w:eastAsiaTheme="majorEastAsia"/>
        </w:rPr>
        <w:instrText xml:space="preserve"> REF _Ref417306596 \h </w:instrText>
      </w:r>
      <w:r w:rsidR="008B2DCD">
        <w:rPr>
          <w:rFonts w:eastAsiaTheme="majorEastAsia"/>
        </w:rPr>
      </w:r>
      <w:r w:rsidR="008B2DCD">
        <w:rPr>
          <w:rFonts w:eastAsiaTheme="majorEastAsia"/>
        </w:rPr>
        <w:fldChar w:fldCharType="separate"/>
      </w:r>
      <w:r w:rsidR="00553B95">
        <w:t xml:space="preserve">Figure </w:t>
      </w:r>
      <w:r w:rsidR="00553B95">
        <w:rPr>
          <w:noProof/>
        </w:rPr>
        <w:t>8</w:t>
      </w:r>
      <w:r w:rsidR="00553B95">
        <w:noBreakHyphen/>
      </w:r>
      <w:r w:rsidR="00553B95">
        <w:rPr>
          <w:noProof/>
        </w:rPr>
        <w:t>4</w:t>
      </w:r>
      <w:r w:rsidR="008B2DCD">
        <w:rPr>
          <w:rFonts w:eastAsiaTheme="majorEastAsia"/>
        </w:rPr>
        <w:fldChar w:fldCharType="end"/>
      </w:r>
      <w:r w:rsidR="00F405A2">
        <w:rPr>
          <w:rFonts w:eastAsiaTheme="majorEastAsia"/>
        </w:rPr>
        <w:t>. This data revealed the following:</w:t>
      </w:r>
    </w:p>
    <w:p w:rsidR="00F405A2" w:rsidRDefault="00F405A2" w:rsidP="00B84DAB">
      <w:pPr>
        <w:pStyle w:val="ListParagraph"/>
        <w:numPr>
          <w:ilvl w:val="0"/>
          <w:numId w:val="68"/>
        </w:numPr>
        <w:spacing w:before="120"/>
        <w:contextualSpacing w:val="0"/>
        <w:rPr>
          <w:rFonts w:eastAsiaTheme="majorEastAsia"/>
        </w:rPr>
      </w:pPr>
      <w:r w:rsidRPr="005E50C6">
        <w:rPr>
          <w:rFonts w:eastAsiaTheme="majorEastAsia"/>
        </w:rPr>
        <w:t xml:space="preserve">There are </w:t>
      </w:r>
      <w:r>
        <w:rPr>
          <w:rFonts w:eastAsiaTheme="majorEastAsia"/>
        </w:rPr>
        <w:t>11</w:t>
      </w:r>
      <w:r w:rsidRPr="005E50C6">
        <w:rPr>
          <w:rFonts w:eastAsiaTheme="majorEastAsia"/>
        </w:rPr>
        <w:t xml:space="preserve"> stations whose average health was below </w:t>
      </w:r>
      <w:r>
        <w:rPr>
          <w:rFonts w:eastAsiaTheme="majorEastAsia"/>
        </w:rPr>
        <w:t>50</w:t>
      </w:r>
      <w:r w:rsidRPr="005E50C6">
        <w:rPr>
          <w:rFonts w:eastAsiaTheme="majorEastAsia"/>
        </w:rPr>
        <w:t xml:space="preserve">%. </w:t>
      </w:r>
    </w:p>
    <w:p w:rsidR="00F405A2" w:rsidRPr="005E50C6" w:rsidRDefault="00F405A2" w:rsidP="00B84DAB">
      <w:pPr>
        <w:pStyle w:val="ListParagraph"/>
        <w:numPr>
          <w:ilvl w:val="0"/>
          <w:numId w:val="68"/>
        </w:numPr>
        <w:spacing w:before="120"/>
        <w:contextualSpacing w:val="0"/>
        <w:rPr>
          <w:rFonts w:eastAsiaTheme="majorEastAsia"/>
        </w:rPr>
      </w:pPr>
      <w:r w:rsidRPr="005E50C6">
        <w:rPr>
          <w:rFonts w:eastAsiaTheme="majorEastAsia"/>
        </w:rPr>
        <w:t xml:space="preserve">There are </w:t>
      </w:r>
      <w:r>
        <w:rPr>
          <w:rFonts w:eastAsiaTheme="majorEastAsia"/>
        </w:rPr>
        <w:t>58</w:t>
      </w:r>
      <w:r w:rsidRPr="005E50C6">
        <w:rPr>
          <w:rFonts w:eastAsiaTheme="majorEastAsia"/>
        </w:rPr>
        <w:t xml:space="preserve"> stations with perfect health during the observed time period. </w:t>
      </w:r>
    </w:p>
    <w:p w:rsidR="00F405A2" w:rsidRPr="00890EFD" w:rsidRDefault="00F405A2" w:rsidP="00B84DAB">
      <w:pPr>
        <w:pStyle w:val="ListParagraph"/>
        <w:numPr>
          <w:ilvl w:val="0"/>
          <w:numId w:val="68"/>
        </w:numPr>
        <w:spacing w:before="120"/>
        <w:contextualSpacing w:val="0"/>
        <w:rPr>
          <w:rFonts w:eastAsiaTheme="majorEastAsia"/>
        </w:rPr>
      </w:pPr>
      <w:r>
        <w:rPr>
          <w:rFonts w:eastAsiaTheme="majorEastAsia"/>
        </w:rPr>
        <w:t>The average health of the site is around 88%.</w:t>
      </w:r>
    </w:p>
    <w:p w:rsidR="00F405A2" w:rsidRPr="003B211F" w:rsidRDefault="00F405A2" w:rsidP="00F405A2">
      <w:pPr>
        <w:pStyle w:val="NoSpacing"/>
        <w:ind w:left="360"/>
        <w:rPr>
          <w:rFonts w:eastAsiaTheme="majorEastAsia" w:cstheme="minorHAnsi"/>
          <w:bCs/>
        </w:rPr>
      </w:pPr>
    </w:p>
    <w:p w:rsidR="00F405A2" w:rsidRDefault="00F405A2" w:rsidP="00F405A2">
      <w:pPr>
        <w:pStyle w:val="NoSpacing"/>
        <w:keepNext/>
        <w:ind w:left="360"/>
      </w:pPr>
      <w:r w:rsidRPr="003B211F">
        <w:rPr>
          <w:rFonts w:cstheme="minorHAnsi"/>
          <w:noProof/>
        </w:rPr>
        <w:drawing>
          <wp:inline distT="0" distB="0" distL="0" distR="0" wp14:anchorId="4A4B325C" wp14:editId="41D7D700">
            <wp:extent cx="5943600" cy="1974215"/>
            <wp:effectExtent l="0" t="0" r="0" b="698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1974215"/>
                    </a:xfrm>
                    <a:prstGeom prst="rect">
                      <a:avLst/>
                    </a:prstGeom>
                  </pic:spPr>
                </pic:pic>
              </a:graphicData>
            </a:graphic>
          </wp:inline>
        </w:drawing>
      </w:r>
    </w:p>
    <w:p w:rsidR="00F405A2" w:rsidRDefault="00F405A2" w:rsidP="00F405A2">
      <w:pPr>
        <w:pStyle w:val="Caption"/>
      </w:pPr>
      <w:bookmarkStart w:id="545" w:name="_Ref417306596"/>
      <w:bookmarkStart w:id="546" w:name="_Toc448491485"/>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4</w:t>
      </w:r>
      <w:r w:rsidR="00504213">
        <w:rPr>
          <w:noProof/>
        </w:rPr>
        <w:fldChar w:fldCharType="end"/>
      </w:r>
      <w:bookmarkEnd w:id="545"/>
      <w:r>
        <w:t xml:space="preserve">: </w:t>
      </w:r>
      <w:r w:rsidRPr="00360D94">
        <w:t>PeMS health diagnostics table</w:t>
      </w:r>
      <w:bookmarkEnd w:id="546"/>
    </w:p>
    <w:p w:rsidR="00F405A2" w:rsidRPr="003B211F" w:rsidRDefault="00F405A2" w:rsidP="00F405A2">
      <w:pPr>
        <w:pStyle w:val="NoSpacing"/>
        <w:ind w:left="360"/>
        <w:rPr>
          <w:rFonts w:eastAsiaTheme="majorEastAsia" w:cstheme="minorHAnsi"/>
          <w:bCs/>
        </w:rPr>
      </w:pPr>
    </w:p>
    <w:p w:rsidR="00F405A2" w:rsidRDefault="00F405A2" w:rsidP="00F405A2">
      <w:pPr>
        <w:pStyle w:val="Heading3"/>
        <w:rPr>
          <w:rFonts w:eastAsiaTheme="majorEastAsia"/>
        </w:rPr>
      </w:pPr>
      <w:r>
        <w:rPr>
          <w:rFonts w:eastAsiaTheme="majorEastAsia"/>
        </w:rPr>
        <w:t>Freeway diagram</w:t>
      </w:r>
    </w:p>
    <w:p w:rsidR="00F405A2" w:rsidRDefault="00F405A2" w:rsidP="00F405A2">
      <w:pPr>
        <w:rPr>
          <w:rFonts w:eastAsiaTheme="majorEastAsia"/>
        </w:rPr>
      </w:pPr>
      <w:r>
        <w:rPr>
          <w:rFonts w:eastAsiaTheme="majorEastAsia"/>
        </w:rPr>
        <w:t xml:space="preserve">By inspecting the aerial and street-level photographs, </w:t>
      </w:r>
      <w:r w:rsidR="00ED26C0">
        <w:rPr>
          <w:rFonts w:eastAsiaTheme="majorEastAsia"/>
        </w:rPr>
        <w:t xml:space="preserve">the team </w:t>
      </w:r>
      <w:r>
        <w:rPr>
          <w:rFonts w:eastAsiaTheme="majorEastAsia"/>
        </w:rPr>
        <w:t>found the following facts about I-210E.</w:t>
      </w:r>
    </w:p>
    <w:p w:rsidR="00F405A2" w:rsidRDefault="00F405A2" w:rsidP="00B84DAB">
      <w:pPr>
        <w:pStyle w:val="ListParagraph"/>
        <w:numPr>
          <w:ilvl w:val="0"/>
          <w:numId w:val="69"/>
        </w:numPr>
        <w:spacing w:before="120"/>
        <w:contextualSpacing w:val="0"/>
        <w:rPr>
          <w:rFonts w:eastAsiaTheme="majorEastAsia"/>
        </w:rPr>
      </w:pPr>
      <w:r>
        <w:rPr>
          <w:rFonts w:eastAsiaTheme="majorEastAsia"/>
        </w:rPr>
        <w:t>There are 11 HOV gates.</w:t>
      </w:r>
    </w:p>
    <w:p w:rsidR="00F405A2" w:rsidRDefault="00F405A2" w:rsidP="00B84DAB">
      <w:pPr>
        <w:pStyle w:val="ListParagraph"/>
        <w:numPr>
          <w:ilvl w:val="0"/>
          <w:numId w:val="69"/>
        </w:numPr>
        <w:spacing w:before="120"/>
        <w:contextualSpacing w:val="0"/>
        <w:rPr>
          <w:rFonts w:eastAsiaTheme="majorEastAsia"/>
        </w:rPr>
      </w:pPr>
      <w:r>
        <w:rPr>
          <w:rFonts w:eastAsiaTheme="majorEastAsia"/>
        </w:rPr>
        <w:t>14 on-ramps and off-ramps have no detection or partial detection.</w:t>
      </w:r>
    </w:p>
    <w:p w:rsidR="00F405A2" w:rsidRDefault="00F405A2" w:rsidP="00B84DAB">
      <w:pPr>
        <w:pStyle w:val="ListParagraph"/>
        <w:numPr>
          <w:ilvl w:val="0"/>
          <w:numId w:val="69"/>
        </w:numPr>
        <w:spacing w:before="120"/>
        <w:contextualSpacing w:val="0"/>
        <w:rPr>
          <w:rFonts w:eastAsiaTheme="majorEastAsia"/>
        </w:rPr>
      </w:pPr>
      <w:r>
        <w:rPr>
          <w:rFonts w:eastAsiaTheme="majorEastAsia"/>
        </w:rPr>
        <w:t>Two mainline stations do not include the auxiliary lane.</w:t>
      </w:r>
    </w:p>
    <w:p w:rsidR="00F405A2" w:rsidRDefault="00F405A2" w:rsidP="00B84DAB">
      <w:pPr>
        <w:pStyle w:val="ListParagraph"/>
        <w:numPr>
          <w:ilvl w:val="0"/>
          <w:numId w:val="69"/>
        </w:numPr>
        <w:spacing w:before="120"/>
        <w:contextualSpacing w:val="0"/>
        <w:rPr>
          <w:rFonts w:eastAsiaTheme="majorEastAsia"/>
        </w:rPr>
      </w:pPr>
      <w:r>
        <w:rPr>
          <w:rFonts w:eastAsiaTheme="majorEastAsia"/>
        </w:rPr>
        <w:t>There are 6 lane drops and lane adds.</w:t>
      </w:r>
    </w:p>
    <w:p w:rsidR="00F405A2" w:rsidRDefault="00F405A2" w:rsidP="00F405A2">
      <w:pPr>
        <w:rPr>
          <w:rFonts w:eastAsiaTheme="majorEastAsia"/>
        </w:rPr>
      </w:pPr>
      <w:r>
        <w:rPr>
          <w:rFonts w:eastAsiaTheme="majorEastAsia"/>
        </w:rPr>
        <w:t>These items are collected in a diagram that can be found 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_Ref417477555 \w \h </w:instrText>
      </w:r>
      <w:r w:rsidR="00777EC8">
        <w:rPr>
          <w:rFonts w:eastAsiaTheme="majorEastAsia"/>
        </w:rPr>
      </w:r>
      <w:r w:rsidR="00777EC8">
        <w:rPr>
          <w:rFonts w:eastAsiaTheme="majorEastAsia"/>
        </w:rPr>
        <w:fldChar w:fldCharType="separate"/>
      </w:r>
      <w:r w:rsidR="00553B95">
        <w:rPr>
          <w:rFonts w:eastAsiaTheme="majorEastAsia"/>
        </w:rPr>
        <w:t>[13]</w:t>
      </w:r>
      <w:r w:rsidR="00777EC8">
        <w:rPr>
          <w:rFonts w:eastAsiaTheme="majorEastAsia"/>
        </w:rPr>
        <w:fldChar w:fldCharType="end"/>
      </w:r>
      <w:r>
        <w:rPr>
          <w:rFonts w:eastAsiaTheme="majorEastAsia"/>
        </w:rPr>
        <w:t>.</w:t>
      </w:r>
    </w:p>
    <w:p w:rsidR="00F405A2" w:rsidRDefault="00F405A2" w:rsidP="00F405A2">
      <w:pPr>
        <w:suppressAutoHyphens w:val="0"/>
        <w:spacing w:before="0"/>
        <w:jc w:val="left"/>
        <w:rPr>
          <w:rFonts w:eastAsiaTheme="majorEastAsia"/>
          <w:caps/>
          <w:spacing w:val="15"/>
          <w:lang w:eastAsia="zh-CN"/>
        </w:rPr>
      </w:pPr>
      <w:r>
        <w:rPr>
          <w:rFonts w:eastAsiaTheme="majorEastAsia"/>
        </w:rPr>
        <w:br w:type="page"/>
      </w:r>
    </w:p>
    <w:p w:rsidR="00F405A2" w:rsidRDefault="00F405A2" w:rsidP="00F405A2">
      <w:pPr>
        <w:pStyle w:val="Heading3"/>
        <w:rPr>
          <w:rFonts w:eastAsiaTheme="majorEastAsia"/>
        </w:rPr>
      </w:pPr>
      <w:r>
        <w:rPr>
          <w:rFonts w:eastAsiaTheme="majorEastAsia"/>
        </w:rPr>
        <w:lastRenderedPageBreak/>
        <w:t>flow balance</w:t>
      </w:r>
    </w:p>
    <w:p w:rsidR="00F405A2" w:rsidRDefault="00F405A2" w:rsidP="00F405A2">
      <w:pPr>
        <w:rPr>
          <w:rFonts w:eastAsiaTheme="majorEastAsia"/>
        </w:rPr>
      </w:pPr>
      <w:r>
        <w:rPr>
          <w:rFonts w:eastAsiaTheme="majorEastAsia"/>
        </w:rPr>
        <w:t xml:space="preserve">The matrix of flow balance errors obtained for I-210E is provided in </w:t>
      </w:r>
      <w:r w:rsidR="006929FC">
        <w:rPr>
          <w:rFonts w:eastAsiaTheme="majorEastAsia"/>
        </w:rPr>
        <w:fldChar w:fldCharType="begin"/>
      </w:r>
      <w:r w:rsidR="006929FC">
        <w:rPr>
          <w:rFonts w:eastAsiaTheme="majorEastAsia"/>
        </w:rPr>
        <w:instrText xml:space="preserve"> REF _Ref417306662 \h </w:instrText>
      </w:r>
      <w:r w:rsidR="006929FC">
        <w:rPr>
          <w:rFonts w:eastAsiaTheme="majorEastAsia"/>
        </w:rPr>
      </w:r>
      <w:r w:rsidR="006929FC">
        <w:rPr>
          <w:rFonts w:eastAsiaTheme="majorEastAsia"/>
        </w:rPr>
        <w:fldChar w:fldCharType="separate"/>
      </w:r>
      <w:r w:rsidR="00553B95">
        <w:t xml:space="preserve">Table </w:t>
      </w:r>
      <w:r w:rsidR="00553B95">
        <w:rPr>
          <w:noProof/>
        </w:rPr>
        <w:t>8</w:t>
      </w:r>
      <w:r w:rsidR="00553B95">
        <w:noBreakHyphen/>
      </w:r>
      <w:r w:rsidR="00553B95">
        <w:rPr>
          <w:noProof/>
        </w:rPr>
        <w:t>5</w:t>
      </w:r>
      <w:r w:rsidR="006929FC">
        <w:rPr>
          <w:rFonts w:eastAsiaTheme="majorEastAsia"/>
        </w:rPr>
        <w:fldChar w:fldCharType="end"/>
      </w:r>
      <w:r>
        <w:rPr>
          <w:rFonts w:eastAsiaTheme="majorEastAsia"/>
        </w:rPr>
        <w:t>. Error values below 5% are considered acceptable. Error values between 5% and 10% merit attention and are shaded in yellow. Values above 10% indicate a vehicle-counting problem in one or more of the stations related to the segment. The table shows that there are 14 segments on I-210 East with significant flow balance errors. For these, a more detailed analysis is provided in the next section.</w:t>
      </w:r>
    </w:p>
    <w:p w:rsidR="00F405A2" w:rsidRDefault="00F405A2" w:rsidP="00F405A2">
      <w:pPr>
        <w:pStyle w:val="NoSpacing"/>
        <w:rPr>
          <w:rFonts w:eastAsiaTheme="majorEastAsia" w:cstheme="minorHAnsi"/>
        </w:rPr>
      </w:pPr>
    </w:p>
    <w:p w:rsidR="00F405A2" w:rsidRDefault="00F405A2" w:rsidP="00F405A2">
      <w:pPr>
        <w:pStyle w:val="Caption"/>
        <w:keepNext/>
      </w:pPr>
      <w:bookmarkStart w:id="547" w:name="_Ref417306662"/>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w:instrText>
      </w:r>
      <w:r w:rsidR="00504213">
        <w:instrText xml:space="preserve">s 1 </w:instrText>
      </w:r>
      <w:r w:rsidR="00504213">
        <w:fldChar w:fldCharType="separate"/>
      </w:r>
      <w:r w:rsidR="00553B95">
        <w:rPr>
          <w:noProof/>
        </w:rPr>
        <w:t>5</w:t>
      </w:r>
      <w:r w:rsidR="00504213">
        <w:rPr>
          <w:noProof/>
        </w:rPr>
        <w:fldChar w:fldCharType="end"/>
      </w:r>
      <w:bookmarkEnd w:id="547"/>
      <w:r>
        <w:t xml:space="preserve">: </w:t>
      </w:r>
      <w:r w:rsidRPr="00360D94">
        <w:t>Flow balance for I</w:t>
      </w:r>
      <w:r>
        <w:t>-</w:t>
      </w:r>
      <w:r w:rsidRPr="00360D94">
        <w:t>210E</w:t>
      </w:r>
    </w:p>
    <w:tbl>
      <w:tblPr>
        <w:tblW w:w="0" w:type="auto"/>
        <w:tblInd w:w="2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
        <w:gridCol w:w="740"/>
        <w:gridCol w:w="740"/>
        <w:gridCol w:w="532"/>
        <w:gridCol w:w="740"/>
        <w:gridCol w:w="740"/>
        <w:gridCol w:w="532"/>
      </w:tblGrid>
      <w:tr w:rsidR="00F405A2" w:rsidRPr="00A54325" w:rsidTr="00E62632">
        <w:trPr>
          <w:trHeight w:val="288"/>
        </w:trPr>
        <w:tc>
          <w:tcPr>
            <w:tcW w:w="0" w:type="auto"/>
            <w:shd w:val="clear" w:color="auto" w:fill="auto"/>
            <w:noWrap/>
            <w:vAlign w:val="center"/>
            <w:hideMark/>
          </w:tcPr>
          <w:p w:rsidR="00F405A2" w:rsidRPr="00373ED6" w:rsidRDefault="00F405A2" w:rsidP="00E62632">
            <w:pPr>
              <w:spacing w:before="0"/>
              <w:rPr>
                <w:rFonts w:asciiTheme="minorHAnsi" w:hAnsiTheme="minorHAnsi" w:cstheme="minorHAnsi"/>
                <w:b/>
                <w:color w:val="000000"/>
                <w:sz w:val="18"/>
                <w:szCs w:val="18"/>
              </w:rPr>
            </w:pPr>
            <m:oMathPara>
              <m:oMath>
                <m:r>
                  <m:rPr>
                    <m:sty m:val="bi"/>
                  </m:rPr>
                  <w:rPr>
                    <w:rFonts w:ascii="Cambria Math" w:eastAsiaTheme="majorEastAsia" w:hAnsi="Cambria Math" w:cstheme="minorHAnsi"/>
                    <w:sz w:val="18"/>
                    <w:szCs w:val="18"/>
                  </w:rPr>
                  <m:t>i</m:t>
                </m:r>
              </m:oMath>
            </m:oMathPara>
          </w:p>
        </w:tc>
        <w:tc>
          <w:tcPr>
            <w:tcW w:w="0" w:type="auto"/>
            <w:shd w:val="clear" w:color="auto" w:fill="auto"/>
            <w:noWrap/>
            <w:vAlign w:val="center"/>
            <w:hideMark/>
          </w:tcPr>
          <w:p w:rsidR="00F405A2" w:rsidRPr="00373ED6"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r>
                      <m:rPr>
                        <m:sty m:val="bi"/>
                      </m:rPr>
                      <w:rPr>
                        <w:rFonts w:ascii="Cambria Math" w:eastAsiaTheme="majorEastAsia" w:hAnsi="Cambria Math" w:cstheme="minorHAnsi"/>
                        <w:sz w:val="18"/>
                        <w:szCs w:val="18"/>
                      </w:rPr>
                      <m:t>e</m:t>
                    </m:r>
                  </m:e>
                  <m:sub>
                    <m:r>
                      <m:rPr>
                        <m:sty m:val="bi"/>
                      </m:rPr>
                      <w:rPr>
                        <w:rFonts w:ascii="Cambria Math" w:eastAsiaTheme="majorEastAsia" w:hAnsi="Cambria Math" w:cstheme="minorHAnsi"/>
                        <w:sz w:val="18"/>
                        <w:szCs w:val="18"/>
                      </w:rPr>
                      <m:t>am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F405A2" w:rsidRPr="00373ED6"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r>
                      <m:rPr>
                        <m:sty m:val="bi"/>
                      </m:rPr>
                      <w:rPr>
                        <w:rFonts w:ascii="Cambria Math" w:eastAsiaTheme="majorEastAsia" w:hAnsi="Cambria Math" w:cstheme="minorHAnsi"/>
                        <w:sz w:val="18"/>
                        <w:szCs w:val="18"/>
                      </w:rPr>
                      <m:t>e</m:t>
                    </m:r>
                  </m:e>
                  <m:sub>
                    <m:r>
                      <m:rPr>
                        <m:sty m:val="bi"/>
                      </m:rPr>
                      <w:rPr>
                        <w:rFonts w:ascii="Cambria Math" w:eastAsiaTheme="majorEastAsia" w:hAnsi="Cambria Math" w:cstheme="minorHAnsi"/>
                        <w:sz w:val="18"/>
                        <w:szCs w:val="18"/>
                      </w:rPr>
                      <m:t>pm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F405A2" w:rsidRPr="00373ED6" w:rsidRDefault="00F405A2" w:rsidP="00E62632">
            <w:pPr>
              <w:spacing w:before="0"/>
              <w:rPr>
                <w:rFonts w:asciiTheme="minorHAnsi" w:hAnsiTheme="minorHAnsi" w:cstheme="minorHAnsi"/>
                <w:b/>
                <w:color w:val="000000"/>
                <w:sz w:val="18"/>
                <w:szCs w:val="18"/>
              </w:rPr>
            </w:pPr>
            <m:oMathPara>
              <m:oMath>
                <m:r>
                  <m:rPr>
                    <m:sty m:val="bi"/>
                  </m:rPr>
                  <w:rPr>
                    <w:rFonts w:ascii="Cambria Math" w:eastAsiaTheme="majorEastAsia" w:hAnsi="Cambria Math" w:cstheme="minorHAnsi"/>
                    <w:sz w:val="18"/>
                    <w:szCs w:val="18"/>
                  </w:rPr>
                  <m:t>e</m:t>
                </m:r>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F405A2" w:rsidRPr="00373ED6"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e>
                  <m:sub>
                    <m:r>
                      <m:rPr>
                        <m:sty m:val="bi"/>
                      </m:rPr>
                      <w:rPr>
                        <w:rFonts w:ascii="Cambria Math" w:eastAsiaTheme="majorEastAsia" w:hAnsi="Cambria Math" w:cstheme="minorHAnsi"/>
                        <w:sz w:val="18"/>
                        <w:szCs w:val="18"/>
                      </w:rPr>
                      <m:t>am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F405A2" w:rsidRPr="00373ED6"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e>
                  <m:sub>
                    <m:r>
                      <m:rPr>
                        <m:sty m:val="bi"/>
                      </m:rPr>
                      <w:rPr>
                        <w:rFonts w:ascii="Cambria Math" w:eastAsiaTheme="majorEastAsia" w:hAnsi="Cambria Math" w:cstheme="minorHAnsi"/>
                        <w:sz w:val="18"/>
                        <w:szCs w:val="18"/>
                      </w:rPr>
                      <m:t>pm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F405A2" w:rsidRPr="00373ED6" w:rsidRDefault="00504213" w:rsidP="00E62632">
            <w:pPr>
              <w:spacing w:before="0"/>
              <w:rPr>
                <w:rFonts w:asciiTheme="minorHAnsi" w:hAnsiTheme="minorHAnsi" w:cstheme="minorHAnsi"/>
                <w:b/>
                <w:color w:val="000000"/>
                <w:sz w:val="18"/>
                <w:szCs w:val="18"/>
              </w:rPr>
            </w:pPr>
            <m:oMathPara>
              <m:oMath>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7.4</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6.4</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6.9</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7.4</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6.4</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-1.1</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4.1</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6.6</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5.3</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8.0</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5.3</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5</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26.1</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24.3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25.2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26.1</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24.3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25.2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4.0</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2.5</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2.7</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1.6</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4.3</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4.5</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4.4</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2.3</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2.1</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2.4</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-8.6</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-7.0</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7.8</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8.7</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7.0</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7.8</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21</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-10.4</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-10.0</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10.4</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10.0</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-14.4</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-13.4</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13.9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15.9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13.4</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14.6</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-14.8</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-18.9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16.9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14.8</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18.9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16.9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9.1</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6.7</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7.9</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9.1</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6.7</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8.5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5.0</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6.9</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8.5</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7.7</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4.3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-0.6</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0.5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1.6</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31</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18.3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-17.7</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18.0</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18.3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19.6</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19.0</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-25.2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12.9</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19.0</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25.2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15.3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20.2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3.3</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3.2</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1.9</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1.8</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2.0</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1.9</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35</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-11.2</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7.4</w:t>
            </w:r>
          </w:p>
        </w:tc>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3.7</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11.2</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7.5</w:t>
            </w:r>
          </w:p>
        </w:tc>
      </w:tr>
      <w:tr w:rsidR="00F405A2" w:rsidRPr="00A54325" w:rsidTr="00E62632">
        <w:tc>
          <w:tcPr>
            <w:tcW w:w="0" w:type="auto"/>
            <w:shd w:val="clear" w:color="auto" w:fill="auto"/>
            <w:noWrap/>
            <w:vAlign w:val="center"/>
            <w:hideMark/>
          </w:tcPr>
          <w:p w:rsidR="00F405A2" w:rsidRPr="00A54325" w:rsidRDefault="00F405A2" w:rsidP="00E62632">
            <w:pPr>
              <w:spacing w:before="20" w:after="20"/>
              <w:jc w:val="center"/>
              <w:rPr>
                <w:rFonts w:asciiTheme="minorHAnsi" w:hAnsiTheme="minorHAnsi" w:cstheme="minorHAnsi"/>
                <w:color w:val="000000"/>
                <w:sz w:val="16"/>
                <w:szCs w:val="16"/>
              </w:rPr>
            </w:pPr>
            <w:r w:rsidRPr="00A54325">
              <w:rPr>
                <w:rFonts w:asciiTheme="minorHAnsi" w:hAnsiTheme="minorHAnsi" w:cstheme="minorHAnsi"/>
                <w:color w:val="000000"/>
                <w:sz w:val="16"/>
                <w:szCs w:val="16"/>
              </w:rPr>
              <w:t>36</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14.3</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10.7</w:t>
            </w:r>
          </w:p>
        </w:tc>
        <w:tc>
          <w:tcPr>
            <w:tcW w:w="0" w:type="auto"/>
            <w:shd w:val="clear" w:color="000000" w:fill="FFEB9C"/>
            <w:noWrap/>
            <w:vAlign w:val="center"/>
            <w:hideMark/>
          </w:tcPr>
          <w:p w:rsidR="00F405A2" w:rsidRPr="00A54325" w:rsidRDefault="00F405A2" w:rsidP="00E62632">
            <w:pPr>
              <w:spacing w:before="20" w:after="20"/>
              <w:jc w:val="center"/>
              <w:rPr>
                <w:rFonts w:asciiTheme="minorHAnsi" w:hAnsiTheme="minorHAnsi" w:cstheme="minorHAnsi"/>
                <w:color w:val="9C6500"/>
                <w:sz w:val="16"/>
                <w:szCs w:val="16"/>
              </w:rPr>
            </w:pPr>
            <w:r w:rsidRPr="00A54325">
              <w:rPr>
                <w:rFonts w:asciiTheme="minorHAnsi" w:hAnsiTheme="minorHAnsi" w:cstheme="minorHAnsi"/>
                <w:color w:val="9C6500"/>
                <w:sz w:val="16"/>
                <w:szCs w:val="16"/>
              </w:rPr>
              <w:t>7.2</w:t>
            </w:r>
          </w:p>
        </w:tc>
        <w:tc>
          <w:tcPr>
            <w:tcW w:w="0" w:type="auto"/>
            <w:shd w:val="clear" w:color="000000" w:fill="FFC7CE"/>
            <w:noWrap/>
            <w:vAlign w:val="center"/>
            <w:hideMark/>
          </w:tcPr>
          <w:p w:rsidR="00F405A2" w:rsidRPr="00A54325" w:rsidRDefault="00F405A2" w:rsidP="00E62632">
            <w:pPr>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14.3</w:t>
            </w:r>
          </w:p>
        </w:tc>
        <w:tc>
          <w:tcPr>
            <w:tcW w:w="0" w:type="auto"/>
            <w:shd w:val="clear" w:color="000000" w:fill="FFC7CE"/>
            <w:noWrap/>
            <w:vAlign w:val="center"/>
            <w:hideMark/>
          </w:tcPr>
          <w:p w:rsidR="00F405A2" w:rsidRPr="00A54325" w:rsidRDefault="00F405A2" w:rsidP="00E62632">
            <w:pPr>
              <w:keepNext/>
              <w:spacing w:before="20" w:after="20"/>
              <w:jc w:val="center"/>
              <w:rPr>
                <w:rFonts w:asciiTheme="minorHAnsi" w:hAnsiTheme="minorHAnsi" w:cstheme="minorHAnsi"/>
                <w:color w:val="9C0006"/>
                <w:sz w:val="16"/>
                <w:szCs w:val="16"/>
              </w:rPr>
            </w:pPr>
            <w:r w:rsidRPr="00A54325">
              <w:rPr>
                <w:rFonts w:asciiTheme="minorHAnsi" w:hAnsiTheme="minorHAnsi" w:cstheme="minorHAnsi"/>
                <w:color w:val="9C0006"/>
                <w:sz w:val="16"/>
                <w:szCs w:val="16"/>
              </w:rPr>
              <w:t>10.7</w:t>
            </w:r>
          </w:p>
        </w:tc>
      </w:tr>
    </w:tbl>
    <w:p w:rsidR="00F405A2" w:rsidRDefault="00F405A2" w:rsidP="00F405A2"/>
    <w:p w:rsidR="00F405A2" w:rsidRDefault="00F405A2" w:rsidP="00F405A2">
      <w:pPr>
        <w:pStyle w:val="Heading3"/>
      </w:pPr>
      <w:r>
        <w:lastRenderedPageBreak/>
        <w:t>Analysis</w:t>
      </w:r>
    </w:p>
    <w:p w:rsidR="00F405A2" w:rsidRPr="00A83E5A" w:rsidRDefault="00F405A2" w:rsidP="00F405A2">
      <w:pPr>
        <w:rPr>
          <w:rFonts w:eastAsiaTheme="majorEastAsia"/>
        </w:rPr>
      </w:pPr>
      <w:r>
        <w:t xml:space="preserve">The flow balance errors of </w:t>
      </w:r>
      <w:r w:rsidR="00783707">
        <w:fldChar w:fldCharType="begin"/>
      </w:r>
      <w:r w:rsidR="00783707">
        <w:instrText xml:space="preserve"> REF _Ref417306662 \h </w:instrText>
      </w:r>
      <w:r w:rsidR="00783707">
        <w:fldChar w:fldCharType="separate"/>
      </w:r>
      <w:r w:rsidR="00553B95">
        <w:t xml:space="preserve">Table </w:t>
      </w:r>
      <w:r w:rsidR="00553B95">
        <w:rPr>
          <w:noProof/>
        </w:rPr>
        <w:t>8</w:t>
      </w:r>
      <w:r w:rsidR="00553B95">
        <w:noBreakHyphen/>
      </w:r>
      <w:r w:rsidR="00553B95">
        <w:rPr>
          <w:noProof/>
        </w:rPr>
        <w:t>5</w:t>
      </w:r>
      <w:r w:rsidR="00783707">
        <w:fldChar w:fldCharType="end"/>
      </w:r>
      <w:r>
        <w:t xml:space="preserve"> cluster into four main regions of concern:</w:t>
      </w:r>
    </w:p>
    <w:p w:rsidR="00F405A2" w:rsidRDefault="00F405A2" w:rsidP="00B84DAB">
      <w:pPr>
        <w:pStyle w:val="ListParagraph"/>
        <w:numPr>
          <w:ilvl w:val="0"/>
          <w:numId w:val="25"/>
        </w:numPr>
        <w:contextualSpacing w:val="0"/>
      </w:pPr>
      <w:r>
        <w:t>Segments 2-5: This is the stretch of SR134E from Figueroa to the I-210 interchange.</w:t>
      </w:r>
    </w:p>
    <w:p w:rsidR="00F405A2" w:rsidRDefault="00F405A2" w:rsidP="00B84DAB">
      <w:pPr>
        <w:pStyle w:val="ListParagraph"/>
        <w:numPr>
          <w:ilvl w:val="0"/>
          <w:numId w:val="25"/>
        </w:numPr>
        <w:spacing w:before="120"/>
        <w:contextualSpacing w:val="0"/>
      </w:pPr>
      <w:r>
        <w:t>Segments 20-27: The I-605 interchange, from Myrtle St. to the I-605NB on-ramp.</w:t>
      </w:r>
    </w:p>
    <w:p w:rsidR="00F405A2" w:rsidRDefault="00F405A2" w:rsidP="00B84DAB">
      <w:pPr>
        <w:pStyle w:val="ListParagraph"/>
        <w:numPr>
          <w:ilvl w:val="0"/>
          <w:numId w:val="25"/>
        </w:numPr>
        <w:spacing w:before="120"/>
        <w:contextualSpacing w:val="0"/>
      </w:pPr>
      <w:r>
        <w:t>Segments 31-32: Between Azusa and Citrus.</w:t>
      </w:r>
    </w:p>
    <w:p w:rsidR="00F405A2" w:rsidRDefault="00F405A2" w:rsidP="00B84DAB">
      <w:pPr>
        <w:pStyle w:val="ListParagraph"/>
        <w:numPr>
          <w:ilvl w:val="0"/>
          <w:numId w:val="25"/>
        </w:numPr>
        <w:spacing w:before="120"/>
        <w:contextualSpacing w:val="0"/>
      </w:pPr>
      <w:r>
        <w:t xml:space="preserve">Segments 35-36: Grand Ave. </w:t>
      </w:r>
    </w:p>
    <w:p w:rsidR="00F405A2" w:rsidRDefault="00F405A2" w:rsidP="00F405A2">
      <w:r>
        <w:t>For each segment</w:t>
      </w:r>
      <w:r w:rsidR="00ED26C0">
        <w:t>,</w:t>
      </w:r>
      <w:r>
        <w:t xml:space="preserve"> </w:t>
      </w:r>
      <w:r w:rsidR="00ED26C0">
        <w:t xml:space="preserve">the analysis </w:t>
      </w:r>
      <w:r>
        <w:t xml:space="preserve">will consider the sign of the flow balance test and the list of bad detectors, and on that basis provide a diagnosis and a list of corrective actions. Underlined phrases indicate the most probable cause of the </w:t>
      </w:r>
      <w:r>
        <w:rPr>
          <w:rFonts w:eastAsiaTheme="majorEastAsia"/>
        </w:rPr>
        <w:t>flow balance error</w:t>
      </w:r>
      <w:r>
        <w:t>.</w:t>
      </w:r>
    </w:p>
    <w:p w:rsidR="00F405A2" w:rsidRPr="009635B7" w:rsidRDefault="00F405A2" w:rsidP="00F405A2">
      <w:pPr>
        <w:pStyle w:val="Heading4"/>
      </w:pPr>
      <w:r w:rsidRPr="009635B7">
        <w:t xml:space="preserve">Segment 2 </w:t>
      </w:r>
    </w:p>
    <w:p w:rsidR="00F405A2" w:rsidRDefault="00F405A2" w:rsidP="00B84DAB">
      <w:pPr>
        <w:pStyle w:val="ListParagraph"/>
        <w:numPr>
          <w:ilvl w:val="0"/>
          <w:numId w:val="24"/>
        </w:numPr>
        <w:spacing w:line="259" w:lineRule="auto"/>
        <w:contextualSpacing w:val="0"/>
      </w:pPr>
      <w:r>
        <w:t xml:space="preserve">Flow balance: </w:t>
      </w:r>
      <w:r w:rsidRPr="008F72FE">
        <w:rPr>
          <w:u w:val="single"/>
        </w:rPr>
        <w:t xml:space="preserve">Too little </w:t>
      </w:r>
      <w:r w:rsidRPr="002732DB">
        <w:rPr>
          <w:u w:val="single"/>
        </w:rPr>
        <w:t>entering</w:t>
      </w:r>
      <w:r>
        <w:t xml:space="preserve"> and/or </w:t>
      </w:r>
      <w:r w:rsidRPr="008F72FE">
        <w:rPr>
          <w:u w:val="single"/>
        </w:rPr>
        <w:t>too much leaving</w:t>
      </w:r>
      <w:r>
        <w:rPr>
          <w:u w:val="single"/>
        </w:rPr>
        <w:t>.</w:t>
      </w:r>
    </w:p>
    <w:p w:rsidR="00F405A2" w:rsidRDefault="00F405A2" w:rsidP="00B84DAB">
      <w:pPr>
        <w:pStyle w:val="ListParagraph"/>
        <w:numPr>
          <w:ilvl w:val="0"/>
          <w:numId w:val="24"/>
        </w:numPr>
        <w:spacing w:before="120" w:line="259" w:lineRule="auto"/>
        <w:contextualSpacing w:val="0"/>
      </w:pPr>
      <w:r>
        <w:t>Detection: Bad on-ramp detector.</w:t>
      </w:r>
    </w:p>
    <w:p w:rsidR="00F405A2" w:rsidRDefault="00F405A2" w:rsidP="00B84DAB">
      <w:pPr>
        <w:pStyle w:val="ListParagraph"/>
        <w:numPr>
          <w:ilvl w:val="0"/>
          <w:numId w:val="24"/>
        </w:numPr>
        <w:spacing w:before="120" w:line="259" w:lineRule="auto"/>
        <w:contextualSpacing w:val="0"/>
      </w:pPr>
      <w:r>
        <w:t>Diagnosis: There are two non-mutually excluding possible causes. First, the flows from the Figueroa ramp may be significant, and the lack of detection there may be contributing to the flow imbalance. Second, noting that Segment 3 has the complementary flow balance error, it may also be that the mainline detectors between them are overcounting.</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after="160" w:line="259" w:lineRule="auto"/>
        <w:ind w:left="1080"/>
        <w:contextualSpacing w:val="0"/>
      </w:pPr>
      <w:r>
        <w:t>Fix Figueroa on-ramp station, VDS 716563.</w:t>
      </w:r>
    </w:p>
    <w:p w:rsidR="00F405A2" w:rsidRDefault="00F405A2" w:rsidP="00B84DAB">
      <w:pPr>
        <w:pStyle w:val="ListParagraph"/>
        <w:numPr>
          <w:ilvl w:val="1"/>
          <w:numId w:val="24"/>
        </w:numPr>
        <w:spacing w:before="120" w:after="160" w:line="259" w:lineRule="auto"/>
        <w:ind w:left="1080"/>
        <w:contextualSpacing w:val="0"/>
      </w:pPr>
      <w:r>
        <w:t xml:space="preserve">Check ML </w:t>
      </w:r>
      <w:r w:rsidRPr="00623436">
        <w:t>717601</w:t>
      </w:r>
      <w:r>
        <w:t xml:space="preserve"> and HV </w:t>
      </w:r>
      <w:r w:rsidRPr="00623436">
        <w:t>763608</w:t>
      </w:r>
      <w:r>
        <w:t xml:space="preserve"> for overcounting.</w:t>
      </w:r>
    </w:p>
    <w:p w:rsidR="00F405A2" w:rsidRDefault="00F405A2" w:rsidP="00F405A2">
      <w:pPr>
        <w:pStyle w:val="Heading4"/>
      </w:pPr>
      <w:r>
        <w:t>Segment 3</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8F72FE">
        <w:rPr>
          <w:u w:val="single"/>
        </w:rPr>
        <w:t>too little leaving</w:t>
      </w:r>
      <w:r>
        <w:rPr>
          <w:u w:val="single"/>
        </w:rPr>
        <w:t>.</w:t>
      </w:r>
    </w:p>
    <w:p w:rsidR="00F405A2" w:rsidRPr="008F72FE" w:rsidRDefault="00F405A2" w:rsidP="00B84DAB">
      <w:pPr>
        <w:pStyle w:val="ListParagraph"/>
        <w:numPr>
          <w:ilvl w:val="0"/>
          <w:numId w:val="24"/>
        </w:numPr>
        <w:spacing w:before="120" w:line="259" w:lineRule="auto"/>
        <w:contextualSpacing w:val="0"/>
      </w:pPr>
      <w:r w:rsidRPr="008F72FE">
        <w:t xml:space="preserve">Detection: </w:t>
      </w:r>
      <w:r>
        <w:t xml:space="preserve">Bad </w:t>
      </w:r>
      <w:r w:rsidRPr="008F72FE">
        <w:t xml:space="preserve">Del Mar FR 770172, none to </w:t>
      </w:r>
      <w:r>
        <w:t>I-</w:t>
      </w:r>
      <w:r w:rsidRPr="008F72FE">
        <w:t>210W FR</w:t>
      </w:r>
      <w:r>
        <w:t>.</w:t>
      </w:r>
    </w:p>
    <w:p w:rsidR="00F405A2" w:rsidRDefault="00F405A2" w:rsidP="00B84DAB">
      <w:pPr>
        <w:pStyle w:val="ListParagraph"/>
        <w:numPr>
          <w:ilvl w:val="0"/>
          <w:numId w:val="24"/>
        </w:numPr>
        <w:spacing w:before="120" w:line="259" w:lineRule="auto"/>
        <w:contextualSpacing w:val="0"/>
      </w:pPr>
      <w:r>
        <w:t>Diagnosis: Significant unmeasured flow to I-210W.</w:t>
      </w:r>
    </w:p>
    <w:p w:rsidR="00F405A2" w:rsidRDefault="00F405A2" w:rsidP="00B84DAB">
      <w:pPr>
        <w:pStyle w:val="ListParagraph"/>
        <w:numPr>
          <w:ilvl w:val="0"/>
          <w:numId w:val="24"/>
        </w:numPr>
        <w:spacing w:before="120" w:line="259" w:lineRule="auto"/>
        <w:contextualSpacing w:val="0"/>
      </w:pPr>
      <w:r>
        <w:t xml:space="preserve">Corrective action: </w:t>
      </w:r>
    </w:p>
    <w:p w:rsidR="00F405A2" w:rsidRDefault="00F405A2" w:rsidP="00B84DAB">
      <w:pPr>
        <w:pStyle w:val="ListParagraph"/>
        <w:numPr>
          <w:ilvl w:val="1"/>
          <w:numId w:val="24"/>
        </w:numPr>
        <w:spacing w:before="120" w:line="259" w:lineRule="auto"/>
        <w:ind w:left="1080"/>
        <w:contextualSpacing w:val="0"/>
      </w:pPr>
      <w:r>
        <w:t>Find or install detection on the 134E to I-210W connector.</w:t>
      </w:r>
    </w:p>
    <w:p w:rsidR="00F405A2" w:rsidRDefault="00F405A2" w:rsidP="00F405A2">
      <w:pPr>
        <w:pStyle w:val="Heading4"/>
      </w:pPr>
      <w:r>
        <w:t>Segment 4</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375E6B">
        <w:rPr>
          <w:u w:val="single"/>
        </w:rPr>
        <w:t>too little leaving</w:t>
      </w:r>
      <w:r>
        <w:rPr>
          <w:u w:val="single"/>
        </w:rPr>
        <w:t>.</w:t>
      </w:r>
    </w:p>
    <w:p w:rsidR="00F405A2" w:rsidRDefault="00F405A2" w:rsidP="00B84DAB">
      <w:pPr>
        <w:pStyle w:val="ListParagraph"/>
        <w:numPr>
          <w:ilvl w:val="0"/>
          <w:numId w:val="24"/>
        </w:numPr>
        <w:spacing w:before="120" w:line="259" w:lineRule="auto"/>
        <w:contextualSpacing w:val="0"/>
      </w:pPr>
      <w:r>
        <w:t>Detection: None on the Corson FR.</w:t>
      </w:r>
    </w:p>
    <w:p w:rsidR="00F405A2" w:rsidRDefault="00F405A2" w:rsidP="00B84DAB">
      <w:pPr>
        <w:pStyle w:val="ListParagraph"/>
        <w:numPr>
          <w:ilvl w:val="0"/>
          <w:numId w:val="24"/>
        </w:numPr>
        <w:spacing w:before="120" w:line="259" w:lineRule="auto"/>
        <w:contextualSpacing w:val="0"/>
      </w:pPr>
      <w:r>
        <w:t xml:space="preserve">Diagnosis: The flow to the off-ramp is significant, or the downstream mainline is undercounting. The latter seems like a good option, given the large error in segment 5.  </w:t>
      </w:r>
    </w:p>
    <w:p w:rsidR="00F405A2" w:rsidRDefault="00F405A2" w:rsidP="00B84DAB">
      <w:pPr>
        <w:pStyle w:val="ListParagraph"/>
        <w:numPr>
          <w:ilvl w:val="0"/>
          <w:numId w:val="24"/>
        </w:numPr>
        <w:spacing w:before="120" w:line="259" w:lineRule="auto"/>
        <w:contextualSpacing w:val="0"/>
      </w:pPr>
      <w:r>
        <w:lastRenderedPageBreak/>
        <w:t>Corrective action:</w:t>
      </w:r>
      <w:r>
        <w:tab/>
      </w:r>
    </w:p>
    <w:p w:rsidR="00F405A2" w:rsidRDefault="00F405A2" w:rsidP="00B84DAB">
      <w:pPr>
        <w:pStyle w:val="ListParagraph"/>
        <w:numPr>
          <w:ilvl w:val="1"/>
          <w:numId w:val="24"/>
        </w:numPr>
        <w:spacing w:before="120" w:line="259" w:lineRule="auto"/>
        <w:ind w:left="1080"/>
        <w:contextualSpacing w:val="0"/>
      </w:pPr>
      <w:r>
        <w:t>Gather measurements for the Corson off-ramp.</w:t>
      </w:r>
    </w:p>
    <w:p w:rsidR="00F405A2" w:rsidRDefault="00F405A2" w:rsidP="00B84DAB">
      <w:pPr>
        <w:pStyle w:val="ListParagraph"/>
        <w:numPr>
          <w:ilvl w:val="1"/>
          <w:numId w:val="24"/>
        </w:numPr>
        <w:spacing w:before="120" w:line="259" w:lineRule="auto"/>
        <w:ind w:left="1080"/>
        <w:contextualSpacing w:val="0"/>
      </w:pPr>
      <w:r>
        <w:t xml:space="preserve">Check mainline stations HV </w:t>
      </w:r>
      <w:r w:rsidRPr="00BB40DA">
        <w:t>763614</w:t>
      </w:r>
      <w:r>
        <w:t xml:space="preserve"> and ML </w:t>
      </w:r>
      <w:r w:rsidRPr="00BB40DA">
        <w:t>717631</w:t>
      </w:r>
      <w:r>
        <w:t xml:space="preserve"> for undercounting. </w:t>
      </w:r>
    </w:p>
    <w:p w:rsidR="00F405A2" w:rsidRDefault="00F405A2" w:rsidP="00F405A2">
      <w:pPr>
        <w:pStyle w:val="Heading4"/>
      </w:pPr>
      <w:r>
        <w:t>Segment 5</w:t>
      </w:r>
      <w:r w:rsidRPr="00CF73E6">
        <w:t xml:space="preserve"> </w:t>
      </w:r>
    </w:p>
    <w:p w:rsidR="00F405A2" w:rsidRDefault="00F405A2" w:rsidP="00B84DAB">
      <w:pPr>
        <w:pStyle w:val="ListParagraph"/>
        <w:numPr>
          <w:ilvl w:val="0"/>
          <w:numId w:val="24"/>
        </w:numPr>
        <w:spacing w:line="259" w:lineRule="auto"/>
        <w:contextualSpacing w:val="0"/>
      </w:pPr>
      <w:r>
        <w:t xml:space="preserve">Flow balance: </w:t>
      </w:r>
      <w:r w:rsidRPr="00861925">
        <w:rPr>
          <w:u w:val="single"/>
        </w:rPr>
        <w:t>Too little entering</w:t>
      </w:r>
      <w:r>
        <w:t xml:space="preserve"> and/or too much leaving.</w:t>
      </w:r>
    </w:p>
    <w:p w:rsidR="00F405A2" w:rsidRDefault="00F405A2" w:rsidP="00B84DAB">
      <w:pPr>
        <w:pStyle w:val="ListParagraph"/>
        <w:numPr>
          <w:ilvl w:val="0"/>
          <w:numId w:val="24"/>
        </w:numPr>
        <w:spacing w:before="120" w:line="259" w:lineRule="auto"/>
        <w:contextualSpacing w:val="0"/>
      </w:pPr>
      <w:r>
        <w:t>Detection: Missing OR from Fair Oaks overpass.</w:t>
      </w:r>
    </w:p>
    <w:p w:rsidR="00F405A2" w:rsidRDefault="00F405A2" w:rsidP="00B84DAB">
      <w:pPr>
        <w:pStyle w:val="ListParagraph"/>
        <w:numPr>
          <w:ilvl w:val="0"/>
          <w:numId w:val="24"/>
        </w:numPr>
        <w:spacing w:before="120" w:line="259" w:lineRule="auto"/>
        <w:contextualSpacing w:val="0"/>
      </w:pPr>
      <w:r>
        <w:t>Diagnosis: It is inconceivable that the 25% error for this segment is caused only by the missing on-ramp measurement. There must be, in addition, an error in other supposedly good detectors. Given that the next segment is good, the likely culprits are the upstream mainline detectors and the freeway connector from NB I-710.</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 xml:space="preserve">Check mainline stations HV </w:t>
      </w:r>
      <w:r w:rsidRPr="00BB40DA">
        <w:t>763614</w:t>
      </w:r>
      <w:r>
        <w:t xml:space="preserve"> and ML </w:t>
      </w:r>
      <w:r w:rsidRPr="00BB40DA">
        <w:t>717631</w:t>
      </w:r>
      <w:r>
        <w:t xml:space="preserve"> for undercounting. </w:t>
      </w:r>
    </w:p>
    <w:p w:rsidR="00F405A2" w:rsidRDefault="00F405A2" w:rsidP="00B84DAB">
      <w:pPr>
        <w:pStyle w:val="ListParagraph"/>
        <w:numPr>
          <w:ilvl w:val="1"/>
          <w:numId w:val="24"/>
        </w:numPr>
        <w:spacing w:before="120" w:line="259" w:lineRule="auto"/>
        <w:ind w:left="1080"/>
        <w:contextualSpacing w:val="0"/>
      </w:pPr>
      <w:r>
        <w:t xml:space="preserve">Check station FW </w:t>
      </w:r>
      <w:r w:rsidRPr="00502A3D">
        <w:t>768916</w:t>
      </w:r>
      <w:r>
        <w:t xml:space="preserve"> for undercounting. </w:t>
      </w:r>
    </w:p>
    <w:p w:rsidR="00F405A2" w:rsidRDefault="00F405A2" w:rsidP="00F405A2">
      <w:pPr>
        <w:pStyle w:val="Heading4"/>
      </w:pPr>
      <w:r>
        <w:t>Segment 20</w:t>
      </w:r>
    </w:p>
    <w:p w:rsidR="00F405A2" w:rsidRDefault="00F405A2" w:rsidP="00B84DAB">
      <w:pPr>
        <w:pStyle w:val="ListParagraph"/>
        <w:numPr>
          <w:ilvl w:val="0"/>
          <w:numId w:val="24"/>
        </w:numPr>
        <w:spacing w:line="259" w:lineRule="auto"/>
        <w:contextualSpacing w:val="0"/>
      </w:pPr>
      <w:r>
        <w:t xml:space="preserve">Flow balance: Too much entering and/or </w:t>
      </w:r>
      <w:r w:rsidRPr="00F317CA">
        <w:rPr>
          <w:u w:val="single"/>
        </w:rPr>
        <w:t>too little leaving</w:t>
      </w:r>
      <w:r>
        <w:rPr>
          <w:u w:val="single"/>
        </w:rPr>
        <w:t>.</w:t>
      </w:r>
    </w:p>
    <w:p w:rsidR="00F405A2" w:rsidRDefault="00F405A2" w:rsidP="00B84DAB">
      <w:pPr>
        <w:pStyle w:val="ListParagraph"/>
        <w:numPr>
          <w:ilvl w:val="0"/>
          <w:numId w:val="24"/>
        </w:numPr>
        <w:spacing w:before="120" w:line="259" w:lineRule="auto"/>
        <w:contextualSpacing w:val="0"/>
      </w:pPr>
      <w:r>
        <w:t>Detection:</w:t>
      </w:r>
      <w:r w:rsidRPr="00CF73E6">
        <w:t xml:space="preserve"> </w:t>
      </w:r>
      <w:r>
        <w:t>Bad incoming mainline detection, no detection on the Buena Vista off-ramp, bad detection on the Mountain off-ramp.</w:t>
      </w:r>
    </w:p>
    <w:p w:rsidR="00F405A2" w:rsidRDefault="00F405A2" w:rsidP="00B84DAB">
      <w:pPr>
        <w:pStyle w:val="ListParagraph"/>
        <w:numPr>
          <w:ilvl w:val="0"/>
          <w:numId w:val="24"/>
        </w:numPr>
        <w:spacing w:before="120" w:line="259" w:lineRule="auto"/>
        <w:contextualSpacing w:val="0"/>
      </w:pPr>
      <w:r>
        <w:t xml:space="preserve">Diagnosis: The missing ramp flows seem to be dominating the flow balance. </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 xml:space="preserve">Fix FR </w:t>
      </w:r>
      <w:r w:rsidRPr="001611A1">
        <w:t>761167</w:t>
      </w:r>
      <w:r>
        <w:t xml:space="preserve"> on Mountain.</w:t>
      </w:r>
    </w:p>
    <w:p w:rsidR="00F405A2" w:rsidRDefault="00F405A2" w:rsidP="00B84DAB">
      <w:pPr>
        <w:pStyle w:val="ListParagraph"/>
        <w:numPr>
          <w:ilvl w:val="1"/>
          <w:numId w:val="24"/>
        </w:numPr>
        <w:spacing w:before="120" w:line="259" w:lineRule="auto"/>
        <w:ind w:left="1080"/>
        <w:contextualSpacing w:val="0"/>
      </w:pPr>
      <w:r>
        <w:t>Gather measurements for the Buena Vista off-ramp.</w:t>
      </w:r>
    </w:p>
    <w:p w:rsidR="00F405A2" w:rsidRDefault="00F405A2" w:rsidP="00F405A2">
      <w:pPr>
        <w:pStyle w:val="Heading4"/>
      </w:pPr>
      <w:r>
        <w:t>Segment 21</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C97292">
        <w:rPr>
          <w:u w:val="single"/>
        </w:rPr>
        <w:t>too little leaving</w:t>
      </w:r>
      <w:r>
        <w:rPr>
          <w:u w:val="single"/>
        </w:rPr>
        <w:t>.</w:t>
      </w:r>
    </w:p>
    <w:p w:rsidR="00F405A2" w:rsidRDefault="00F405A2" w:rsidP="00B84DAB">
      <w:pPr>
        <w:pStyle w:val="ListParagraph"/>
        <w:numPr>
          <w:ilvl w:val="0"/>
          <w:numId w:val="24"/>
        </w:numPr>
        <w:spacing w:before="120" w:line="259" w:lineRule="auto"/>
        <w:contextualSpacing w:val="0"/>
      </w:pPr>
      <w:r>
        <w:t>Detection:</w:t>
      </w:r>
      <w:r w:rsidRPr="00CF73E6">
        <w:t xml:space="preserve"> </w:t>
      </w:r>
      <w:r>
        <w:t xml:space="preserve">Downstream ML </w:t>
      </w:r>
      <w:r w:rsidRPr="00593228">
        <w:t>761177</w:t>
      </w:r>
      <w:r>
        <w:t xml:space="preserve"> misses the auxiliary lane.</w:t>
      </w:r>
    </w:p>
    <w:p w:rsidR="00F405A2" w:rsidRDefault="00F405A2" w:rsidP="00B84DAB">
      <w:pPr>
        <w:pStyle w:val="ListParagraph"/>
        <w:numPr>
          <w:ilvl w:val="0"/>
          <w:numId w:val="24"/>
        </w:numPr>
        <w:spacing w:before="120" w:line="259" w:lineRule="auto"/>
        <w:contextualSpacing w:val="0"/>
      </w:pPr>
      <w:r>
        <w:t>Diagnosis:</w:t>
      </w:r>
      <w:r w:rsidRPr="00CF73E6">
        <w:t xml:space="preserve"> </w:t>
      </w:r>
      <w:r>
        <w:t>The flow imbalance is caused by the unmeasured auxiliary lane.</w:t>
      </w:r>
      <w:r w:rsidRPr="00CB542C">
        <w:t xml:space="preserve"> </w:t>
      </w:r>
      <w:r>
        <w:t xml:space="preserve">Aerial photographs show that there is a loop in the lane; however, it is not included in PeMS. </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Add auxiliary lane detection to VDS 761177.</w:t>
      </w:r>
    </w:p>
    <w:p w:rsidR="00F405A2" w:rsidRDefault="00F405A2" w:rsidP="00F405A2">
      <w:pPr>
        <w:pStyle w:val="Heading4"/>
      </w:pPr>
      <w:r>
        <w:lastRenderedPageBreak/>
        <w:t>Segment 22</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6F7433">
        <w:rPr>
          <w:u w:val="single"/>
        </w:rPr>
        <w:t>too little leaving</w:t>
      </w:r>
      <w:r>
        <w:rPr>
          <w:u w:val="single"/>
        </w:rPr>
        <w:t>.</w:t>
      </w:r>
    </w:p>
    <w:p w:rsidR="00F405A2" w:rsidRDefault="00F405A2" w:rsidP="00B84DAB">
      <w:pPr>
        <w:pStyle w:val="ListParagraph"/>
        <w:numPr>
          <w:ilvl w:val="0"/>
          <w:numId w:val="24"/>
        </w:numPr>
        <w:spacing w:before="120" w:line="259" w:lineRule="auto"/>
        <w:contextualSpacing w:val="0"/>
      </w:pPr>
      <w:r>
        <w:t xml:space="preserve">Detection: Bad detection on exiting HOV lane (HV </w:t>
      </w:r>
      <w:r w:rsidRPr="00CF0D85">
        <w:t>769703</w:t>
      </w:r>
      <w:r>
        <w:t>)</w:t>
      </w:r>
      <w:r w:rsidRPr="00CF0D85">
        <w:t xml:space="preserve"> </w:t>
      </w:r>
      <w:r>
        <w:t xml:space="preserve">and exiting 605 connector (FW 769705). Upstream mainline (VDS 761177) misses the auxiliary lane. </w:t>
      </w:r>
    </w:p>
    <w:p w:rsidR="00F405A2" w:rsidRDefault="00F405A2" w:rsidP="00B84DAB">
      <w:pPr>
        <w:pStyle w:val="ListParagraph"/>
        <w:numPr>
          <w:ilvl w:val="0"/>
          <w:numId w:val="24"/>
        </w:numPr>
        <w:spacing w:before="120" w:line="259" w:lineRule="auto"/>
        <w:contextualSpacing w:val="0"/>
      </w:pPr>
      <w:r>
        <w:t xml:space="preserve">Diagnosis: The unmeasured flow to SB I-605 causes a significant flow imbalance. </w:t>
      </w:r>
      <w:r w:rsidRPr="00CB542C">
        <w:t xml:space="preserve"> </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Fix I-605SB detection FW 769705.</w:t>
      </w:r>
    </w:p>
    <w:p w:rsidR="00F405A2" w:rsidRDefault="00F405A2" w:rsidP="00F405A2">
      <w:pPr>
        <w:pStyle w:val="Heading4"/>
      </w:pPr>
      <w:r>
        <w:t>Segment 23</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6F7433">
        <w:rPr>
          <w:u w:val="single"/>
        </w:rPr>
        <w:t>too little leaving</w:t>
      </w:r>
      <w:r>
        <w:rPr>
          <w:u w:val="single"/>
        </w:rPr>
        <w:t>.</w:t>
      </w:r>
    </w:p>
    <w:p w:rsidR="00F405A2" w:rsidRDefault="00F405A2" w:rsidP="00B84DAB">
      <w:pPr>
        <w:pStyle w:val="ListParagraph"/>
        <w:numPr>
          <w:ilvl w:val="0"/>
          <w:numId w:val="24"/>
        </w:numPr>
        <w:spacing w:before="120" w:line="259" w:lineRule="auto"/>
        <w:contextualSpacing w:val="0"/>
      </w:pPr>
      <w:r>
        <w:t xml:space="preserve">Detection: Bad incoming HV </w:t>
      </w:r>
      <w:r w:rsidRPr="00CF0D85">
        <w:t>769703</w:t>
      </w:r>
      <w:r>
        <w:t>, no detection on the Mount Olive off-ramp.</w:t>
      </w:r>
    </w:p>
    <w:p w:rsidR="00F405A2" w:rsidRDefault="00F405A2" w:rsidP="00B84DAB">
      <w:pPr>
        <w:pStyle w:val="ListParagraph"/>
        <w:numPr>
          <w:ilvl w:val="0"/>
          <w:numId w:val="24"/>
        </w:numPr>
        <w:spacing w:before="120" w:line="259" w:lineRule="auto"/>
        <w:contextualSpacing w:val="0"/>
      </w:pPr>
      <w:r>
        <w:t xml:space="preserve">Diagnosis: Since the Mount Olive off-ramp is probably not taking 17% of the mainline flow, there is likely another source of error here. It is probably an undercounting by the downstream mainline detectors. It is also possible that a significant number of drivers are using the Mount Olive off-ramp/on-ramp to get around congestion. See </w:t>
      </w:r>
      <w:r w:rsidR="00783707">
        <w:fldChar w:fldCharType="begin"/>
      </w:r>
      <w:r w:rsidR="00783707">
        <w:instrText xml:space="preserve"> REF _Ref417306758 \h </w:instrText>
      </w:r>
      <w:r w:rsidR="00783707">
        <w:fldChar w:fldCharType="separate"/>
      </w:r>
      <w:r w:rsidR="00553B95">
        <w:t xml:space="preserve">Figure </w:t>
      </w:r>
      <w:r w:rsidR="00553B95">
        <w:rPr>
          <w:noProof/>
        </w:rPr>
        <w:t>8</w:t>
      </w:r>
      <w:r w:rsidR="00553B95">
        <w:noBreakHyphen/>
      </w:r>
      <w:r w:rsidR="00553B95">
        <w:rPr>
          <w:noProof/>
        </w:rPr>
        <w:t>5</w:t>
      </w:r>
      <w:r w:rsidR="00783707">
        <w:fldChar w:fldCharType="end"/>
      </w:r>
      <w:r>
        <w:t>.</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Add detection to the Mount Olive FR.</w:t>
      </w:r>
    </w:p>
    <w:p w:rsidR="00F405A2" w:rsidRDefault="00F405A2" w:rsidP="00B84DAB">
      <w:pPr>
        <w:pStyle w:val="ListParagraph"/>
        <w:numPr>
          <w:ilvl w:val="1"/>
          <w:numId w:val="24"/>
        </w:numPr>
        <w:spacing w:before="120" w:line="259" w:lineRule="auto"/>
        <w:ind w:left="1080"/>
        <w:contextualSpacing w:val="0"/>
      </w:pPr>
      <w:r>
        <w:t xml:space="preserve">Check ML </w:t>
      </w:r>
      <w:r w:rsidRPr="006F7433">
        <w:t>761191</w:t>
      </w:r>
      <w:r>
        <w:t xml:space="preserve"> and HV </w:t>
      </w:r>
      <w:r w:rsidRPr="006F7433">
        <w:t>761188</w:t>
      </w:r>
      <w:r>
        <w:t xml:space="preserve"> for undercounting. </w:t>
      </w:r>
    </w:p>
    <w:p w:rsidR="00F405A2" w:rsidRDefault="00F405A2" w:rsidP="00F405A2">
      <w:pPr>
        <w:keepNext/>
        <w:jc w:val="center"/>
      </w:pPr>
      <w:r>
        <w:rPr>
          <w:noProof/>
          <w:lang w:eastAsia="en-US"/>
        </w:rPr>
        <w:drawing>
          <wp:inline distT="0" distB="0" distL="0" distR="0" wp14:anchorId="10600434" wp14:editId="4E8DF344">
            <wp:extent cx="4912970" cy="1749407"/>
            <wp:effectExtent l="0" t="0" r="2540" b="381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ment error.png"/>
                    <pic:cNvPicPr/>
                  </pic:nvPicPr>
                  <pic:blipFill>
                    <a:blip r:embed="rId119">
                      <a:extLst>
                        <a:ext uri="{28A0092B-C50C-407E-A947-70E740481C1C}">
                          <a14:useLocalDpi xmlns:a14="http://schemas.microsoft.com/office/drawing/2010/main" val="0"/>
                        </a:ext>
                      </a:extLst>
                    </a:blip>
                    <a:stretch>
                      <a:fillRect/>
                    </a:stretch>
                  </pic:blipFill>
                  <pic:spPr>
                    <a:xfrm>
                      <a:off x="0" y="0"/>
                      <a:ext cx="4912970" cy="1749407"/>
                    </a:xfrm>
                    <a:prstGeom prst="rect">
                      <a:avLst/>
                    </a:prstGeom>
                  </pic:spPr>
                </pic:pic>
              </a:graphicData>
            </a:graphic>
          </wp:inline>
        </w:drawing>
      </w:r>
    </w:p>
    <w:p w:rsidR="00F405A2" w:rsidRDefault="00F405A2" w:rsidP="00F405A2">
      <w:pPr>
        <w:pStyle w:val="Caption"/>
        <w:jc w:val="left"/>
      </w:pPr>
      <w:bookmarkStart w:id="548" w:name="_Ref417306758"/>
      <w:bookmarkStart w:id="549" w:name="_Toc448491486"/>
      <w:r>
        <w:t xml:space="preserve">Figure </w:t>
      </w:r>
      <w:r w:rsidR="00504213">
        <w:fldChar w:fldCharType="begin"/>
      </w:r>
      <w:r w:rsidR="00504213">
        <w:instrText xml:space="preserve"> STYLEREF </w:instrText>
      </w:r>
      <w:r w:rsidR="00504213">
        <w:instrText xml:space="preserve">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5</w:t>
      </w:r>
      <w:r w:rsidR="00504213">
        <w:rPr>
          <w:noProof/>
        </w:rPr>
        <w:fldChar w:fldCharType="end"/>
      </w:r>
      <w:bookmarkEnd w:id="548"/>
      <w:r>
        <w:t xml:space="preserve">: </w:t>
      </w:r>
      <w:r w:rsidRPr="00303AB6">
        <w:t>The error in segment 23 might be caused by a significant number of drivers taking the red route</w:t>
      </w:r>
      <w:r>
        <w:t>.</w:t>
      </w:r>
      <w:bookmarkEnd w:id="549"/>
    </w:p>
    <w:p w:rsidR="00F405A2" w:rsidRDefault="00F405A2" w:rsidP="00F405A2">
      <w:pPr>
        <w:jc w:val="center"/>
      </w:pPr>
    </w:p>
    <w:p w:rsidR="00F405A2" w:rsidRDefault="00F405A2" w:rsidP="00F405A2">
      <w:pPr>
        <w:pStyle w:val="Heading4"/>
      </w:pPr>
      <w:r>
        <w:t>Segment 25</w:t>
      </w:r>
      <w:r w:rsidRPr="00CF73E6">
        <w:t xml:space="preserve"> </w:t>
      </w:r>
    </w:p>
    <w:p w:rsidR="00F405A2" w:rsidRDefault="00F405A2" w:rsidP="00B84DAB">
      <w:pPr>
        <w:pStyle w:val="ListParagraph"/>
        <w:numPr>
          <w:ilvl w:val="0"/>
          <w:numId w:val="24"/>
        </w:numPr>
        <w:spacing w:line="259" w:lineRule="auto"/>
        <w:contextualSpacing w:val="0"/>
      </w:pPr>
      <w:r>
        <w:t xml:space="preserve">Flow balance: </w:t>
      </w:r>
      <w:r w:rsidRPr="006F7433">
        <w:rPr>
          <w:u w:val="single"/>
        </w:rPr>
        <w:t>Too little entering</w:t>
      </w:r>
      <w:r>
        <w:t xml:space="preserve"> and/or too much leaving.</w:t>
      </w:r>
    </w:p>
    <w:p w:rsidR="00F405A2" w:rsidRDefault="00F405A2" w:rsidP="00B84DAB">
      <w:pPr>
        <w:pStyle w:val="ListParagraph"/>
        <w:numPr>
          <w:ilvl w:val="0"/>
          <w:numId w:val="24"/>
        </w:numPr>
        <w:spacing w:before="120" w:line="259" w:lineRule="auto"/>
        <w:contextualSpacing w:val="0"/>
      </w:pPr>
      <w:r>
        <w:t xml:space="preserve">Detection: Partial I-605 OR measurement, downstream ML </w:t>
      </w:r>
      <w:r w:rsidRPr="009335A0">
        <w:t>772857</w:t>
      </w:r>
      <w:r>
        <w:t xml:space="preserve"> misses the auxiliary lane.</w:t>
      </w:r>
    </w:p>
    <w:p w:rsidR="00F405A2" w:rsidRDefault="00F405A2" w:rsidP="00B84DAB">
      <w:pPr>
        <w:pStyle w:val="ListParagraph"/>
        <w:numPr>
          <w:ilvl w:val="0"/>
          <w:numId w:val="24"/>
        </w:numPr>
        <w:spacing w:before="120" w:line="259" w:lineRule="auto"/>
        <w:contextualSpacing w:val="0"/>
      </w:pPr>
      <w:r>
        <w:lastRenderedPageBreak/>
        <w:t>Diagnosis: The partial measurement of the I-605 OR is a more significant error than the partial measurement of the downstream mainline.</w:t>
      </w:r>
      <w:r w:rsidRPr="00CB542C">
        <w:t xml:space="preserve"> </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Measure flows on the 605NB to 210E connector.</w:t>
      </w:r>
    </w:p>
    <w:p w:rsidR="00F405A2" w:rsidRDefault="00F405A2" w:rsidP="00F405A2">
      <w:pPr>
        <w:pStyle w:val="Heading4"/>
      </w:pPr>
      <w:r>
        <w:t>Segment 27</w:t>
      </w:r>
      <w:r w:rsidRPr="00CF73E6">
        <w:t xml:space="preserve"> </w:t>
      </w:r>
    </w:p>
    <w:p w:rsidR="00F405A2" w:rsidRDefault="00F405A2" w:rsidP="00B84DAB">
      <w:pPr>
        <w:pStyle w:val="ListParagraph"/>
        <w:numPr>
          <w:ilvl w:val="0"/>
          <w:numId w:val="24"/>
        </w:numPr>
        <w:spacing w:line="259" w:lineRule="auto"/>
        <w:contextualSpacing w:val="0"/>
      </w:pPr>
      <w:r>
        <w:t xml:space="preserve">Flow balance:  </w:t>
      </w:r>
      <w:r w:rsidRPr="00C9143A">
        <w:rPr>
          <w:u w:val="single"/>
        </w:rPr>
        <w:t xml:space="preserve">Too little entering </w:t>
      </w:r>
      <w:r>
        <w:t>and/or too much leaving.</w:t>
      </w:r>
    </w:p>
    <w:p w:rsidR="00F405A2" w:rsidRDefault="00F405A2" w:rsidP="00B84DAB">
      <w:pPr>
        <w:pStyle w:val="ListParagraph"/>
        <w:numPr>
          <w:ilvl w:val="0"/>
          <w:numId w:val="24"/>
        </w:numPr>
        <w:spacing w:before="120" w:line="259" w:lineRule="auto"/>
        <w:contextualSpacing w:val="0"/>
      </w:pPr>
      <w:r>
        <w:t xml:space="preserve">Detection: Bad upstream ML </w:t>
      </w:r>
      <w:r w:rsidRPr="00C9143A">
        <w:t>772872</w:t>
      </w:r>
      <w:r>
        <w:t xml:space="preserve"> and HV </w:t>
      </w:r>
      <w:r w:rsidRPr="00C9143A">
        <w:t>772874</w:t>
      </w:r>
      <w:r>
        <w:t xml:space="preserve">. Also, ML </w:t>
      </w:r>
      <w:r w:rsidRPr="00C9143A">
        <w:t>772872</w:t>
      </w:r>
      <w:r>
        <w:t xml:space="preserve"> misses the auxiliary lane. </w:t>
      </w:r>
    </w:p>
    <w:p w:rsidR="00F405A2" w:rsidRDefault="00F405A2" w:rsidP="00B84DAB">
      <w:pPr>
        <w:pStyle w:val="ListParagraph"/>
        <w:numPr>
          <w:ilvl w:val="0"/>
          <w:numId w:val="24"/>
        </w:numPr>
        <w:spacing w:before="120" w:line="259" w:lineRule="auto"/>
        <w:contextualSpacing w:val="0"/>
      </w:pPr>
      <w:r>
        <w:t>Diagnosis: Explained by bad upstream measurements.</w:t>
      </w:r>
    </w:p>
    <w:p w:rsidR="00F405A2" w:rsidRDefault="00F405A2" w:rsidP="00B84DAB">
      <w:pPr>
        <w:pStyle w:val="ListParagraph"/>
        <w:numPr>
          <w:ilvl w:val="0"/>
          <w:numId w:val="24"/>
        </w:numPr>
        <w:spacing w:before="120" w:line="259" w:lineRule="auto"/>
        <w:contextualSpacing w:val="0"/>
      </w:pPr>
      <w:r>
        <w:t>Corrective action:</w:t>
      </w:r>
      <w:r>
        <w:tab/>
      </w:r>
    </w:p>
    <w:p w:rsidR="00F405A2" w:rsidRDefault="00F405A2" w:rsidP="00B84DAB">
      <w:pPr>
        <w:pStyle w:val="ListParagraph"/>
        <w:numPr>
          <w:ilvl w:val="1"/>
          <w:numId w:val="24"/>
        </w:numPr>
        <w:spacing w:before="120" w:line="259" w:lineRule="auto"/>
        <w:ind w:left="1080"/>
        <w:contextualSpacing w:val="0"/>
      </w:pPr>
      <w:r>
        <w:t xml:space="preserve">Repair ML </w:t>
      </w:r>
      <w:r w:rsidRPr="00C9143A">
        <w:t>772872</w:t>
      </w:r>
      <w:r>
        <w:t xml:space="preserve"> and HV </w:t>
      </w:r>
      <w:r w:rsidRPr="00C9143A">
        <w:t>772874</w:t>
      </w:r>
      <w:r>
        <w:t>.</w:t>
      </w:r>
    </w:p>
    <w:p w:rsidR="00F405A2" w:rsidRDefault="00F405A2" w:rsidP="00B84DAB">
      <w:pPr>
        <w:pStyle w:val="ListParagraph"/>
        <w:numPr>
          <w:ilvl w:val="1"/>
          <w:numId w:val="24"/>
        </w:numPr>
        <w:spacing w:before="120" w:line="259" w:lineRule="auto"/>
        <w:ind w:left="1080"/>
        <w:contextualSpacing w:val="0"/>
      </w:pPr>
      <w:r>
        <w:t xml:space="preserve">Add detection of the auxiliary lane to ML </w:t>
      </w:r>
      <w:r w:rsidRPr="00C9143A">
        <w:t>772872</w:t>
      </w:r>
      <w:r>
        <w:t>.</w:t>
      </w:r>
    </w:p>
    <w:p w:rsidR="00F405A2" w:rsidRDefault="00F405A2" w:rsidP="00F405A2">
      <w:pPr>
        <w:pStyle w:val="Heading4"/>
      </w:pPr>
      <w:r>
        <w:t>Segments 31 and 32</w:t>
      </w:r>
    </w:p>
    <w:p w:rsidR="00F405A2" w:rsidRDefault="00F405A2" w:rsidP="00F405A2">
      <w:r>
        <w:t xml:space="preserve">These two segments exhibit high and complementary </w:t>
      </w:r>
      <w:r w:rsidRPr="00CF73E6">
        <w:t>errors</w:t>
      </w:r>
      <w:r>
        <w:t xml:space="preserve">, suggesting that the cause lies in the mainline detector station between them.  </w:t>
      </w:r>
      <w:r w:rsidR="00783707">
        <w:fldChar w:fldCharType="begin"/>
      </w:r>
      <w:r w:rsidR="00783707">
        <w:instrText xml:space="preserve"> REF _Ref417306802 \h </w:instrText>
      </w:r>
      <w:r w:rsidR="00783707">
        <w:fldChar w:fldCharType="separate"/>
      </w:r>
      <w:r w:rsidR="00553B95">
        <w:t xml:space="preserve">Figure </w:t>
      </w:r>
      <w:r w:rsidR="00553B95">
        <w:rPr>
          <w:noProof/>
        </w:rPr>
        <w:t>8</w:t>
      </w:r>
      <w:r w:rsidR="00553B95">
        <w:noBreakHyphen/>
      </w:r>
      <w:r w:rsidR="00553B95">
        <w:rPr>
          <w:noProof/>
        </w:rPr>
        <w:t>6</w:t>
      </w:r>
      <w:r w:rsidR="00783707">
        <w:fldChar w:fldCharType="end"/>
      </w:r>
      <w:r>
        <w:t xml:space="preserve"> shows the mainline flows entering segment 31 (VDS 717684), exiting 31 and entering 32 (VDS </w:t>
      </w:r>
      <w:r w:rsidRPr="00C10797">
        <w:rPr>
          <w:rFonts w:cstheme="minorHAnsi"/>
        </w:rPr>
        <w:t>772903</w:t>
      </w:r>
      <w:r>
        <w:t xml:space="preserve">), and exiting segment 32 (VDS 765486). The plot clearly shows that the profile of VDS 772903 does not match its neighbors, strongly suggesting a VDS mapping/location error. </w:t>
      </w:r>
    </w:p>
    <w:p w:rsidR="00F405A2" w:rsidRDefault="00F405A2" w:rsidP="00F405A2">
      <w:pPr>
        <w:keepNext/>
        <w:jc w:val="center"/>
      </w:pPr>
      <w:r w:rsidRPr="00021FD6">
        <w:rPr>
          <w:rFonts w:cstheme="minorHAnsi"/>
          <w:noProof/>
          <w:lang w:eastAsia="en-US"/>
        </w:rPr>
        <w:drawing>
          <wp:inline distT="0" distB="0" distL="0" distR="0" wp14:anchorId="36BA5045" wp14:editId="24A6355E">
            <wp:extent cx="5284382" cy="3424686"/>
            <wp:effectExtent l="0" t="0" r="0" b="444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315241" cy="3444685"/>
                    </a:xfrm>
                    <a:prstGeom prst="rect">
                      <a:avLst/>
                    </a:prstGeom>
                  </pic:spPr>
                </pic:pic>
              </a:graphicData>
            </a:graphic>
          </wp:inline>
        </w:drawing>
      </w:r>
    </w:p>
    <w:p w:rsidR="00F405A2" w:rsidRDefault="00F405A2" w:rsidP="00F405A2">
      <w:pPr>
        <w:pStyle w:val="Caption"/>
      </w:pPr>
      <w:bookmarkStart w:id="550" w:name="_Ref417306802"/>
      <w:bookmarkStart w:id="551" w:name="_Toc448491487"/>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6</w:t>
      </w:r>
      <w:r w:rsidR="00504213">
        <w:rPr>
          <w:noProof/>
        </w:rPr>
        <w:fldChar w:fldCharType="end"/>
      </w:r>
      <w:bookmarkEnd w:id="550"/>
      <w:r>
        <w:t xml:space="preserve">: </w:t>
      </w:r>
      <w:r w:rsidRPr="00360D94">
        <w:t>Potential VDS location error</w:t>
      </w:r>
      <w:bookmarkEnd w:id="551"/>
    </w:p>
    <w:p w:rsidR="00F405A2" w:rsidRDefault="00F405A2" w:rsidP="00F405A2">
      <w:pPr>
        <w:pStyle w:val="Heading4"/>
      </w:pPr>
      <w:r>
        <w:lastRenderedPageBreak/>
        <w:t>Segment 35</w:t>
      </w:r>
      <w:r w:rsidRPr="00CF73E6">
        <w:t xml:space="preserve"> </w:t>
      </w:r>
    </w:p>
    <w:p w:rsidR="00F405A2" w:rsidRDefault="00F405A2" w:rsidP="00B84DAB">
      <w:pPr>
        <w:pStyle w:val="ListParagraph"/>
        <w:numPr>
          <w:ilvl w:val="0"/>
          <w:numId w:val="24"/>
        </w:numPr>
        <w:spacing w:line="259" w:lineRule="auto"/>
        <w:contextualSpacing w:val="0"/>
      </w:pPr>
      <w:r>
        <w:t xml:space="preserve">Flow balance: Too much entering and/or </w:t>
      </w:r>
      <w:r w:rsidRPr="009B47C9">
        <w:t>too little leaving</w:t>
      </w:r>
      <w:r>
        <w:t>.</w:t>
      </w:r>
    </w:p>
    <w:p w:rsidR="00F405A2" w:rsidRDefault="00F405A2" w:rsidP="00B84DAB">
      <w:pPr>
        <w:pStyle w:val="ListParagraph"/>
        <w:numPr>
          <w:ilvl w:val="0"/>
          <w:numId w:val="24"/>
        </w:numPr>
        <w:spacing w:before="120" w:line="259" w:lineRule="auto"/>
        <w:contextualSpacing w:val="0"/>
      </w:pPr>
      <w:r>
        <w:t xml:space="preserve">Detection: Bad downstream HOV </w:t>
      </w:r>
      <w:r w:rsidRPr="001B0E19">
        <w:t>761242</w:t>
      </w:r>
      <w:r>
        <w:t>, partial detection of the Grand Ave. off-ramp.</w:t>
      </w:r>
    </w:p>
    <w:p w:rsidR="00F405A2" w:rsidRDefault="00F405A2" w:rsidP="00B84DAB">
      <w:pPr>
        <w:pStyle w:val="ListParagraph"/>
        <w:numPr>
          <w:ilvl w:val="0"/>
          <w:numId w:val="24"/>
        </w:numPr>
        <w:spacing w:before="120" w:line="259" w:lineRule="auto"/>
        <w:contextualSpacing w:val="0"/>
      </w:pPr>
      <w:r>
        <w:t>Diagnosis: The error decreases when the HOV detector</w:t>
      </w:r>
      <w:r w:rsidR="005F4103">
        <w:t xml:space="preserve"> is removed</w:t>
      </w:r>
      <w:r>
        <w:t>, suggesting that the HOV detector is bad. The partial measurement of the off-ramp also contributes to the error.</w:t>
      </w:r>
    </w:p>
    <w:p w:rsidR="00F405A2" w:rsidRDefault="00F405A2" w:rsidP="00B84DAB">
      <w:pPr>
        <w:pStyle w:val="ListParagraph"/>
        <w:numPr>
          <w:ilvl w:val="0"/>
          <w:numId w:val="24"/>
        </w:numPr>
        <w:spacing w:before="120" w:line="259" w:lineRule="auto"/>
        <w:contextualSpacing w:val="0"/>
      </w:pPr>
      <w:r>
        <w:t>Corrective action:</w:t>
      </w:r>
    </w:p>
    <w:p w:rsidR="00F405A2" w:rsidRDefault="00F405A2" w:rsidP="00B84DAB">
      <w:pPr>
        <w:pStyle w:val="ListParagraph"/>
        <w:numPr>
          <w:ilvl w:val="1"/>
          <w:numId w:val="24"/>
        </w:numPr>
        <w:spacing w:before="120" w:line="259" w:lineRule="auto"/>
        <w:ind w:left="1080"/>
        <w:contextualSpacing w:val="0"/>
      </w:pPr>
      <w:r>
        <w:t xml:space="preserve">Check and repair HOV </w:t>
      </w:r>
      <w:r w:rsidRPr="001B0E19">
        <w:t>761242</w:t>
      </w:r>
      <w:r>
        <w:t>.</w:t>
      </w:r>
    </w:p>
    <w:p w:rsidR="00F405A2" w:rsidRDefault="00F405A2" w:rsidP="00B84DAB">
      <w:pPr>
        <w:pStyle w:val="ListParagraph"/>
        <w:numPr>
          <w:ilvl w:val="1"/>
          <w:numId w:val="24"/>
        </w:numPr>
        <w:spacing w:before="120" w:line="259" w:lineRule="auto"/>
        <w:ind w:left="1080"/>
        <w:contextualSpacing w:val="0"/>
      </w:pPr>
      <w:r>
        <w:t>Add full-coverage detection to the Grand Ave. off-ramp.</w:t>
      </w:r>
    </w:p>
    <w:p w:rsidR="00F405A2" w:rsidRDefault="00F405A2" w:rsidP="00F405A2">
      <w:pPr>
        <w:pStyle w:val="Heading4"/>
      </w:pPr>
      <w:r>
        <w:t>Segment 36</w:t>
      </w:r>
      <w:r w:rsidRPr="00CF73E6">
        <w:t xml:space="preserve"> </w:t>
      </w:r>
    </w:p>
    <w:p w:rsidR="00F405A2" w:rsidRDefault="00F405A2" w:rsidP="00B84DAB">
      <w:pPr>
        <w:pStyle w:val="ListParagraph"/>
        <w:numPr>
          <w:ilvl w:val="0"/>
          <w:numId w:val="24"/>
        </w:numPr>
        <w:spacing w:line="259" w:lineRule="auto"/>
        <w:contextualSpacing w:val="0"/>
      </w:pPr>
      <w:r>
        <w:t>Flow balance: Too little entering and/or too much leaving.</w:t>
      </w:r>
    </w:p>
    <w:p w:rsidR="00F405A2" w:rsidRDefault="00F405A2" w:rsidP="00B84DAB">
      <w:pPr>
        <w:pStyle w:val="ListParagraph"/>
        <w:numPr>
          <w:ilvl w:val="0"/>
          <w:numId w:val="24"/>
        </w:numPr>
        <w:spacing w:before="120" w:line="259" w:lineRule="auto"/>
        <w:contextualSpacing w:val="0"/>
      </w:pPr>
      <w:r>
        <w:t xml:space="preserve">Detection: Bad upstream HOV </w:t>
      </w:r>
      <w:r w:rsidRPr="001B0E19">
        <w:t>761242</w:t>
      </w:r>
      <w:r>
        <w:t>.</w:t>
      </w:r>
    </w:p>
    <w:p w:rsidR="00F405A2" w:rsidRDefault="00F405A2" w:rsidP="00B84DAB">
      <w:pPr>
        <w:pStyle w:val="ListParagraph"/>
        <w:numPr>
          <w:ilvl w:val="0"/>
          <w:numId w:val="24"/>
        </w:numPr>
        <w:spacing w:before="120" w:line="259" w:lineRule="auto"/>
        <w:contextualSpacing w:val="0"/>
      </w:pPr>
      <w:r>
        <w:t>Diagnosis: Explained by the bad HOV detector.</w:t>
      </w:r>
    </w:p>
    <w:p w:rsidR="00F405A2" w:rsidRDefault="00F405A2" w:rsidP="00B84DAB">
      <w:pPr>
        <w:pStyle w:val="ListParagraph"/>
        <w:numPr>
          <w:ilvl w:val="0"/>
          <w:numId w:val="24"/>
        </w:numPr>
        <w:spacing w:before="120" w:line="259" w:lineRule="auto"/>
        <w:contextualSpacing w:val="0"/>
      </w:pPr>
      <w:r>
        <w:t>Corrective action:</w:t>
      </w:r>
    </w:p>
    <w:p w:rsidR="00F405A2" w:rsidRDefault="00F405A2" w:rsidP="00B84DAB">
      <w:pPr>
        <w:pStyle w:val="ListParagraph"/>
        <w:numPr>
          <w:ilvl w:val="1"/>
          <w:numId w:val="24"/>
        </w:numPr>
        <w:spacing w:before="120" w:line="259" w:lineRule="auto"/>
        <w:ind w:left="1080"/>
        <w:contextualSpacing w:val="0"/>
      </w:pPr>
      <w:r>
        <w:t xml:space="preserve">Check and repair HOV </w:t>
      </w:r>
      <w:r w:rsidRPr="001B0E19">
        <w:t>761242</w:t>
      </w:r>
      <w:r>
        <w:t>.</w:t>
      </w:r>
    </w:p>
    <w:p w:rsidR="00254216" w:rsidRDefault="00254216" w:rsidP="00254216">
      <w:pPr>
        <w:pStyle w:val="Heading2"/>
      </w:pPr>
      <w:bookmarkStart w:id="552" w:name="_Toc448491397"/>
      <w:r>
        <w:t>Loop health analysis for I-210 West</w:t>
      </w:r>
      <w:bookmarkEnd w:id="552"/>
    </w:p>
    <w:p w:rsidR="00254216" w:rsidRDefault="00254216" w:rsidP="00254216">
      <w:pPr>
        <w:pStyle w:val="Heading3"/>
      </w:pPr>
      <w:r>
        <w:t>vds inventory</w:t>
      </w:r>
    </w:p>
    <w:p w:rsidR="00254216" w:rsidRDefault="00254216" w:rsidP="00254216">
      <w:pPr>
        <w:jc w:val="left"/>
        <w:rPr>
          <w:rFonts w:eastAsiaTheme="majorEastAsia"/>
        </w:rPr>
      </w:pPr>
      <w:r>
        <w:rPr>
          <w:rFonts w:eastAsiaTheme="majorEastAsia"/>
        </w:rPr>
        <w:t xml:space="preserve">The I-210 West freeway site covers the same extent as the eastbound site. The full inventory of detector stations can be found in </w:t>
      </w:r>
      <w:r w:rsidR="009B4997">
        <w:rPr>
          <w:rFonts w:eastAsiaTheme="majorEastAsia"/>
        </w:rPr>
        <w:fldChar w:fldCharType="begin"/>
      </w:r>
      <w:r w:rsidR="009B4997">
        <w:rPr>
          <w:rFonts w:eastAsiaTheme="majorEastAsia"/>
        </w:rPr>
        <w:instrText xml:space="preserve"> REF _Ref417306836 \h </w:instrText>
      </w:r>
      <w:r w:rsidR="009B4997">
        <w:rPr>
          <w:rFonts w:eastAsiaTheme="majorEastAsia"/>
        </w:rPr>
      </w:r>
      <w:r w:rsidR="009B4997">
        <w:rPr>
          <w:rFonts w:eastAsiaTheme="majorEastAsia"/>
        </w:rPr>
        <w:fldChar w:fldCharType="separate"/>
      </w:r>
      <w:r w:rsidR="00553B95">
        <w:t xml:space="preserve">Table </w:t>
      </w:r>
      <w:r w:rsidR="00553B95">
        <w:rPr>
          <w:noProof/>
        </w:rPr>
        <w:t>8</w:t>
      </w:r>
      <w:r w:rsidR="00553B95">
        <w:noBreakHyphen/>
      </w:r>
      <w:r w:rsidR="00553B95">
        <w:rPr>
          <w:noProof/>
        </w:rPr>
        <w:t>6</w:t>
      </w:r>
      <w:r w:rsidR="009B4997">
        <w:rPr>
          <w:rFonts w:eastAsiaTheme="majorEastAsia"/>
        </w:rPr>
        <w:fldChar w:fldCharType="end"/>
      </w:r>
      <w:r>
        <w:rPr>
          <w:rFonts w:eastAsiaTheme="majorEastAsia"/>
        </w:rPr>
        <w:t>. There are a total of 144 VDSs: 84 mainline stations (42 general purpose, 42 HOV), 30 on-ramp stations, 23 off-ramp stations, and 7 freeway connector stations.</w:t>
      </w:r>
    </w:p>
    <w:p w:rsidR="00254216" w:rsidRDefault="00254216" w:rsidP="00254216">
      <w:pPr>
        <w:jc w:val="left"/>
        <w:rPr>
          <w:rFonts w:eastAsiaTheme="majorEastAsia"/>
        </w:rPr>
      </w:pPr>
    </w:p>
    <w:p w:rsidR="00254216" w:rsidRDefault="00254216" w:rsidP="00254216">
      <w:pPr>
        <w:pStyle w:val="Caption"/>
        <w:keepNext/>
      </w:pPr>
      <w:bookmarkStart w:id="553" w:name="_Ref417306836"/>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6</w:t>
      </w:r>
      <w:r w:rsidR="00504213">
        <w:rPr>
          <w:noProof/>
        </w:rPr>
        <w:fldChar w:fldCharType="end"/>
      </w:r>
      <w:bookmarkEnd w:id="553"/>
      <w:r>
        <w:t>: I-</w:t>
      </w:r>
      <w:r w:rsidRPr="00FB53D6">
        <w:rPr>
          <w:rFonts w:eastAsiaTheme="majorEastAsia"/>
        </w:rPr>
        <w:t xml:space="preserve">210W </w:t>
      </w:r>
      <w:r>
        <w:rPr>
          <w:rFonts w:eastAsiaTheme="majorEastAsia"/>
        </w:rPr>
        <w:t>loop inventory</w:t>
      </w:r>
    </w:p>
    <w:tbl>
      <w:tblPr>
        <w:tblStyle w:val="PlainTable11"/>
        <w:tblW w:w="0" w:type="auto"/>
        <w:tblInd w:w="1368" w:type="dxa"/>
        <w:tblLook w:val="04A0" w:firstRow="1" w:lastRow="0" w:firstColumn="1" w:lastColumn="0" w:noHBand="0" w:noVBand="1"/>
      </w:tblPr>
      <w:tblGrid>
        <w:gridCol w:w="819"/>
        <w:gridCol w:w="977"/>
        <w:gridCol w:w="803"/>
        <w:gridCol w:w="703"/>
        <w:gridCol w:w="1864"/>
        <w:gridCol w:w="679"/>
        <w:gridCol w:w="813"/>
      </w:tblGrid>
      <w:tr w:rsidR="00254216" w:rsidRPr="00A76C24" w:rsidTr="00E62632">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ascii="Arial" w:hAnsi="Arial" w:cs="Arial"/>
                <w:sz w:val="16"/>
                <w:szCs w:val="16"/>
                <w:lang w:eastAsia="en-US"/>
              </w:rPr>
            </w:pPr>
            <w:r w:rsidRPr="00A76C24">
              <w:rPr>
                <w:rFonts w:ascii="Arial" w:hAnsi="Arial" w:cs="Arial"/>
                <w:sz w:val="16"/>
                <w:szCs w:val="16"/>
                <w:lang w:eastAsia="en-US"/>
              </w:rPr>
              <w:t>Fwy</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City</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Abs PM</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ID</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Name</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Lanes</w:t>
            </w:r>
          </w:p>
        </w:tc>
        <w:tc>
          <w:tcPr>
            <w:tcW w:w="0" w:type="auto"/>
            <w:noWrap/>
            <w:hideMark/>
          </w:tcPr>
          <w:p w:rsidR="00254216" w:rsidRPr="00A76C24" w:rsidRDefault="00254216" w:rsidP="00E62632">
            <w:pPr>
              <w:suppressAutoHyphens w:val="0"/>
              <w:spacing w:before="0"/>
              <w:jc w:val="lef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sidRPr="00A76C24">
              <w:rPr>
                <w:rFonts w:ascii="Arial" w:hAnsi="Arial" w:cs="Arial"/>
                <w:sz w:val="16"/>
                <w:szCs w:val="16"/>
                <w:lang w:eastAsia="en-US"/>
              </w:rPr>
              <w:t>Type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10.643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774014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TOWNSEND</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10.643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774012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TOWNSEND</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11.473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716562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FIGUEROA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11.473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763612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FIGUEROA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11.473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717597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FIGUEROA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11.473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717596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FIGUEROA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11.623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774034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COLORADO</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11.623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774037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COLORADO</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Los Angeles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11.623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774032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COLORADO</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12.253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717599</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RAFAEL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12.253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763610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RAFAEL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12.253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716564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RAFAEL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lastRenderedPageBreak/>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12.253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717598</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RAFAEL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12.763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717603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ORANGE GROVE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12.763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717604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ORANGE GROVE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12.763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716566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ORANGE GROVE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12.883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769301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EB 210 TO WB 134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SR134-W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12.893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769302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710 EXT TO WB 134</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24.98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769300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WB 210 TO ORANGE GRV</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25.4</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717630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FAIR OAKS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25.4</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716583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FAIR OAKS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25.4</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717632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FAIR OAKS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25.48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773132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FAIR OAKS OFF</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25.68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764137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MARENGO</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25.68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764135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MARENGO</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25.68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764349</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MARENGO</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26.12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716586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LAKE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26.12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717634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LAKE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26.12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761318</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LAKE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26.47</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768920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LAKE 2 - OFF</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717637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HILL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717636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HILL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761322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HILL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26.8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716588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HILL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27.64</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764346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ALLEN</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28.03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ALTADENA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28.03</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ALTADENA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28.03</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ALTADENA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28.27</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28.27</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28.27</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28.58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768927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 OFF</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29.17</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717649</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SIERRA MADRE V1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29.17</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SIERRA MADRE V1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29.17</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761325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SIERRA MADRE V1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29.17</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717648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SIERRA MADRE V1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29.879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717652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29.879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717653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29.879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761431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29.879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29.999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717657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29.999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717656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29.999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29.999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761428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ROSEMEAD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30.139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716599</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MICHILLINDA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30.139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MICHILLINDA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30.139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761327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MICHILLINDA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30.689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773179</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VAQUERO</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30.689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773180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VAQUERO</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30.779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761329</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lastRenderedPageBreak/>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30.779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SB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30.779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SB</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30.779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30.999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NB</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30.999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30.999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BALDWIN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32.019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717669</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32.019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32.019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SB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32.019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717668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SB</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32.199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717107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NB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32.199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764146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32.199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764144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SANTA ANITA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32.789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773196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E OF SECOND</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Arcadia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32.789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773194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E OF SECOND</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33.049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761337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HUNTINGTON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33.049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718206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HUNTINGTON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33.049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761342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HUNTINGTON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33.049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761339</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HUNTINGTON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34.049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761353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MYRTLE AV</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34.049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761350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MYRTLE AV</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34.049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761356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MYRTLE AV</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34.049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718208</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MYRTLE AV</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34.899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761366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MOUNTAIN / CENTRAL</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34.899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761363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MOUNTAIN AV</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Monrovia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34.899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718210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MOUNTAIN AV</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35.409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761371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BUENA VISTA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35.409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718211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BUENA VISTA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35.409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761377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BUENA VISTA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35.409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761374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BUENA VISTA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36.089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769704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HIGHLAND</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36.089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769702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HIGHLAND</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36.089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769706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WB 210</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36.289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769724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WB 210 CON</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36.289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769723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WB 210 CON</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36.289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769722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WB 210 CON</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36.589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761380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 OLIVE DR / 605</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36.589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 OLIVE DR / 605</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Duarte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36.589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716881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MOUNT OLIVE DR</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36.889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773207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EB 210</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36.889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773205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EB 210 TO MT. OLIVE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36.889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773204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NB 605 TO MT. OLIVE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36.889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773206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SB 605 FROM WB 210</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Fwy-Fwy</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37.389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772858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 RIVER</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37.389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772860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SAN GABRIEL RIVER</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37.789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772873</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W/O 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37.789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772875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W/O 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38.069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lastRenderedPageBreak/>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38.069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SB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38.069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761382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38.208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761384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38.208</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717675</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38.208</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716608</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NB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38.209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768886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38.789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772888</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ZACHARY PADILLA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38.789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772890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ZACHARY PADILLA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39.159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716609</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VERNON</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39.159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VERNON</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39.159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717677</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VERNON</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Irwindale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39.339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768726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VERNON</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39.809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761386</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39.809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717678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39.809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716610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SB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39.909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NB</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39.909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39.909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761388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39.909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716611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 NB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40.189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772902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 AVE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40.189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772904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PASADENA AVE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40.549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761390</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CITRUS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40.549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717685</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CITRUS</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40.549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716612</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CITRUS</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41.031</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767780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CITRUS 2</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41.389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772918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val="es-VE" w:eastAsia="en-US"/>
              </w:rPr>
            </w:pPr>
            <w:r w:rsidRPr="00A76C24">
              <w:rPr>
                <w:rFonts w:cs="Times New Roman"/>
                <w:color w:val="000000"/>
                <w:sz w:val="16"/>
                <w:szCs w:val="16"/>
                <w:lang w:val="es-VE" w:eastAsia="en-US"/>
              </w:rPr>
              <w:t>E/B 210-W/O BARRANCA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41.389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772920</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val="es-VE" w:eastAsia="en-US"/>
              </w:rPr>
            </w:pPr>
            <w:r w:rsidRPr="00A76C24">
              <w:rPr>
                <w:rFonts w:cs="Times New Roman"/>
                <w:color w:val="000000"/>
                <w:sz w:val="16"/>
                <w:szCs w:val="16"/>
                <w:lang w:val="es-VE" w:eastAsia="en-US"/>
              </w:rPr>
              <w:t>E/B 210-W/O BARRANCA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41.789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717687</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41.789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716613</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SB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Azusa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41.789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1</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41.915</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767704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2</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Off-ramp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41.969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717688</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41.969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716614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NB</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Pr>
                <w:rFonts w:cs="Times New Roman"/>
                <w:color w:val="000000"/>
                <w:sz w:val="16"/>
                <w:szCs w:val="16"/>
                <w:lang w:eastAsia="en-US"/>
              </w:rPr>
              <w:t>On-ramp</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41.969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717689</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GRAND 2</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r w:rsidR="00254216" w:rsidRPr="00A76C24" w:rsidTr="00E62632">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42.889</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772954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BONNIE COVE</w:t>
            </w:r>
          </w:p>
        </w:tc>
        <w:tc>
          <w:tcPr>
            <w:tcW w:w="0" w:type="auto"/>
            <w:noWrap/>
            <w:hideMark/>
          </w:tcPr>
          <w:p w:rsidR="00254216" w:rsidRPr="00A76C24"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w:t>
            </w:r>
          </w:p>
        </w:tc>
        <w:tc>
          <w:tcPr>
            <w:tcW w:w="0" w:type="auto"/>
            <w:noWrap/>
            <w:hideMark/>
          </w:tcPr>
          <w:p w:rsidR="00254216" w:rsidRPr="00A76C24"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Mainline</w:t>
            </w:r>
          </w:p>
        </w:tc>
      </w:tr>
      <w:tr w:rsidR="00254216" w:rsidRPr="00A76C24" w:rsidTr="00E62632">
        <w:trPr>
          <w:trHeight w:val="259"/>
        </w:trPr>
        <w:tc>
          <w:tcPr>
            <w:cnfStyle w:val="001000000000" w:firstRow="0" w:lastRow="0" w:firstColumn="1" w:lastColumn="0" w:oddVBand="0" w:evenVBand="0" w:oddHBand="0" w:evenHBand="0" w:firstRowFirstColumn="0" w:firstRowLastColumn="0" w:lastRowFirstColumn="0" w:lastRowLastColumn="0"/>
            <w:tcW w:w="0" w:type="auto"/>
            <w:noWrap/>
            <w:hideMark/>
          </w:tcPr>
          <w:p w:rsidR="00254216" w:rsidRPr="00A76C24" w:rsidRDefault="00254216" w:rsidP="00E62632">
            <w:pPr>
              <w:suppressAutoHyphens w:val="0"/>
              <w:spacing w:before="0"/>
              <w:jc w:val="left"/>
              <w:rPr>
                <w:rFonts w:cs="Times New Roman"/>
                <w:color w:val="000000"/>
                <w:sz w:val="16"/>
                <w:szCs w:val="16"/>
                <w:lang w:eastAsia="en-US"/>
              </w:rPr>
            </w:pPr>
            <w:r w:rsidRPr="00A76C24">
              <w:rPr>
                <w:rFonts w:cs="Times New Roman"/>
                <w:color w:val="000000"/>
                <w:sz w:val="16"/>
                <w:szCs w:val="16"/>
                <w:lang w:eastAsia="en-US"/>
              </w:rPr>
              <w:t>I210-W</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Glendora</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42.889</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772956</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BONNIE COVE</w:t>
            </w:r>
          </w:p>
        </w:tc>
        <w:tc>
          <w:tcPr>
            <w:tcW w:w="0" w:type="auto"/>
            <w:noWrap/>
            <w:hideMark/>
          </w:tcPr>
          <w:p w:rsidR="00254216" w:rsidRPr="00A76C24"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1</w:t>
            </w:r>
          </w:p>
        </w:tc>
        <w:tc>
          <w:tcPr>
            <w:tcW w:w="0" w:type="auto"/>
            <w:noWrap/>
            <w:hideMark/>
          </w:tcPr>
          <w:p w:rsidR="00254216" w:rsidRPr="00A76C24"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6"/>
                <w:lang w:eastAsia="en-US"/>
              </w:rPr>
            </w:pPr>
            <w:r w:rsidRPr="00A76C24">
              <w:rPr>
                <w:rFonts w:cs="Times New Roman"/>
                <w:color w:val="000000"/>
                <w:sz w:val="16"/>
                <w:szCs w:val="16"/>
                <w:lang w:eastAsia="en-US"/>
              </w:rPr>
              <w:t>HOV</w:t>
            </w:r>
          </w:p>
        </w:tc>
      </w:tr>
    </w:tbl>
    <w:p w:rsidR="00254216" w:rsidRPr="0017115D" w:rsidRDefault="00254216" w:rsidP="00254216">
      <w:pPr>
        <w:rPr>
          <w:rFonts w:eastAsiaTheme="majorEastAsia"/>
        </w:rPr>
      </w:pPr>
    </w:p>
    <w:p w:rsidR="00254216" w:rsidRDefault="00254216" w:rsidP="00254216">
      <w:pPr>
        <w:pStyle w:val="Heading3"/>
      </w:pPr>
      <w:r>
        <w:t>Aerial photography</w:t>
      </w:r>
    </w:p>
    <w:p w:rsidR="00254216" w:rsidRDefault="00254216" w:rsidP="00254216">
      <w:pPr>
        <w:jc w:val="left"/>
        <w:rPr>
          <w:rFonts w:eastAsiaTheme="majorEastAsia"/>
        </w:rPr>
      </w:pPr>
      <w:r>
        <w:rPr>
          <w:rFonts w:eastAsiaTheme="majorEastAsia"/>
        </w:rPr>
        <w:t>A set of 128 annotated aerial photographs covering the length of the site, collected from Google Maps, can be found 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_Ref417477592 \w \h </w:instrText>
      </w:r>
      <w:r w:rsidR="00777EC8">
        <w:rPr>
          <w:rFonts w:eastAsiaTheme="majorEastAsia"/>
        </w:rPr>
      </w:r>
      <w:r w:rsidR="00777EC8">
        <w:rPr>
          <w:rFonts w:eastAsiaTheme="majorEastAsia"/>
        </w:rPr>
        <w:fldChar w:fldCharType="separate"/>
      </w:r>
      <w:r w:rsidR="00553B95">
        <w:rPr>
          <w:rFonts w:eastAsiaTheme="majorEastAsia"/>
        </w:rPr>
        <w:t>[14]</w:t>
      </w:r>
      <w:r w:rsidR="00777EC8">
        <w:rPr>
          <w:rFonts w:eastAsiaTheme="majorEastAsia"/>
        </w:rPr>
        <w:fldChar w:fldCharType="end"/>
      </w:r>
      <w:r>
        <w:rPr>
          <w:rFonts w:eastAsiaTheme="majorEastAsia"/>
        </w:rPr>
        <w:t>.</w:t>
      </w:r>
    </w:p>
    <w:p w:rsidR="00254216" w:rsidRDefault="00254216" w:rsidP="00254216">
      <w:pPr>
        <w:pStyle w:val="Heading3"/>
        <w:rPr>
          <w:rFonts w:eastAsiaTheme="majorEastAsia"/>
        </w:rPr>
      </w:pPr>
      <w:r>
        <w:rPr>
          <w:rFonts w:eastAsiaTheme="majorEastAsia"/>
        </w:rPr>
        <w:lastRenderedPageBreak/>
        <w:t>Freeway segmentation</w:t>
      </w:r>
    </w:p>
    <w:p w:rsidR="00254216" w:rsidRDefault="00254216" w:rsidP="00254216">
      <w:pPr>
        <w:rPr>
          <w:rFonts w:eastAsiaTheme="majorEastAsia"/>
        </w:rPr>
      </w:pPr>
      <w:r>
        <w:rPr>
          <w:rFonts w:eastAsiaTheme="majorEastAsia"/>
        </w:rPr>
        <w:t xml:space="preserve">The 40 </w:t>
      </w:r>
      <w:r>
        <w:rPr>
          <w:rFonts w:eastAsiaTheme="majorEastAsia"/>
        </w:rPr>
        <w:tab/>
        <w:t xml:space="preserve">valid mainline/HOV station pairs define 39 freeway segments. </w:t>
      </w:r>
      <w:r w:rsidR="009B4997">
        <w:rPr>
          <w:rFonts w:eastAsiaTheme="majorEastAsia"/>
        </w:rPr>
        <w:fldChar w:fldCharType="begin"/>
      </w:r>
      <w:r w:rsidR="009B4997">
        <w:rPr>
          <w:rFonts w:eastAsiaTheme="majorEastAsia"/>
        </w:rPr>
        <w:instrText xml:space="preserve"> REF _Ref417306858 \h </w:instrText>
      </w:r>
      <w:r w:rsidR="009B4997">
        <w:rPr>
          <w:rFonts w:eastAsiaTheme="majorEastAsia"/>
        </w:rPr>
      </w:r>
      <w:r w:rsidR="009B4997">
        <w:rPr>
          <w:rFonts w:eastAsiaTheme="majorEastAsia"/>
        </w:rPr>
        <w:fldChar w:fldCharType="separate"/>
      </w:r>
      <w:r w:rsidR="00553B95">
        <w:t xml:space="preserve">Table </w:t>
      </w:r>
      <w:r w:rsidR="00553B95">
        <w:rPr>
          <w:noProof/>
        </w:rPr>
        <w:t>8</w:t>
      </w:r>
      <w:r w:rsidR="00553B95">
        <w:noBreakHyphen/>
      </w:r>
      <w:r w:rsidR="00553B95">
        <w:rPr>
          <w:noProof/>
        </w:rPr>
        <w:t>7</w:t>
      </w:r>
      <w:r w:rsidR="009B4997">
        <w:rPr>
          <w:rFonts w:eastAsiaTheme="majorEastAsia"/>
        </w:rPr>
        <w:fldChar w:fldCharType="end"/>
      </w:r>
      <w:r>
        <w:rPr>
          <w:rFonts w:eastAsiaTheme="majorEastAsia"/>
        </w:rPr>
        <w:t xml:space="preserve"> provides information for each of the segments.</w:t>
      </w:r>
    </w:p>
    <w:p w:rsidR="00254216" w:rsidRDefault="00254216" w:rsidP="00254216">
      <w:pPr>
        <w:pStyle w:val="Caption"/>
        <w:keepNext/>
      </w:pPr>
      <w:bookmarkStart w:id="554" w:name="_Ref417306858"/>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7</w:t>
      </w:r>
      <w:r w:rsidR="00504213">
        <w:rPr>
          <w:noProof/>
        </w:rPr>
        <w:fldChar w:fldCharType="end"/>
      </w:r>
      <w:bookmarkEnd w:id="554"/>
      <w:r>
        <w:t>: I-</w:t>
      </w:r>
      <w:r w:rsidRPr="00FB53D6">
        <w:rPr>
          <w:rFonts w:eastAsiaTheme="majorEastAsia"/>
        </w:rPr>
        <w:t xml:space="preserve">210W </w:t>
      </w:r>
      <w:r>
        <w:rPr>
          <w:rFonts w:eastAsiaTheme="majorEastAsia"/>
        </w:rPr>
        <w:t>segments</w:t>
      </w:r>
    </w:p>
    <w:tbl>
      <w:tblPr>
        <w:tblStyle w:val="PlainTable11"/>
        <w:tblW w:w="0" w:type="auto"/>
        <w:tblInd w:w="1705" w:type="dxa"/>
        <w:tblLook w:val="04A0" w:firstRow="1" w:lastRow="0" w:firstColumn="1" w:lastColumn="0" w:noHBand="0" w:noVBand="1"/>
      </w:tblPr>
      <w:tblGrid>
        <w:gridCol w:w="379"/>
        <w:gridCol w:w="703"/>
        <w:gridCol w:w="703"/>
        <w:gridCol w:w="703"/>
        <w:gridCol w:w="784"/>
        <w:gridCol w:w="848"/>
        <w:gridCol w:w="819"/>
        <w:gridCol w:w="1112"/>
      </w:tblGrid>
      <w:tr w:rsidR="00254216" w:rsidRPr="003A148F" w:rsidTr="00E6263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jc w:val="center"/>
              <w:rPr>
                <w:rFonts w:cstheme="minorHAnsi"/>
                <w:sz w:val="16"/>
                <w:szCs w:val="16"/>
              </w:rPr>
            </w:pPr>
            <w:r w:rsidRPr="003A148F">
              <w:rPr>
                <w:rFonts w:cstheme="minorHAnsi"/>
                <w:sz w:val="16"/>
                <w:szCs w:val="16"/>
              </w:rPr>
              <w:t>id</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ML in</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HOV in</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ML out</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HOV out</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OR</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FR</w:t>
            </w:r>
          </w:p>
        </w:tc>
        <w:tc>
          <w:tcPr>
            <w:tcW w:w="0" w:type="auto"/>
            <w:noWrap/>
            <w:vAlign w:val="center"/>
            <w:hideMark/>
          </w:tcPr>
          <w:p w:rsidR="00254216" w:rsidRPr="003A148F" w:rsidRDefault="00254216" w:rsidP="00E62632">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3A148F">
              <w:rPr>
                <w:rFonts w:cstheme="minorHAnsi"/>
                <w:sz w:val="16"/>
                <w:szCs w:val="16"/>
              </w:rPr>
              <w:t>has HOV gate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772954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772956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717689</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767704</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716614</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772918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772920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716613</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772918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772920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761390</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767780</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761390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772902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772904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716612</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772902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772904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761388</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717681</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717682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716611</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716610</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  missing</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772888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772890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716609</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772888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772890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761384</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768886</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761382</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 716608</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772873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772875</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 716607</w:t>
            </w:r>
          </w:p>
        </w:tc>
        <w:tc>
          <w:tcPr>
            <w:tcW w:w="0" w:type="auto"/>
            <w:noWrap/>
            <w:vAlign w:val="center"/>
            <w:hideMark/>
          </w:tcPr>
          <w:p w:rsidR="00254216" w:rsidRPr="003A148F" w:rsidRDefault="00254216" w:rsidP="00E62632">
            <w:pPr>
              <w:suppressAutoHyphens w:val="0"/>
              <w:spacing w:before="0"/>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772873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772875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772858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772860</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772858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772860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761380</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773206</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761380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769722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769723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716881</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769722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769723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761374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761371</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769724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[761377,</w:t>
            </w:r>
          </w:p>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missing]</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761374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761371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718210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761363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718211</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718210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761363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761356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761353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761366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761350</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19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761356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761353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761342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761339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718208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761337</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761342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761339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773194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773196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718206</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773194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773196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764146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764144</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717668</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764146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764144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717107</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717670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716604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717662</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716602</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773179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773180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716601</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773179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773180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717661</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761327</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[717652, </w:t>
            </w:r>
          </w:p>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717656]</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717661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717657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761428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716599</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717657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761428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717653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761431</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    716597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   </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29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717653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761431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716596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717648</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716594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768927</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31</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716592</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717643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716591</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[764346, </w:t>
            </w:r>
          </w:p>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717636]</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761322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761318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716588</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768920</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TRUE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761318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764137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764135</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716586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764349</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lastRenderedPageBreak/>
              <w:t>35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764137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764135</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717632</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773132 + </w:t>
            </w:r>
          </w:p>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missing</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36</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717632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717603</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717604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[716583, </w:t>
            </w:r>
          </w:p>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769301, </w:t>
            </w:r>
          </w:p>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 xml:space="preserve">769302] </w:t>
            </w:r>
          </w:p>
        </w:tc>
        <w:tc>
          <w:tcPr>
            <w:tcW w:w="0" w:type="auto"/>
            <w:noWrap/>
            <w:vAlign w:val="center"/>
            <w:hideMark/>
          </w:tcPr>
          <w:p w:rsidR="00254216" w:rsidRPr="003A148F" w:rsidRDefault="00254216" w:rsidP="00E62632">
            <w:pPr>
              <w:suppressAutoHyphens w:val="0"/>
              <w:spacing w:before="0"/>
              <w:jc w:val="lef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missing</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717603</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717604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763610</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716566</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717598</w:t>
            </w: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38</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717599</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763610</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717597</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763612</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716564</w:t>
            </w:r>
          </w:p>
        </w:tc>
        <w:tc>
          <w:tcPr>
            <w:tcW w:w="0" w:type="auto"/>
            <w:noWrap/>
            <w:vAlign w:val="center"/>
            <w:hideMark/>
          </w:tcPr>
          <w:p w:rsidR="00254216" w:rsidRPr="003A148F" w:rsidRDefault="00254216" w:rsidP="00E62632">
            <w:pPr>
              <w:suppressAutoHyphens w:val="0"/>
              <w:spacing w:before="0"/>
              <w:jc w:val="right"/>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717596</w:t>
            </w:r>
          </w:p>
        </w:tc>
        <w:tc>
          <w:tcPr>
            <w:tcW w:w="0" w:type="auto"/>
            <w:noWrap/>
            <w:vAlign w:val="center"/>
            <w:hideMark/>
          </w:tcPr>
          <w:p w:rsidR="00254216" w:rsidRPr="003A148F" w:rsidRDefault="00254216" w:rsidP="00E62632">
            <w:pPr>
              <w:suppressAutoHyphens w:val="0"/>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r w:rsidR="00254216" w:rsidRPr="003A148F" w:rsidTr="00E626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54216" w:rsidRPr="003A148F" w:rsidRDefault="00254216" w:rsidP="00E62632">
            <w:pPr>
              <w:suppressAutoHyphens w:val="0"/>
              <w:spacing w:before="0"/>
              <w:jc w:val="right"/>
              <w:rPr>
                <w:rFonts w:cs="Times New Roman"/>
                <w:b w:val="0"/>
                <w:sz w:val="16"/>
                <w:szCs w:val="16"/>
                <w:lang w:eastAsia="en-US"/>
              </w:rPr>
            </w:pPr>
            <w:r w:rsidRPr="003A148F">
              <w:rPr>
                <w:rFonts w:cs="Times New Roman"/>
                <w:b w:val="0"/>
                <w:sz w:val="16"/>
                <w:szCs w:val="16"/>
                <w:lang w:eastAsia="en-US"/>
              </w:rPr>
              <w:t>39</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717597</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763612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774012</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774014</w:t>
            </w:r>
          </w:p>
        </w:tc>
        <w:tc>
          <w:tcPr>
            <w:tcW w:w="0" w:type="auto"/>
            <w:noWrap/>
            <w:vAlign w:val="center"/>
            <w:hideMark/>
          </w:tcPr>
          <w:p w:rsidR="00254216" w:rsidRPr="003A148F" w:rsidRDefault="00254216" w:rsidP="00E62632">
            <w:pPr>
              <w:suppressAutoHyphens w:val="0"/>
              <w:spacing w:before="0"/>
              <w:jc w:val="righ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716562</w:t>
            </w:r>
          </w:p>
        </w:tc>
        <w:tc>
          <w:tcPr>
            <w:tcW w:w="0" w:type="auto"/>
            <w:noWrap/>
            <w:vAlign w:val="center"/>
            <w:hideMark/>
          </w:tcPr>
          <w:p w:rsidR="00254216" w:rsidRPr="003A148F" w:rsidRDefault="00254216" w:rsidP="00E62632">
            <w:pPr>
              <w:suppressAutoHyphens w:val="0"/>
              <w:spacing w:before="0"/>
              <w:jc w:val="left"/>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p>
        </w:tc>
        <w:tc>
          <w:tcPr>
            <w:tcW w:w="0" w:type="auto"/>
            <w:noWrap/>
            <w:vAlign w:val="center"/>
            <w:hideMark/>
          </w:tcPr>
          <w:p w:rsidR="00254216" w:rsidRPr="003A148F" w:rsidRDefault="00254216" w:rsidP="00E62632">
            <w:pPr>
              <w:suppressAutoHyphens w:val="0"/>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eastAsia="en-US"/>
              </w:rPr>
            </w:pPr>
            <w:r w:rsidRPr="003A148F">
              <w:rPr>
                <w:rFonts w:cs="Times New Roman"/>
                <w:sz w:val="16"/>
                <w:szCs w:val="16"/>
                <w:lang w:eastAsia="en-US"/>
              </w:rPr>
              <w:t>FALSE</w:t>
            </w:r>
          </w:p>
        </w:tc>
      </w:tr>
    </w:tbl>
    <w:p w:rsidR="00254216" w:rsidRDefault="00254216" w:rsidP="00254216">
      <w:pPr>
        <w:rPr>
          <w:rFonts w:eastAsiaTheme="majorEastAsia"/>
        </w:rPr>
      </w:pPr>
    </w:p>
    <w:p w:rsidR="00254216" w:rsidRDefault="00254216" w:rsidP="00254216">
      <w:pPr>
        <w:pStyle w:val="Heading3"/>
        <w:rPr>
          <w:rFonts w:eastAsiaTheme="majorEastAsia"/>
        </w:rPr>
      </w:pPr>
      <w:r>
        <w:rPr>
          <w:rFonts w:eastAsiaTheme="majorEastAsia"/>
        </w:rPr>
        <w:t>PeMS loop health summary</w:t>
      </w:r>
    </w:p>
    <w:p w:rsidR="00254216" w:rsidRDefault="00254216" w:rsidP="00254216">
      <w:pPr>
        <w:rPr>
          <w:rFonts w:eastAsiaTheme="majorEastAsia"/>
        </w:rPr>
      </w:pPr>
      <w:r>
        <w:rPr>
          <w:rFonts w:eastAsiaTheme="majorEastAsia"/>
        </w:rPr>
        <w:t>The same set of days was analyzed for 210 West as for 210 East. These were put into an Excel spreadsheet that can be found 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_Ref417477631 \w \h </w:instrText>
      </w:r>
      <w:r w:rsidR="00777EC8">
        <w:rPr>
          <w:rFonts w:eastAsiaTheme="majorEastAsia"/>
        </w:rPr>
      </w:r>
      <w:r w:rsidR="00777EC8">
        <w:rPr>
          <w:rFonts w:eastAsiaTheme="majorEastAsia"/>
        </w:rPr>
        <w:fldChar w:fldCharType="separate"/>
      </w:r>
      <w:r w:rsidR="00553B95">
        <w:rPr>
          <w:rFonts w:eastAsiaTheme="majorEastAsia"/>
        </w:rPr>
        <w:t>[15]</w:t>
      </w:r>
      <w:r w:rsidR="00777EC8">
        <w:rPr>
          <w:rFonts w:eastAsiaTheme="majorEastAsia"/>
        </w:rPr>
        <w:fldChar w:fldCharType="end"/>
      </w:r>
      <w:r>
        <w:rPr>
          <w:rFonts w:eastAsiaTheme="majorEastAsia"/>
        </w:rPr>
        <w:t xml:space="preserve"> and is shown in condensed form in </w:t>
      </w:r>
      <w:r w:rsidR="009B4997">
        <w:rPr>
          <w:rFonts w:eastAsiaTheme="majorEastAsia"/>
        </w:rPr>
        <w:fldChar w:fldCharType="begin"/>
      </w:r>
      <w:r w:rsidR="009B4997">
        <w:rPr>
          <w:rFonts w:eastAsiaTheme="majorEastAsia"/>
        </w:rPr>
        <w:instrText xml:space="preserve"> REF _Ref417306942 \h </w:instrText>
      </w:r>
      <w:r w:rsidR="009B4997">
        <w:rPr>
          <w:rFonts w:eastAsiaTheme="majorEastAsia"/>
        </w:rPr>
      </w:r>
      <w:r w:rsidR="009B4997">
        <w:rPr>
          <w:rFonts w:eastAsiaTheme="majorEastAsia"/>
        </w:rPr>
        <w:fldChar w:fldCharType="separate"/>
      </w:r>
      <w:r w:rsidR="00553B95">
        <w:t xml:space="preserve">Figure </w:t>
      </w:r>
      <w:r w:rsidR="00553B95">
        <w:rPr>
          <w:noProof/>
        </w:rPr>
        <w:t>8</w:t>
      </w:r>
      <w:r w:rsidR="00553B95">
        <w:noBreakHyphen/>
      </w:r>
      <w:r w:rsidR="00553B95">
        <w:rPr>
          <w:noProof/>
        </w:rPr>
        <w:t>7</w:t>
      </w:r>
      <w:r w:rsidR="009B4997">
        <w:rPr>
          <w:rFonts w:eastAsiaTheme="majorEastAsia"/>
        </w:rPr>
        <w:fldChar w:fldCharType="end"/>
      </w:r>
      <w:r>
        <w:rPr>
          <w:rFonts w:eastAsiaTheme="majorEastAsia"/>
        </w:rPr>
        <w:t>.</w:t>
      </w:r>
    </w:p>
    <w:p w:rsidR="00254216" w:rsidRDefault="00254216" w:rsidP="00254216">
      <w:pPr>
        <w:rPr>
          <w:rFonts w:eastAsiaTheme="majorEastAsia"/>
        </w:rPr>
      </w:pPr>
      <w:r>
        <w:rPr>
          <w:rFonts w:eastAsiaTheme="majorEastAsia"/>
        </w:rPr>
        <w:t>From this analysis</w:t>
      </w:r>
      <w:r w:rsidR="005F4103">
        <w:rPr>
          <w:rFonts w:eastAsiaTheme="majorEastAsia"/>
        </w:rPr>
        <w:t>,</w:t>
      </w:r>
      <w:r>
        <w:rPr>
          <w:rFonts w:eastAsiaTheme="majorEastAsia"/>
        </w:rPr>
        <w:t xml:space="preserve"> the following</w:t>
      </w:r>
      <w:r w:rsidR="005F4103">
        <w:rPr>
          <w:rFonts w:eastAsiaTheme="majorEastAsia"/>
        </w:rPr>
        <w:t xml:space="preserve"> emerged: </w:t>
      </w:r>
    </w:p>
    <w:p w:rsidR="00254216" w:rsidRDefault="00254216" w:rsidP="00B84DAB">
      <w:pPr>
        <w:pStyle w:val="ListParagraph"/>
        <w:numPr>
          <w:ilvl w:val="0"/>
          <w:numId w:val="68"/>
        </w:numPr>
        <w:spacing w:before="120"/>
        <w:contextualSpacing w:val="0"/>
        <w:rPr>
          <w:rFonts w:eastAsiaTheme="majorEastAsia"/>
        </w:rPr>
      </w:pPr>
      <w:r>
        <w:rPr>
          <w:rFonts w:eastAsiaTheme="majorEastAsia"/>
        </w:rPr>
        <w:t xml:space="preserve">There are 17 stations whose average health was below 50%. </w:t>
      </w:r>
    </w:p>
    <w:p w:rsidR="00254216" w:rsidRDefault="00254216" w:rsidP="00B84DAB">
      <w:pPr>
        <w:pStyle w:val="ListParagraph"/>
        <w:numPr>
          <w:ilvl w:val="0"/>
          <w:numId w:val="68"/>
        </w:numPr>
        <w:spacing w:before="120"/>
        <w:contextualSpacing w:val="0"/>
        <w:rPr>
          <w:rFonts w:eastAsiaTheme="majorEastAsia"/>
        </w:rPr>
      </w:pPr>
      <w:r>
        <w:rPr>
          <w:rFonts w:eastAsiaTheme="majorEastAsia"/>
        </w:rPr>
        <w:t xml:space="preserve">There are 38 stations with perfect health during the observed time period. </w:t>
      </w:r>
    </w:p>
    <w:p w:rsidR="00254216" w:rsidRDefault="00254216" w:rsidP="00B84DAB">
      <w:pPr>
        <w:pStyle w:val="ListParagraph"/>
        <w:numPr>
          <w:ilvl w:val="0"/>
          <w:numId w:val="68"/>
        </w:numPr>
        <w:spacing w:before="120"/>
        <w:contextualSpacing w:val="0"/>
        <w:rPr>
          <w:rFonts w:eastAsiaTheme="majorEastAsia"/>
        </w:rPr>
      </w:pPr>
      <w:r>
        <w:rPr>
          <w:rFonts w:eastAsiaTheme="majorEastAsia"/>
        </w:rPr>
        <w:t>The average health of the site is around 81%.</w:t>
      </w:r>
    </w:p>
    <w:p w:rsidR="00254216" w:rsidRDefault="00254216" w:rsidP="00254216">
      <w:pPr>
        <w:jc w:val="center"/>
      </w:pPr>
      <w:r>
        <w:rPr>
          <w:noProof/>
          <w:lang w:eastAsia="en-US"/>
        </w:rPr>
        <w:drawing>
          <wp:inline distT="0" distB="0" distL="0" distR="0" wp14:anchorId="175A29DF" wp14:editId="790517DD">
            <wp:extent cx="5943600" cy="1932305"/>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932305"/>
                    </a:xfrm>
                    <a:prstGeom prst="rect">
                      <a:avLst/>
                    </a:prstGeom>
                  </pic:spPr>
                </pic:pic>
              </a:graphicData>
            </a:graphic>
          </wp:inline>
        </w:drawing>
      </w:r>
    </w:p>
    <w:p w:rsidR="00254216" w:rsidRDefault="00254216" w:rsidP="00254216">
      <w:pPr>
        <w:pStyle w:val="Caption"/>
      </w:pPr>
      <w:bookmarkStart w:id="555" w:name="_Ref417306942"/>
      <w:bookmarkStart w:id="556" w:name="_Toc448491488"/>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7</w:t>
      </w:r>
      <w:r w:rsidR="00504213">
        <w:rPr>
          <w:noProof/>
        </w:rPr>
        <w:fldChar w:fldCharType="end"/>
      </w:r>
      <w:bookmarkEnd w:id="555"/>
      <w:r>
        <w:t xml:space="preserve">: </w:t>
      </w:r>
      <w:r w:rsidRPr="00DA504F">
        <w:t>PeMS health diagnostics table</w:t>
      </w:r>
      <w:bookmarkEnd w:id="556"/>
    </w:p>
    <w:p w:rsidR="00254216" w:rsidRDefault="00254216" w:rsidP="00254216">
      <w:pPr>
        <w:pStyle w:val="Heading3"/>
        <w:rPr>
          <w:rFonts w:eastAsiaTheme="majorEastAsia"/>
        </w:rPr>
      </w:pPr>
      <w:r>
        <w:rPr>
          <w:rFonts w:eastAsiaTheme="majorEastAsia"/>
        </w:rPr>
        <w:t>Freeway diagram</w:t>
      </w:r>
    </w:p>
    <w:p w:rsidR="00254216" w:rsidRDefault="00254216" w:rsidP="00254216">
      <w:pPr>
        <w:rPr>
          <w:rFonts w:eastAsiaTheme="majorEastAsia"/>
        </w:rPr>
      </w:pPr>
      <w:r>
        <w:rPr>
          <w:rFonts w:eastAsiaTheme="majorEastAsia"/>
        </w:rPr>
        <w:t>By inspecting the aerial and street-level photographs</w:t>
      </w:r>
      <w:r w:rsidR="005F4103">
        <w:rPr>
          <w:rFonts w:eastAsiaTheme="majorEastAsia"/>
        </w:rPr>
        <w:t>,</w:t>
      </w:r>
      <w:r>
        <w:rPr>
          <w:rFonts w:eastAsiaTheme="majorEastAsia"/>
        </w:rPr>
        <w:t xml:space="preserve"> </w:t>
      </w:r>
      <w:r w:rsidR="005F4103">
        <w:rPr>
          <w:rFonts w:eastAsiaTheme="majorEastAsia"/>
        </w:rPr>
        <w:t xml:space="preserve">the team </w:t>
      </w:r>
      <w:r>
        <w:rPr>
          <w:rFonts w:eastAsiaTheme="majorEastAsia"/>
        </w:rPr>
        <w:t>found the following facts about I-210W</w:t>
      </w:r>
      <w:r w:rsidR="005F4103">
        <w:rPr>
          <w:rFonts w:eastAsiaTheme="majorEastAsia"/>
        </w:rPr>
        <w:t>:</w:t>
      </w:r>
    </w:p>
    <w:p w:rsidR="00254216" w:rsidRDefault="00254216" w:rsidP="00B84DAB">
      <w:pPr>
        <w:pStyle w:val="ListParagraph"/>
        <w:numPr>
          <w:ilvl w:val="0"/>
          <w:numId w:val="69"/>
        </w:numPr>
        <w:spacing w:before="120"/>
        <w:contextualSpacing w:val="0"/>
        <w:rPr>
          <w:rFonts w:eastAsiaTheme="majorEastAsia"/>
        </w:rPr>
      </w:pPr>
      <w:r>
        <w:rPr>
          <w:rFonts w:eastAsiaTheme="majorEastAsia"/>
        </w:rPr>
        <w:t>There are 8 HOV gates.</w:t>
      </w:r>
    </w:p>
    <w:p w:rsidR="00254216" w:rsidRDefault="00254216" w:rsidP="00B84DAB">
      <w:pPr>
        <w:pStyle w:val="ListParagraph"/>
        <w:numPr>
          <w:ilvl w:val="0"/>
          <w:numId w:val="69"/>
        </w:numPr>
        <w:spacing w:before="120"/>
        <w:contextualSpacing w:val="0"/>
        <w:rPr>
          <w:rFonts w:eastAsiaTheme="majorEastAsia"/>
        </w:rPr>
      </w:pPr>
      <w:r>
        <w:rPr>
          <w:rFonts w:eastAsiaTheme="majorEastAsia"/>
        </w:rPr>
        <w:t>12 on-ramps and off-ramps have no detection or partial detection.</w:t>
      </w:r>
    </w:p>
    <w:p w:rsidR="00254216" w:rsidRDefault="00254216" w:rsidP="00B84DAB">
      <w:pPr>
        <w:pStyle w:val="ListParagraph"/>
        <w:numPr>
          <w:ilvl w:val="0"/>
          <w:numId w:val="69"/>
        </w:numPr>
        <w:spacing w:before="120"/>
        <w:contextualSpacing w:val="0"/>
        <w:rPr>
          <w:rFonts w:eastAsiaTheme="majorEastAsia"/>
        </w:rPr>
      </w:pPr>
      <w:r>
        <w:rPr>
          <w:rFonts w:eastAsiaTheme="majorEastAsia"/>
        </w:rPr>
        <w:t>3 mainline stations do not include the auxiliary lane.</w:t>
      </w:r>
    </w:p>
    <w:p w:rsidR="00254216" w:rsidRDefault="00254216" w:rsidP="00B84DAB">
      <w:pPr>
        <w:pStyle w:val="ListParagraph"/>
        <w:numPr>
          <w:ilvl w:val="0"/>
          <w:numId w:val="69"/>
        </w:numPr>
        <w:spacing w:before="120"/>
        <w:contextualSpacing w:val="0"/>
        <w:rPr>
          <w:rFonts w:eastAsiaTheme="majorEastAsia"/>
        </w:rPr>
      </w:pPr>
      <w:r>
        <w:rPr>
          <w:rFonts w:eastAsiaTheme="majorEastAsia"/>
        </w:rPr>
        <w:t>There are 8 lane drops and lane adds.</w:t>
      </w:r>
    </w:p>
    <w:p w:rsidR="00254216" w:rsidRDefault="00254216" w:rsidP="00254216">
      <w:pPr>
        <w:rPr>
          <w:rFonts w:eastAsiaTheme="majorEastAsia"/>
        </w:rPr>
      </w:pPr>
      <w:r>
        <w:rPr>
          <w:rFonts w:eastAsiaTheme="majorEastAsia"/>
        </w:rPr>
        <w:t>These items are collected in a diagram that can be found on the Connected Corridors website</w:t>
      </w:r>
      <w:r w:rsidR="00777EC8">
        <w:rPr>
          <w:rFonts w:eastAsiaTheme="majorEastAsia"/>
        </w:rPr>
        <w:t xml:space="preserve"> </w:t>
      </w:r>
      <w:r w:rsidR="00777EC8">
        <w:rPr>
          <w:rFonts w:eastAsiaTheme="majorEastAsia"/>
        </w:rPr>
        <w:fldChar w:fldCharType="begin"/>
      </w:r>
      <w:r w:rsidR="00777EC8">
        <w:rPr>
          <w:rFonts w:eastAsiaTheme="majorEastAsia"/>
        </w:rPr>
        <w:instrText xml:space="preserve"> REF _Ref417477661 \w \h </w:instrText>
      </w:r>
      <w:r w:rsidR="00777EC8">
        <w:rPr>
          <w:rFonts w:eastAsiaTheme="majorEastAsia"/>
        </w:rPr>
      </w:r>
      <w:r w:rsidR="00777EC8">
        <w:rPr>
          <w:rFonts w:eastAsiaTheme="majorEastAsia"/>
        </w:rPr>
        <w:fldChar w:fldCharType="separate"/>
      </w:r>
      <w:r w:rsidR="00553B95">
        <w:rPr>
          <w:rFonts w:eastAsiaTheme="majorEastAsia"/>
        </w:rPr>
        <w:t>[16]</w:t>
      </w:r>
      <w:r w:rsidR="00777EC8">
        <w:rPr>
          <w:rFonts w:eastAsiaTheme="majorEastAsia"/>
        </w:rPr>
        <w:fldChar w:fldCharType="end"/>
      </w:r>
      <w:r>
        <w:rPr>
          <w:rFonts w:eastAsiaTheme="majorEastAsia"/>
        </w:rPr>
        <w:t>.</w:t>
      </w:r>
    </w:p>
    <w:p w:rsidR="00254216" w:rsidRDefault="00254216" w:rsidP="00254216">
      <w:pPr>
        <w:pStyle w:val="Heading3"/>
        <w:rPr>
          <w:rFonts w:eastAsiaTheme="majorEastAsia"/>
        </w:rPr>
      </w:pPr>
      <w:r>
        <w:rPr>
          <w:rFonts w:eastAsiaTheme="majorEastAsia"/>
        </w:rPr>
        <w:lastRenderedPageBreak/>
        <w:t>Flow balance</w:t>
      </w:r>
    </w:p>
    <w:p w:rsidR="00254216" w:rsidRDefault="00254216" w:rsidP="00254216">
      <w:pPr>
        <w:rPr>
          <w:rFonts w:eastAsiaTheme="majorEastAsia"/>
        </w:rPr>
      </w:pPr>
      <w:r>
        <w:rPr>
          <w:rFonts w:eastAsiaTheme="majorEastAsia"/>
        </w:rPr>
        <w:t xml:space="preserve">The matrix of flow balance errors obtained for I-210W is provided in </w:t>
      </w:r>
      <w:r w:rsidR="003063C2">
        <w:rPr>
          <w:rFonts w:eastAsiaTheme="majorEastAsia"/>
        </w:rPr>
        <w:fldChar w:fldCharType="begin"/>
      </w:r>
      <w:r w:rsidR="003063C2">
        <w:rPr>
          <w:rFonts w:eastAsiaTheme="majorEastAsia"/>
        </w:rPr>
        <w:instrText xml:space="preserve"> REF _Ref417306980 \h </w:instrText>
      </w:r>
      <w:r w:rsidR="003063C2">
        <w:rPr>
          <w:rFonts w:eastAsiaTheme="majorEastAsia"/>
        </w:rPr>
      </w:r>
      <w:r w:rsidR="003063C2">
        <w:rPr>
          <w:rFonts w:eastAsiaTheme="majorEastAsia"/>
        </w:rPr>
        <w:fldChar w:fldCharType="separate"/>
      </w:r>
      <w:r w:rsidR="00553B95">
        <w:t xml:space="preserve">Table </w:t>
      </w:r>
      <w:r w:rsidR="00553B95">
        <w:rPr>
          <w:noProof/>
        </w:rPr>
        <w:t>8</w:t>
      </w:r>
      <w:r w:rsidR="00553B95">
        <w:noBreakHyphen/>
      </w:r>
      <w:r w:rsidR="00553B95">
        <w:rPr>
          <w:noProof/>
        </w:rPr>
        <w:t>8</w:t>
      </w:r>
      <w:r w:rsidR="003063C2">
        <w:rPr>
          <w:rFonts w:eastAsiaTheme="majorEastAsia"/>
        </w:rPr>
        <w:fldChar w:fldCharType="end"/>
      </w:r>
      <w:r>
        <w:rPr>
          <w:rFonts w:eastAsiaTheme="majorEastAsia"/>
        </w:rPr>
        <w:t>. This table shows that there are 16 segments on I-210W with significant flow balance errors. For these, a more detailed analysis is provided in the next section.</w:t>
      </w:r>
    </w:p>
    <w:p w:rsidR="00254216" w:rsidRDefault="00254216" w:rsidP="00254216">
      <w:pPr>
        <w:pStyle w:val="NoSpacing"/>
        <w:rPr>
          <w:rFonts w:eastAsiaTheme="majorEastAsia" w:cstheme="minorHAnsi"/>
        </w:rPr>
      </w:pPr>
    </w:p>
    <w:p w:rsidR="00254216" w:rsidRDefault="00254216" w:rsidP="00254216">
      <w:pPr>
        <w:pStyle w:val="Caption"/>
        <w:keepNext/>
      </w:pPr>
      <w:bookmarkStart w:id="557" w:name="_Ref417306980"/>
      <w:r>
        <w:t xml:space="preserve">Table </w:t>
      </w:r>
      <w:r w:rsidR="00504213">
        <w:fldChar w:fldCharType="begin"/>
      </w:r>
      <w:r w:rsidR="00504213">
        <w:instrText xml:space="preserve"> STYLEREF 1 \s </w:instrText>
      </w:r>
      <w:r w:rsidR="00504213">
        <w:fldChar w:fldCharType="separate"/>
      </w:r>
      <w:r w:rsidR="00553B95">
        <w:rPr>
          <w:noProof/>
        </w:rPr>
        <w:t>8</w:t>
      </w:r>
      <w:r w:rsidR="00504213">
        <w:rPr>
          <w:noProof/>
        </w:rPr>
        <w:fldChar w:fldCharType="end"/>
      </w:r>
      <w:r w:rsidR="00432E83">
        <w:noBreakHyphen/>
      </w:r>
      <w:r w:rsidR="00504213">
        <w:fldChar w:fldCharType="begin"/>
      </w:r>
      <w:r w:rsidR="00504213">
        <w:instrText xml:space="preserve"> SEQ Table \* ARABIC \s 1 </w:instrText>
      </w:r>
      <w:r w:rsidR="00504213">
        <w:fldChar w:fldCharType="separate"/>
      </w:r>
      <w:r w:rsidR="00553B95">
        <w:rPr>
          <w:noProof/>
        </w:rPr>
        <w:t>8</w:t>
      </w:r>
      <w:r w:rsidR="00504213">
        <w:rPr>
          <w:noProof/>
        </w:rPr>
        <w:fldChar w:fldCharType="end"/>
      </w:r>
      <w:bookmarkEnd w:id="557"/>
      <w:r>
        <w:t xml:space="preserve">: </w:t>
      </w:r>
      <w:r w:rsidRPr="00127EAD">
        <w:t>Flow balance for I-210W</w:t>
      </w:r>
    </w:p>
    <w:tbl>
      <w:tblPr>
        <w:tblW w:w="0" w:type="auto"/>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740"/>
        <w:gridCol w:w="740"/>
        <w:gridCol w:w="536"/>
        <w:gridCol w:w="740"/>
        <w:gridCol w:w="740"/>
        <w:gridCol w:w="536"/>
      </w:tblGrid>
      <w:tr w:rsidR="00254216" w:rsidRPr="0031422C" w:rsidTr="00E62632">
        <w:trPr>
          <w:trHeight w:val="300"/>
        </w:trPr>
        <w:tc>
          <w:tcPr>
            <w:tcW w:w="0" w:type="auto"/>
            <w:shd w:val="clear" w:color="auto" w:fill="auto"/>
            <w:noWrap/>
            <w:vAlign w:val="center"/>
            <w:hideMark/>
          </w:tcPr>
          <w:p w:rsidR="00254216" w:rsidRPr="0031422C" w:rsidRDefault="00254216" w:rsidP="00E62632">
            <w:pPr>
              <w:spacing w:before="0"/>
              <w:rPr>
                <w:rFonts w:asciiTheme="minorHAnsi" w:hAnsiTheme="minorHAnsi" w:cstheme="minorHAnsi"/>
                <w:b/>
                <w:color w:val="000000"/>
                <w:sz w:val="18"/>
                <w:szCs w:val="18"/>
              </w:rPr>
            </w:pPr>
            <m:oMathPara>
              <m:oMath>
                <m:r>
                  <m:rPr>
                    <m:sty m:val="bi"/>
                  </m:rPr>
                  <w:rPr>
                    <w:rFonts w:ascii="Cambria Math" w:eastAsiaTheme="majorEastAsia" w:hAnsi="Cambria Math" w:cstheme="minorHAnsi"/>
                    <w:sz w:val="18"/>
                    <w:szCs w:val="18"/>
                  </w:rPr>
                  <m:t>i</m:t>
                </m:r>
              </m:oMath>
            </m:oMathPara>
          </w:p>
        </w:tc>
        <w:tc>
          <w:tcPr>
            <w:tcW w:w="0" w:type="auto"/>
            <w:shd w:val="clear" w:color="auto" w:fill="auto"/>
            <w:noWrap/>
            <w:vAlign w:val="center"/>
            <w:hideMark/>
          </w:tcPr>
          <w:p w:rsidR="00254216" w:rsidRPr="0031422C"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r>
                      <m:rPr>
                        <m:sty m:val="bi"/>
                      </m:rPr>
                      <w:rPr>
                        <w:rFonts w:ascii="Cambria Math" w:eastAsiaTheme="majorEastAsia" w:hAnsi="Cambria Math" w:cstheme="minorHAnsi"/>
                        <w:sz w:val="18"/>
                        <w:szCs w:val="18"/>
                      </w:rPr>
                      <m:t>e</m:t>
                    </m:r>
                  </m:e>
                  <m:sub>
                    <m:r>
                      <m:rPr>
                        <m:sty m:val="bi"/>
                      </m:rPr>
                      <w:rPr>
                        <w:rFonts w:ascii="Cambria Math" w:eastAsiaTheme="majorEastAsia" w:hAnsi="Cambria Math" w:cstheme="minorHAnsi"/>
                        <w:sz w:val="18"/>
                        <w:szCs w:val="18"/>
                      </w:rPr>
                      <m:t>am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254216" w:rsidRPr="0031422C"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r>
                      <m:rPr>
                        <m:sty m:val="bi"/>
                      </m:rPr>
                      <w:rPr>
                        <w:rFonts w:ascii="Cambria Math" w:eastAsiaTheme="majorEastAsia" w:hAnsi="Cambria Math" w:cstheme="minorHAnsi"/>
                        <w:sz w:val="18"/>
                        <w:szCs w:val="18"/>
                      </w:rPr>
                      <m:t>e</m:t>
                    </m:r>
                  </m:e>
                  <m:sub>
                    <m:r>
                      <m:rPr>
                        <m:sty m:val="bi"/>
                      </m:rPr>
                      <w:rPr>
                        <w:rFonts w:ascii="Cambria Math" w:eastAsiaTheme="majorEastAsia" w:hAnsi="Cambria Math" w:cstheme="minorHAnsi"/>
                        <w:sz w:val="18"/>
                        <w:szCs w:val="18"/>
                      </w:rPr>
                      <m:t>pm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254216" w:rsidRPr="0031422C" w:rsidRDefault="00254216" w:rsidP="00E62632">
            <w:pPr>
              <w:spacing w:before="0"/>
              <w:rPr>
                <w:rFonts w:asciiTheme="minorHAnsi" w:hAnsiTheme="minorHAnsi" w:cstheme="minorHAnsi"/>
                <w:b/>
                <w:color w:val="000000"/>
                <w:sz w:val="18"/>
                <w:szCs w:val="18"/>
              </w:rPr>
            </w:pPr>
            <m:oMathPara>
              <m:oMath>
                <m:r>
                  <m:rPr>
                    <m:sty m:val="bi"/>
                  </m:rPr>
                  <w:rPr>
                    <w:rFonts w:ascii="Cambria Math" w:eastAsiaTheme="majorEastAsia" w:hAnsi="Cambria Math" w:cstheme="minorHAnsi"/>
                    <w:sz w:val="18"/>
                    <w:szCs w:val="18"/>
                  </w:rPr>
                  <m:t>e</m:t>
                </m:r>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254216" w:rsidRPr="0031422C"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e>
                  <m:sub>
                    <m:r>
                      <m:rPr>
                        <m:sty m:val="bi"/>
                      </m:rPr>
                      <w:rPr>
                        <w:rFonts w:ascii="Cambria Math" w:eastAsiaTheme="majorEastAsia" w:hAnsi="Cambria Math" w:cstheme="minorHAnsi"/>
                        <w:sz w:val="18"/>
                        <w:szCs w:val="18"/>
                      </w:rPr>
                      <m:t>am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254216" w:rsidRPr="0031422C" w:rsidRDefault="00504213" w:rsidP="00E62632">
            <w:pPr>
              <w:spacing w:before="0"/>
              <w:rPr>
                <w:rFonts w:asciiTheme="minorHAnsi" w:hAnsiTheme="minorHAnsi" w:cstheme="minorHAnsi"/>
                <w:b/>
                <w:color w:val="000000"/>
                <w:sz w:val="18"/>
                <w:szCs w:val="18"/>
              </w:rPr>
            </w:pPr>
            <m:oMathPara>
              <m:oMath>
                <m:sSub>
                  <m:sSubPr>
                    <m:ctrlPr>
                      <w:rPr>
                        <w:rFonts w:ascii="Cambria Math" w:eastAsiaTheme="majorEastAsia" w:hAnsi="Cambria Math" w:cstheme="minorHAnsi"/>
                        <w:b/>
                        <w:i/>
                        <w:sz w:val="18"/>
                        <w:szCs w:val="18"/>
                      </w:rPr>
                    </m:ctrlPr>
                  </m:sSubPr>
                  <m:e>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e>
                  <m:sub>
                    <m:r>
                      <m:rPr>
                        <m:sty m:val="bi"/>
                      </m:rPr>
                      <w:rPr>
                        <w:rFonts w:ascii="Cambria Math" w:eastAsiaTheme="majorEastAsia" w:hAnsi="Cambria Math" w:cstheme="minorHAnsi"/>
                        <w:sz w:val="18"/>
                        <w:szCs w:val="18"/>
                      </w:rPr>
                      <m:t>pm</m:t>
                    </m:r>
                  </m:sub>
                </m:sSub>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c>
          <w:tcPr>
            <w:tcW w:w="0" w:type="auto"/>
            <w:shd w:val="clear" w:color="auto" w:fill="auto"/>
            <w:noWrap/>
            <w:vAlign w:val="center"/>
            <w:hideMark/>
          </w:tcPr>
          <w:p w:rsidR="00254216" w:rsidRPr="0031422C" w:rsidRDefault="00504213" w:rsidP="00E62632">
            <w:pPr>
              <w:spacing w:before="0"/>
              <w:rPr>
                <w:rFonts w:asciiTheme="minorHAnsi" w:hAnsiTheme="minorHAnsi" w:cstheme="minorHAnsi"/>
                <w:b/>
                <w:color w:val="000000"/>
                <w:sz w:val="18"/>
                <w:szCs w:val="18"/>
              </w:rPr>
            </w:pPr>
            <m:oMathPara>
              <m:oMath>
                <m:acc>
                  <m:accPr>
                    <m:chr m:val="̅"/>
                    <m:ctrlPr>
                      <w:rPr>
                        <w:rFonts w:ascii="Cambria Math" w:eastAsiaTheme="majorEastAsia" w:hAnsi="Cambria Math" w:cstheme="minorHAnsi"/>
                        <w:b/>
                        <w:i/>
                        <w:sz w:val="18"/>
                        <w:szCs w:val="18"/>
                      </w:rPr>
                    </m:ctrlPr>
                  </m:accPr>
                  <m:e>
                    <m:r>
                      <m:rPr>
                        <m:sty m:val="bi"/>
                      </m:rPr>
                      <w:rPr>
                        <w:rFonts w:ascii="Cambria Math" w:eastAsiaTheme="majorEastAsia" w:hAnsi="Cambria Math" w:cstheme="minorHAnsi"/>
                        <w:sz w:val="18"/>
                        <w:szCs w:val="18"/>
                      </w:rPr>
                      <m:t>e</m:t>
                    </m:r>
                  </m:e>
                </m:acc>
                <m:d>
                  <m:dPr>
                    <m:ctrlPr>
                      <w:rPr>
                        <w:rFonts w:ascii="Cambria Math" w:eastAsiaTheme="majorEastAsia" w:hAnsi="Cambria Math" w:cstheme="minorHAnsi"/>
                        <w:b/>
                        <w:i/>
                        <w:sz w:val="18"/>
                        <w:szCs w:val="18"/>
                      </w:rPr>
                    </m:ctrlPr>
                  </m:dPr>
                  <m:e>
                    <m:r>
                      <m:rPr>
                        <m:sty m:val="bi"/>
                      </m:rPr>
                      <w:rPr>
                        <w:rFonts w:ascii="Cambria Math" w:eastAsiaTheme="majorEastAsia" w:hAnsi="Cambria Math" w:cstheme="minorHAnsi"/>
                        <w:sz w:val="18"/>
                        <w:szCs w:val="18"/>
                      </w:rPr>
                      <m:t>i</m:t>
                    </m:r>
                  </m:e>
                </m:d>
              </m:oMath>
            </m:oMathPara>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3.8</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-10.3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10.3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9.2</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1.9</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35.5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26.0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35.5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26.0</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-19.5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30.8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25.1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19.5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30.8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25.1</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7</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19.8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25.6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22.7</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19.8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25.6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22.7</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-26.6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21.6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26.6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21.6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7.4</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3.2</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15.5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13.8</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15.5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13.8</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3.5</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13.1</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15</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0.5</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0.5</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7.3</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0.8</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19</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1.3</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1.2</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-0.5</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0.7</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0.5</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1.0</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7.1</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20.0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15.6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20.0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15.6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-5.4</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8.9</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5.4</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8.9</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8.1</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6.8</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27</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9.5</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1.8</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2.2</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1.8</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29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5.5</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17.4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14.9</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17.4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14.9</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16.1</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12.4</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13.2</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11.6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12.4</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32</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7.4</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7.4</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3.0</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4.6</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-0.2</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4.4</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0.2</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8.6</w:t>
            </w:r>
          </w:p>
        </w:tc>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4.4</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20.8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20.8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5.1</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36</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16.5</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9.5</w:t>
            </w:r>
          </w:p>
        </w:tc>
        <w:tc>
          <w:tcPr>
            <w:tcW w:w="0" w:type="auto"/>
            <w:shd w:val="clear" w:color="000000" w:fill="FFC7CE"/>
            <w:noWrap/>
            <w:vAlign w:val="bottom"/>
            <w:hideMark/>
          </w:tcPr>
          <w:p w:rsidR="00254216" w:rsidRPr="0031422C" w:rsidRDefault="00254216" w:rsidP="00E62632">
            <w:pPr>
              <w:suppressAutoHyphens w:val="0"/>
              <w:spacing w:before="20" w:after="20"/>
              <w:jc w:val="right"/>
              <w:rPr>
                <w:color w:val="9C0006"/>
                <w:sz w:val="18"/>
                <w:szCs w:val="18"/>
                <w:lang w:eastAsia="en-US"/>
              </w:rPr>
            </w:pPr>
            <w:r w:rsidRPr="0031422C">
              <w:rPr>
                <w:color w:val="9C0006"/>
                <w:sz w:val="18"/>
                <w:szCs w:val="18"/>
                <w:lang w:eastAsia="en-US"/>
              </w:rPr>
              <w:t>13.0</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-10.0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10.0</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8.0</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5.8</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8.7</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7.3</w:t>
            </w:r>
          </w:p>
        </w:tc>
      </w:tr>
      <w:tr w:rsidR="00254216" w:rsidRPr="0031422C" w:rsidTr="00E62632">
        <w:tc>
          <w:tcPr>
            <w:tcW w:w="0" w:type="auto"/>
            <w:shd w:val="clear" w:color="auto" w:fill="auto"/>
            <w:noWrap/>
            <w:vAlign w:val="bottom"/>
            <w:hideMark/>
          </w:tcPr>
          <w:p w:rsidR="00254216" w:rsidRPr="0031422C" w:rsidRDefault="00254216" w:rsidP="00E62632">
            <w:pPr>
              <w:suppressAutoHyphens w:val="0"/>
              <w:spacing w:before="20" w:after="20"/>
              <w:jc w:val="right"/>
              <w:rPr>
                <w:color w:val="000000"/>
                <w:sz w:val="18"/>
                <w:szCs w:val="18"/>
                <w:lang w:eastAsia="en-US"/>
              </w:rPr>
            </w:pPr>
            <w:r w:rsidRPr="0031422C">
              <w:rPr>
                <w:color w:val="000000"/>
                <w:sz w:val="18"/>
                <w:szCs w:val="18"/>
                <w:lang w:eastAsia="en-US"/>
              </w:rPr>
              <w:t>39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6.6</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6.9</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6.3</w:t>
            </w:r>
          </w:p>
        </w:tc>
        <w:tc>
          <w:tcPr>
            <w:tcW w:w="0" w:type="auto"/>
            <w:shd w:val="clear" w:color="000000" w:fill="FFEB9C"/>
            <w:noWrap/>
            <w:vAlign w:val="bottom"/>
            <w:hideMark/>
          </w:tcPr>
          <w:p w:rsidR="00254216" w:rsidRPr="0031422C" w:rsidRDefault="00254216" w:rsidP="00E62632">
            <w:pPr>
              <w:suppressAutoHyphens w:val="0"/>
              <w:spacing w:before="20" w:after="20"/>
              <w:jc w:val="right"/>
              <w:rPr>
                <w:color w:val="9C6500"/>
                <w:sz w:val="18"/>
                <w:szCs w:val="18"/>
                <w:lang w:eastAsia="en-US"/>
              </w:rPr>
            </w:pPr>
            <w:r w:rsidRPr="0031422C">
              <w:rPr>
                <w:color w:val="9C6500"/>
                <w:sz w:val="18"/>
                <w:szCs w:val="18"/>
                <w:lang w:eastAsia="en-US"/>
              </w:rPr>
              <w:t>6.6</w:t>
            </w:r>
          </w:p>
        </w:tc>
      </w:tr>
    </w:tbl>
    <w:p w:rsidR="00254216" w:rsidRDefault="00254216" w:rsidP="00254216">
      <w:pPr>
        <w:pStyle w:val="Heading3"/>
      </w:pPr>
      <w:r>
        <w:lastRenderedPageBreak/>
        <w:t>Analysis</w:t>
      </w:r>
    </w:p>
    <w:p w:rsidR="00254216" w:rsidRDefault="00254216" w:rsidP="00254216">
      <w:r>
        <w:t>For each segment</w:t>
      </w:r>
      <w:r w:rsidR="005F4103">
        <w:t xml:space="preserve">, the analysis </w:t>
      </w:r>
      <w:r>
        <w:t xml:space="preserve">will consider the sign of the flow balance test and the list of bad detectors, and on that basis provide a diagnosis and a list of corrective actions. Underlined phrases indicate the most probable cause of the </w:t>
      </w:r>
      <w:r>
        <w:rPr>
          <w:rFonts w:eastAsiaTheme="majorEastAsia"/>
        </w:rPr>
        <w:t>flow balance error</w:t>
      </w:r>
      <w:r>
        <w:t>.</w:t>
      </w:r>
    </w:p>
    <w:p w:rsidR="00254216" w:rsidRDefault="00254216" w:rsidP="00254216">
      <w:pPr>
        <w:pStyle w:val="Heading4"/>
      </w:pPr>
      <w:r>
        <w:t>Segments 2 and 3</w:t>
      </w:r>
    </w:p>
    <w:p w:rsidR="00254216" w:rsidRDefault="00254216" w:rsidP="00B84DAB">
      <w:pPr>
        <w:pStyle w:val="ListParagraph"/>
        <w:numPr>
          <w:ilvl w:val="0"/>
          <w:numId w:val="24"/>
        </w:numPr>
        <w:spacing w:line="259" w:lineRule="auto"/>
        <w:contextualSpacing w:val="0"/>
      </w:pPr>
      <w:r>
        <w:t xml:space="preserve">Flow balance: </w:t>
      </w:r>
      <w:r>
        <w:rPr>
          <w:u w:val="single"/>
        </w:rPr>
        <w:t>Too little leaving segment 2 and too little entering segment 3</w:t>
      </w:r>
    </w:p>
    <w:p w:rsidR="00254216" w:rsidRDefault="00254216" w:rsidP="00B84DAB">
      <w:pPr>
        <w:pStyle w:val="ListParagraph"/>
        <w:numPr>
          <w:ilvl w:val="0"/>
          <w:numId w:val="24"/>
        </w:numPr>
        <w:spacing w:before="120" w:line="259" w:lineRule="auto"/>
        <w:contextualSpacing w:val="0"/>
      </w:pPr>
      <w:r>
        <w:t xml:space="preserve">Detection: VDS </w:t>
      </w:r>
      <w:r>
        <w:rPr>
          <w:rFonts w:eastAsiaTheme="majorEastAsia"/>
        </w:rPr>
        <w:t>717686 undercounts.</w:t>
      </w:r>
    </w:p>
    <w:p w:rsidR="00254216" w:rsidRDefault="00254216" w:rsidP="00B84DAB">
      <w:pPr>
        <w:pStyle w:val="ListParagraph"/>
        <w:numPr>
          <w:ilvl w:val="0"/>
          <w:numId w:val="24"/>
        </w:numPr>
        <w:spacing w:before="120" w:line="259" w:lineRule="auto"/>
        <w:contextualSpacing w:val="0"/>
      </w:pPr>
      <w:r>
        <w:t xml:space="preserve">Diagnosis: VDS </w:t>
      </w:r>
      <w:r>
        <w:rPr>
          <w:rFonts w:eastAsiaTheme="majorEastAsia"/>
        </w:rPr>
        <w:t xml:space="preserve">717686 is in a section with an on-ramp merging lane, but that data is not present in PeMS. </w:t>
      </w:r>
      <w:r w:rsidR="003063C2">
        <w:rPr>
          <w:rFonts w:eastAsiaTheme="majorEastAsia"/>
        </w:rPr>
        <w:fldChar w:fldCharType="begin"/>
      </w:r>
      <w:r w:rsidR="003063C2">
        <w:rPr>
          <w:rFonts w:eastAsiaTheme="majorEastAsia"/>
        </w:rPr>
        <w:instrText xml:space="preserve"> REF _Ref417307015 \h </w:instrText>
      </w:r>
      <w:r w:rsidR="003063C2">
        <w:rPr>
          <w:rFonts w:eastAsiaTheme="majorEastAsia"/>
        </w:rPr>
      </w:r>
      <w:r w:rsidR="003063C2">
        <w:rPr>
          <w:rFonts w:eastAsiaTheme="majorEastAsia"/>
        </w:rPr>
        <w:fldChar w:fldCharType="separate"/>
      </w:r>
      <w:r w:rsidR="00553B95">
        <w:t xml:space="preserve">Figure </w:t>
      </w:r>
      <w:r w:rsidR="00553B95">
        <w:rPr>
          <w:noProof/>
        </w:rPr>
        <w:t>8</w:t>
      </w:r>
      <w:r w:rsidR="00553B95">
        <w:noBreakHyphen/>
      </w:r>
      <w:r w:rsidR="00553B95">
        <w:rPr>
          <w:noProof/>
        </w:rPr>
        <w:t>8</w:t>
      </w:r>
      <w:r w:rsidR="003063C2">
        <w:rPr>
          <w:rFonts w:eastAsiaTheme="majorEastAsia"/>
        </w:rPr>
        <w:fldChar w:fldCharType="end"/>
      </w:r>
      <w:r>
        <w:rPr>
          <w:rFonts w:eastAsiaTheme="majorEastAsia"/>
        </w:rPr>
        <w:t xml:space="preserve"> shows an aerial photograph of the station with the apparently missing loop.</w:t>
      </w:r>
    </w:p>
    <w:p w:rsidR="00254216" w:rsidRDefault="00254216" w:rsidP="00B84DAB">
      <w:pPr>
        <w:pStyle w:val="ListParagraph"/>
        <w:numPr>
          <w:ilvl w:val="0"/>
          <w:numId w:val="24"/>
        </w:numPr>
        <w:spacing w:before="120" w:line="259" w:lineRule="auto"/>
        <w:contextualSpacing w:val="0"/>
      </w:pPr>
      <w:r>
        <w:t>Corrective action: Install a loop for the acceleration lane if it does not exist. If there is one, then add it to the PeMS configuration.</w:t>
      </w:r>
    </w:p>
    <w:p w:rsidR="00254216" w:rsidRDefault="00254216" w:rsidP="00254216">
      <w:pPr>
        <w:keepNext/>
        <w:spacing w:before="360"/>
        <w:jc w:val="center"/>
      </w:pPr>
      <w:r>
        <w:rPr>
          <w:noProof/>
          <w:lang w:eastAsia="en-US"/>
        </w:rPr>
        <w:drawing>
          <wp:inline distT="0" distB="0" distL="0" distR="0" wp14:anchorId="537180E8" wp14:editId="446B156E">
            <wp:extent cx="3044456" cy="1889194"/>
            <wp:effectExtent l="0" t="0" r="381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073707" cy="1907345"/>
                    </a:xfrm>
                    <a:prstGeom prst="rect">
                      <a:avLst/>
                    </a:prstGeom>
                  </pic:spPr>
                </pic:pic>
              </a:graphicData>
            </a:graphic>
          </wp:inline>
        </w:drawing>
      </w:r>
    </w:p>
    <w:p w:rsidR="00254216" w:rsidRDefault="00254216" w:rsidP="00254216">
      <w:pPr>
        <w:pStyle w:val="Caption"/>
        <w:rPr>
          <w:rFonts w:eastAsiaTheme="majorEastAsia"/>
          <w:noProof/>
          <w:lang w:eastAsia="en-US"/>
        </w:rPr>
      </w:pPr>
      <w:bookmarkStart w:id="558" w:name="_Ref417307015"/>
      <w:bookmarkStart w:id="559" w:name="_Toc448491489"/>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8</w:t>
      </w:r>
      <w:r w:rsidR="00504213">
        <w:rPr>
          <w:noProof/>
        </w:rPr>
        <w:fldChar w:fldCharType="end"/>
      </w:r>
      <w:bookmarkEnd w:id="558"/>
      <w:r>
        <w:t xml:space="preserve">: </w:t>
      </w:r>
      <w:r>
        <w:rPr>
          <w:rFonts w:eastAsiaTheme="majorEastAsia"/>
          <w:noProof/>
          <w:lang w:eastAsia="en-US"/>
        </w:rPr>
        <w:t>VDV 717686</w:t>
      </w:r>
      <w:bookmarkEnd w:id="559"/>
    </w:p>
    <w:p w:rsidR="00254216" w:rsidRPr="003C5539" w:rsidRDefault="00254216" w:rsidP="00254216">
      <w:pPr>
        <w:rPr>
          <w:rFonts w:eastAsiaTheme="majorEastAsia"/>
          <w:lang w:eastAsia="en-US"/>
        </w:rPr>
      </w:pPr>
    </w:p>
    <w:p w:rsidR="00254216" w:rsidRDefault="00254216" w:rsidP="00254216">
      <w:pPr>
        <w:pStyle w:val="Heading4"/>
      </w:pPr>
      <w:r>
        <w:t>Segments 5 and 6</w:t>
      </w:r>
    </w:p>
    <w:p w:rsidR="00254216" w:rsidRDefault="00254216" w:rsidP="00B84DAB">
      <w:pPr>
        <w:pStyle w:val="ListParagraph"/>
        <w:numPr>
          <w:ilvl w:val="0"/>
          <w:numId w:val="24"/>
        </w:numPr>
        <w:spacing w:line="259" w:lineRule="auto"/>
        <w:contextualSpacing w:val="0"/>
      </w:pPr>
      <w:r>
        <w:t xml:space="preserve">Flow balance: </w:t>
      </w:r>
      <w:r>
        <w:rPr>
          <w:u w:val="single"/>
        </w:rPr>
        <w:t xml:space="preserve">The imbalance switches sign for AM to PM. </w:t>
      </w:r>
    </w:p>
    <w:p w:rsidR="00254216" w:rsidRDefault="00254216" w:rsidP="00B84DAB">
      <w:pPr>
        <w:pStyle w:val="ListParagraph"/>
        <w:numPr>
          <w:ilvl w:val="0"/>
          <w:numId w:val="24"/>
        </w:numPr>
        <w:spacing w:before="120" w:line="259" w:lineRule="auto"/>
        <w:contextualSpacing w:val="0"/>
      </w:pPr>
      <w:r>
        <w:t xml:space="preserve">Detection: </w:t>
      </w:r>
      <w:r w:rsidR="003063C2">
        <w:fldChar w:fldCharType="begin"/>
      </w:r>
      <w:r w:rsidR="003063C2">
        <w:instrText xml:space="preserve"> REF _Ref417307047 \h </w:instrText>
      </w:r>
      <w:r w:rsidR="003063C2">
        <w:fldChar w:fldCharType="separate"/>
      </w:r>
      <w:r w:rsidR="00553B95">
        <w:t xml:space="preserve">Figure </w:t>
      </w:r>
      <w:r w:rsidR="00553B95">
        <w:rPr>
          <w:noProof/>
        </w:rPr>
        <w:t>8</w:t>
      </w:r>
      <w:r w:rsidR="00553B95">
        <w:noBreakHyphen/>
      </w:r>
      <w:r w:rsidR="00553B95">
        <w:rPr>
          <w:noProof/>
        </w:rPr>
        <w:t>9</w:t>
      </w:r>
      <w:r w:rsidR="003063C2">
        <w:fldChar w:fldCharType="end"/>
      </w:r>
      <w:r>
        <w:t xml:space="preserve"> shows that VDS </w:t>
      </w:r>
      <w:r>
        <w:rPr>
          <w:rFonts w:eastAsiaTheme="majorEastAsia"/>
        </w:rPr>
        <w:t xml:space="preserve">7729902 and 772904 have a different pattern from the rest. </w:t>
      </w:r>
    </w:p>
    <w:p w:rsidR="00254216" w:rsidRDefault="00254216" w:rsidP="00B84DAB">
      <w:pPr>
        <w:pStyle w:val="ListParagraph"/>
        <w:numPr>
          <w:ilvl w:val="0"/>
          <w:numId w:val="24"/>
        </w:numPr>
        <w:spacing w:before="120" w:line="259" w:lineRule="auto"/>
        <w:contextualSpacing w:val="0"/>
      </w:pPr>
      <w:r>
        <w:t xml:space="preserve">Diagnosis: </w:t>
      </w:r>
      <w:r>
        <w:rPr>
          <w:rFonts w:eastAsiaTheme="majorEastAsia"/>
        </w:rPr>
        <w:t>The profile differences along with the sign change from AM to PM suggest that these stations are actually on I-210 East.</w:t>
      </w:r>
    </w:p>
    <w:p w:rsidR="00254216" w:rsidRDefault="00254216" w:rsidP="00B84DAB">
      <w:pPr>
        <w:pStyle w:val="ListParagraph"/>
        <w:numPr>
          <w:ilvl w:val="0"/>
          <w:numId w:val="24"/>
        </w:numPr>
        <w:spacing w:before="120" w:line="259" w:lineRule="auto"/>
        <w:contextualSpacing w:val="0"/>
      </w:pPr>
      <w:r>
        <w:t xml:space="preserve">Corrective action: Check the freeway assignment of VDSs </w:t>
      </w:r>
      <w:r>
        <w:rPr>
          <w:rFonts w:eastAsiaTheme="majorEastAsia"/>
        </w:rPr>
        <w:t xml:space="preserve">7729902 and 772904. </w:t>
      </w:r>
    </w:p>
    <w:p w:rsidR="00254216" w:rsidRDefault="00254216" w:rsidP="00254216">
      <w:pPr>
        <w:rPr>
          <w:rFonts w:eastAsiaTheme="majorEastAsia"/>
          <w:noProof/>
          <w:lang w:eastAsia="en-US"/>
        </w:rPr>
      </w:pPr>
      <w:r w:rsidRPr="009E6CF1">
        <w:rPr>
          <w:rFonts w:eastAsiaTheme="majorEastAsia"/>
          <w:noProof/>
          <w:lang w:eastAsia="en-US"/>
        </w:rPr>
        <w:lastRenderedPageBreak/>
        <w:drawing>
          <wp:inline distT="0" distB="0" distL="0" distR="0" wp14:anchorId="5B21EBEF" wp14:editId="3F651AE6">
            <wp:extent cx="2926080" cy="2194560"/>
            <wp:effectExtent l="0" t="0" r="7620" b="0"/>
            <wp:docPr id="1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a:effectLst/>
                    <a:extLst/>
                  </pic:spPr>
                </pic:pic>
              </a:graphicData>
            </a:graphic>
          </wp:inline>
        </w:drawing>
      </w:r>
      <w:r w:rsidRPr="009E6CF1">
        <w:rPr>
          <w:rFonts w:eastAsiaTheme="majorEastAsia"/>
          <w:noProof/>
          <w:lang w:eastAsia="en-US"/>
        </w:rPr>
        <w:drawing>
          <wp:inline distT="0" distB="0" distL="0" distR="0" wp14:anchorId="24C5B2B0" wp14:editId="4F64C834">
            <wp:extent cx="2926080" cy="2194560"/>
            <wp:effectExtent l="0" t="0" r="7620" b="0"/>
            <wp:docPr id="1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a:effectLst/>
                    <a:extLst/>
                  </pic:spPr>
                </pic:pic>
              </a:graphicData>
            </a:graphic>
          </wp:inline>
        </w:drawing>
      </w:r>
    </w:p>
    <w:p w:rsidR="00254216" w:rsidRDefault="00254216" w:rsidP="00254216">
      <w:pPr>
        <w:pStyle w:val="Caption"/>
      </w:pPr>
      <w:bookmarkStart w:id="560" w:name="_Ref417307047"/>
      <w:bookmarkStart w:id="561" w:name="_Toc448491490"/>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9</w:t>
      </w:r>
      <w:r w:rsidR="00504213">
        <w:rPr>
          <w:noProof/>
        </w:rPr>
        <w:fldChar w:fldCharType="end"/>
      </w:r>
      <w:bookmarkEnd w:id="560"/>
      <w:r>
        <w:t xml:space="preserve">: </w:t>
      </w:r>
      <w:r w:rsidRPr="007B17E3">
        <w:t>Flow balance of segments 5 and 6</w:t>
      </w:r>
      <w:bookmarkEnd w:id="561"/>
    </w:p>
    <w:p w:rsidR="00254216" w:rsidRDefault="00254216" w:rsidP="00254216">
      <w:pPr>
        <w:pStyle w:val="Heading4"/>
      </w:pPr>
      <w:r>
        <w:t>Segments 7 and 8</w:t>
      </w:r>
    </w:p>
    <w:p w:rsidR="00254216" w:rsidRDefault="00254216" w:rsidP="00B84DAB">
      <w:pPr>
        <w:pStyle w:val="ListParagraph"/>
        <w:numPr>
          <w:ilvl w:val="0"/>
          <w:numId w:val="24"/>
        </w:numPr>
        <w:spacing w:line="259" w:lineRule="auto"/>
        <w:contextualSpacing w:val="0"/>
      </w:pPr>
      <w:r>
        <w:t xml:space="preserve">Flow balance: </w:t>
      </w:r>
      <w:r>
        <w:rPr>
          <w:u w:val="single"/>
        </w:rPr>
        <w:t>Too little exiting segment 7 and entering segment 8</w:t>
      </w:r>
    </w:p>
    <w:p w:rsidR="00254216" w:rsidRDefault="00254216" w:rsidP="00B84DAB">
      <w:pPr>
        <w:pStyle w:val="ListParagraph"/>
        <w:numPr>
          <w:ilvl w:val="0"/>
          <w:numId w:val="24"/>
        </w:numPr>
        <w:spacing w:before="120" w:line="259" w:lineRule="auto"/>
        <w:contextualSpacing w:val="0"/>
      </w:pPr>
      <w:r>
        <w:t>Detection: VDS 717678 undercounts</w:t>
      </w:r>
    </w:p>
    <w:p w:rsidR="00254216" w:rsidRDefault="00254216" w:rsidP="00B84DAB">
      <w:pPr>
        <w:pStyle w:val="ListParagraph"/>
        <w:numPr>
          <w:ilvl w:val="0"/>
          <w:numId w:val="24"/>
        </w:numPr>
        <w:spacing w:before="120" w:line="259" w:lineRule="auto"/>
        <w:contextualSpacing w:val="0"/>
      </w:pPr>
      <w:r>
        <w:t xml:space="preserve">Diagnosis: </w:t>
      </w:r>
      <w:r w:rsidR="003063C2">
        <w:rPr>
          <w:rFonts w:eastAsiaTheme="majorEastAsia"/>
        </w:rPr>
        <w:fldChar w:fldCharType="begin"/>
      </w:r>
      <w:r w:rsidR="003063C2">
        <w:instrText xml:space="preserve"> REF _Ref417307077 \h </w:instrText>
      </w:r>
      <w:r w:rsidR="003063C2">
        <w:rPr>
          <w:rFonts w:eastAsiaTheme="majorEastAsia"/>
        </w:rPr>
      </w:r>
      <w:r w:rsidR="003063C2">
        <w:rPr>
          <w:rFonts w:eastAsiaTheme="majorEastAsia"/>
        </w:rPr>
        <w:fldChar w:fldCharType="separate"/>
      </w:r>
      <w:r w:rsidR="00553B95">
        <w:t xml:space="preserve">Figure </w:t>
      </w:r>
      <w:r w:rsidR="00553B95">
        <w:rPr>
          <w:noProof/>
        </w:rPr>
        <w:t>8</w:t>
      </w:r>
      <w:r w:rsidR="00553B95">
        <w:noBreakHyphen/>
      </w:r>
      <w:r w:rsidR="00553B95">
        <w:rPr>
          <w:noProof/>
        </w:rPr>
        <w:t>10</w:t>
      </w:r>
      <w:r w:rsidR="003063C2">
        <w:rPr>
          <w:rFonts w:eastAsiaTheme="majorEastAsia"/>
        </w:rPr>
        <w:fldChar w:fldCharType="end"/>
      </w:r>
      <w:r>
        <w:rPr>
          <w:rFonts w:eastAsiaTheme="majorEastAsia"/>
        </w:rPr>
        <w:t xml:space="preserve"> shows an aerial photograph of VDS 717678. It is located on a section with 4 general purpose lanes and an auxiliary lane (on-ramp acceleration). However, PeMS only provides data for 4 lanes, apparently missing the auxiliary lane.   </w:t>
      </w:r>
    </w:p>
    <w:p w:rsidR="00254216" w:rsidRDefault="00254216" w:rsidP="00B84DAB">
      <w:pPr>
        <w:pStyle w:val="ListParagraph"/>
        <w:numPr>
          <w:ilvl w:val="0"/>
          <w:numId w:val="24"/>
        </w:numPr>
        <w:spacing w:before="120" w:line="259" w:lineRule="auto"/>
        <w:contextualSpacing w:val="0"/>
      </w:pPr>
      <w:r>
        <w:t>Corrective action: Amend the PeMS configuration.</w:t>
      </w:r>
    </w:p>
    <w:p w:rsidR="00254216" w:rsidRPr="00F6507B" w:rsidRDefault="00254216" w:rsidP="00254216">
      <w:pPr>
        <w:pStyle w:val="ListParagraph"/>
        <w:spacing w:before="120" w:line="259" w:lineRule="auto"/>
        <w:contextualSpacing w:val="0"/>
      </w:pPr>
    </w:p>
    <w:p w:rsidR="00254216" w:rsidRDefault="00254216" w:rsidP="00254216">
      <w:pPr>
        <w:rPr>
          <w:rFonts w:eastAsiaTheme="majorEastAsia"/>
          <w:noProof/>
          <w:lang w:eastAsia="en-US"/>
        </w:rPr>
      </w:pPr>
    </w:p>
    <w:p w:rsidR="00254216" w:rsidRDefault="00254216" w:rsidP="00254216">
      <w:pPr>
        <w:keepNext/>
        <w:jc w:val="center"/>
      </w:pPr>
      <w:r>
        <w:rPr>
          <w:noProof/>
          <w:lang w:eastAsia="en-US"/>
        </w:rPr>
        <w:drawing>
          <wp:inline distT="0" distB="0" distL="0" distR="0" wp14:anchorId="68614A8E" wp14:editId="7776175A">
            <wp:extent cx="4688846" cy="2551814"/>
            <wp:effectExtent l="0" t="0" r="0" b="127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749039" cy="2584573"/>
                    </a:xfrm>
                    <a:prstGeom prst="rect">
                      <a:avLst/>
                    </a:prstGeom>
                  </pic:spPr>
                </pic:pic>
              </a:graphicData>
            </a:graphic>
          </wp:inline>
        </w:drawing>
      </w:r>
    </w:p>
    <w:p w:rsidR="00254216" w:rsidRDefault="00254216" w:rsidP="00254216">
      <w:pPr>
        <w:pStyle w:val="Caption"/>
        <w:rPr>
          <w:rFonts w:eastAsiaTheme="majorEastAsia"/>
        </w:rPr>
      </w:pPr>
      <w:bookmarkStart w:id="562" w:name="_Ref417307077"/>
      <w:bookmarkStart w:id="563" w:name="_Toc448491491"/>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10</w:t>
      </w:r>
      <w:r w:rsidR="00504213">
        <w:rPr>
          <w:noProof/>
        </w:rPr>
        <w:fldChar w:fldCharType="end"/>
      </w:r>
      <w:bookmarkEnd w:id="562"/>
      <w:r>
        <w:t>: I-</w:t>
      </w:r>
      <w:r w:rsidRPr="0038739F">
        <w:rPr>
          <w:rFonts w:eastAsiaTheme="majorEastAsia"/>
        </w:rPr>
        <w:t>210W near Azusa Avenue</w:t>
      </w:r>
      <w:bookmarkEnd w:id="563"/>
    </w:p>
    <w:p w:rsidR="00254216" w:rsidRDefault="00254216" w:rsidP="00254216">
      <w:pPr>
        <w:rPr>
          <w:rFonts w:eastAsiaTheme="majorEastAsia"/>
        </w:rPr>
      </w:pPr>
    </w:p>
    <w:p w:rsidR="00254216" w:rsidRDefault="00254216" w:rsidP="00254216">
      <w:pPr>
        <w:pStyle w:val="Heading4"/>
      </w:pPr>
      <w:r>
        <w:lastRenderedPageBreak/>
        <w:t>Segment 12</w:t>
      </w:r>
    </w:p>
    <w:p w:rsidR="00254216" w:rsidRPr="00536B25" w:rsidRDefault="00254216" w:rsidP="00B84DAB">
      <w:pPr>
        <w:pStyle w:val="ListParagraph"/>
        <w:numPr>
          <w:ilvl w:val="0"/>
          <w:numId w:val="24"/>
        </w:numPr>
        <w:spacing w:line="259" w:lineRule="auto"/>
        <w:contextualSpacing w:val="0"/>
      </w:pPr>
      <w:r>
        <w:t xml:space="preserve">Flow balance: </w:t>
      </w:r>
      <w:r w:rsidRPr="00536B25">
        <w:rPr>
          <w:rFonts w:eastAsiaTheme="majorEastAsia"/>
          <w:u w:val="single"/>
        </w:rPr>
        <w:t>Too little flow exiting</w:t>
      </w:r>
    </w:p>
    <w:p w:rsidR="00254216" w:rsidRDefault="00254216" w:rsidP="00B84DAB">
      <w:pPr>
        <w:pStyle w:val="ListParagraph"/>
        <w:numPr>
          <w:ilvl w:val="0"/>
          <w:numId w:val="24"/>
        </w:numPr>
        <w:spacing w:line="259" w:lineRule="auto"/>
        <w:contextualSpacing w:val="0"/>
      </w:pPr>
      <w:r w:rsidRPr="00536B25">
        <w:rPr>
          <w:rFonts w:eastAsiaTheme="majorEastAsia"/>
        </w:rPr>
        <w:t xml:space="preserve">Detection: </w:t>
      </w:r>
      <w:r>
        <w:t xml:space="preserve">VDS </w:t>
      </w:r>
      <w:r w:rsidRPr="00536B25">
        <w:rPr>
          <w:rFonts w:eastAsiaTheme="majorEastAsia"/>
        </w:rPr>
        <w:t xml:space="preserve">772873 </w:t>
      </w:r>
      <w:r>
        <w:t>undercounts</w:t>
      </w:r>
    </w:p>
    <w:p w:rsidR="00254216" w:rsidRDefault="00254216" w:rsidP="00B84DAB">
      <w:pPr>
        <w:pStyle w:val="ListParagraph"/>
        <w:numPr>
          <w:ilvl w:val="0"/>
          <w:numId w:val="24"/>
        </w:numPr>
        <w:spacing w:before="120" w:line="259" w:lineRule="auto"/>
        <w:contextualSpacing w:val="0"/>
      </w:pPr>
      <w:r>
        <w:t xml:space="preserve">Diagnosis: </w:t>
      </w:r>
      <w:r>
        <w:rPr>
          <w:rFonts w:eastAsiaTheme="majorEastAsia"/>
        </w:rPr>
        <w:t xml:space="preserve">VDS 772873 is shown in </w:t>
      </w:r>
      <w:r w:rsidR="003063C2">
        <w:rPr>
          <w:rFonts w:eastAsiaTheme="majorEastAsia"/>
        </w:rPr>
        <w:fldChar w:fldCharType="begin"/>
      </w:r>
      <w:r w:rsidR="003063C2">
        <w:rPr>
          <w:rFonts w:eastAsiaTheme="majorEastAsia"/>
        </w:rPr>
        <w:instrText xml:space="preserve"> REF _Ref417307099 \h </w:instrText>
      </w:r>
      <w:r w:rsidR="003063C2">
        <w:rPr>
          <w:rFonts w:eastAsiaTheme="majorEastAsia"/>
        </w:rPr>
      </w:r>
      <w:r w:rsidR="003063C2">
        <w:rPr>
          <w:rFonts w:eastAsiaTheme="majorEastAsia"/>
        </w:rPr>
        <w:fldChar w:fldCharType="separate"/>
      </w:r>
      <w:r w:rsidR="00553B95">
        <w:t xml:space="preserve">Figure </w:t>
      </w:r>
      <w:r w:rsidR="00553B95">
        <w:rPr>
          <w:noProof/>
        </w:rPr>
        <w:t>8</w:t>
      </w:r>
      <w:r w:rsidR="00553B95">
        <w:noBreakHyphen/>
      </w:r>
      <w:r w:rsidR="00553B95">
        <w:rPr>
          <w:noProof/>
        </w:rPr>
        <w:t>11</w:t>
      </w:r>
      <w:r w:rsidR="003063C2">
        <w:rPr>
          <w:rFonts w:eastAsiaTheme="majorEastAsia"/>
        </w:rPr>
        <w:fldChar w:fldCharType="end"/>
      </w:r>
      <w:r>
        <w:rPr>
          <w:rFonts w:eastAsiaTheme="majorEastAsia"/>
        </w:rPr>
        <w:t xml:space="preserve">. The situation is similar to segments 7 </w:t>
      </w:r>
      <w:r>
        <w:t xml:space="preserve">and </w:t>
      </w:r>
      <w:r>
        <w:rPr>
          <w:rFonts w:eastAsiaTheme="majorEastAsia"/>
        </w:rPr>
        <w:t>8. There is an auxiliary lane which from the photo appears to have detection. However, the number of loops stored in PeMS does not include the extra lane.</w:t>
      </w:r>
    </w:p>
    <w:p w:rsidR="00254216" w:rsidRDefault="00254216" w:rsidP="00B84DAB">
      <w:pPr>
        <w:pStyle w:val="ListParagraph"/>
        <w:numPr>
          <w:ilvl w:val="0"/>
          <w:numId w:val="24"/>
        </w:numPr>
        <w:spacing w:before="120" w:line="259" w:lineRule="auto"/>
        <w:contextualSpacing w:val="0"/>
      </w:pPr>
      <w:r>
        <w:t>Corrective action: Amend the PeMS configuration.</w:t>
      </w:r>
    </w:p>
    <w:p w:rsidR="00254216" w:rsidRDefault="00254216" w:rsidP="00254216">
      <w:pPr>
        <w:pStyle w:val="ListParagraph"/>
        <w:spacing w:line="259" w:lineRule="auto"/>
        <w:contextualSpacing w:val="0"/>
      </w:pPr>
    </w:p>
    <w:p w:rsidR="00254216" w:rsidRDefault="00254216" w:rsidP="00254216">
      <w:pPr>
        <w:rPr>
          <w:rFonts w:eastAsiaTheme="majorEastAsia"/>
        </w:rPr>
      </w:pPr>
    </w:p>
    <w:p w:rsidR="00254216" w:rsidRDefault="00254216" w:rsidP="00254216">
      <w:pPr>
        <w:keepNext/>
        <w:jc w:val="center"/>
      </w:pPr>
      <w:r>
        <w:rPr>
          <w:noProof/>
          <w:lang w:eastAsia="en-US"/>
        </w:rPr>
        <w:drawing>
          <wp:inline distT="0" distB="0" distL="0" distR="0" wp14:anchorId="086ADBDF" wp14:editId="0681BD60">
            <wp:extent cx="4198408" cy="2222204"/>
            <wp:effectExtent l="0" t="0" r="0" b="6985"/>
            <wp:docPr id="11266" name="Picture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202952" cy="2224609"/>
                    </a:xfrm>
                    <a:prstGeom prst="rect">
                      <a:avLst/>
                    </a:prstGeom>
                  </pic:spPr>
                </pic:pic>
              </a:graphicData>
            </a:graphic>
          </wp:inline>
        </w:drawing>
      </w:r>
    </w:p>
    <w:p w:rsidR="00254216" w:rsidRDefault="00254216" w:rsidP="00254216">
      <w:pPr>
        <w:pStyle w:val="Caption"/>
        <w:rPr>
          <w:rFonts w:eastAsiaTheme="majorEastAsia"/>
        </w:rPr>
      </w:pPr>
      <w:bookmarkStart w:id="564" w:name="_Ref417307099"/>
      <w:bookmarkStart w:id="565" w:name="_Toc448491492"/>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11</w:t>
      </w:r>
      <w:r w:rsidR="00504213">
        <w:rPr>
          <w:noProof/>
        </w:rPr>
        <w:fldChar w:fldCharType="end"/>
      </w:r>
      <w:bookmarkEnd w:id="564"/>
      <w:r>
        <w:t xml:space="preserve">: </w:t>
      </w:r>
      <w:r>
        <w:rPr>
          <w:rFonts w:eastAsiaTheme="majorEastAsia"/>
        </w:rPr>
        <w:t>VDS 772873</w:t>
      </w:r>
      <w:bookmarkEnd w:id="565"/>
    </w:p>
    <w:p w:rsidR="00254216" w:rsidRDefault="00254216" w:rsidP="00254216">
      <w:pPr>
        <w:pStyle w:val="Heading4"/>
      </w:pPr>
      <w:r>
        <w:t>Segments 13 and 14</w:t>
      </w:r>
    </w:p>
    <w:p w:rsidR="00254216" w:rsidRDefault="00254216" w:rsidP="00B84DAB">
      <w:pPr>
        <w:pStyle w:val="ListParagraph"/>
        <w:numPr>
          <w:ilvl w:val="0"/>
          <w:numId w:val="24"/>
        </w:numPr>
        <w:spacing w:line="259" w:lineRule="auto"/>
        <w:contextualSpacing w:val="0"/>
      </w:pPr>
      <w:r>
        <w:t xml:space="preserve">Flow balance: </w:t>
      </w:r>
      <w:r>
        <w:rPr>
          <w:u w:val="single"/>
        </w:rPr>
        <w:t>Too little exiting segment 13 and too little entering segment 14</w:t>
      </w:r>
    </w:p>
    <w:p w:rsidR="00254216" w:rsidRDefault="00254216" w:rsidP="00B84DAB">
      <w:pPr>
        <w:pStyle w:val="ListParagraph"/>
        <w:numPr>
          <w:ilvl w:val="0"/>
          <w:numId w:val="24"/>
        </w:numPr>
        <w:spacing w:before="120" w:line="259" w:lineRule="auto"/>
        <w:contextualSpacing w:val="0"/>
      </w:pPr>
      <w:r>
        <w:t xml:space="preserve">Detection: </w:t>
      </w:r>
      <w:r>
        <w:rPr>
          <w:rFonts w:eastAsiaTheme="majorEastAsia"/>
        </w:rPr>
        <w:t xml:space="preserve">VDS </w:t>
      </w:r>
      <w:r w:rsidRPr="00160839">
        <w:rPr>
          <w:rFonts w:eastAsiaTheme="majorEastAsia"/>
        </w:rPr>
        <w:t>772858</w:t>
      </w:r>
      <w:r>
        <w:rPr>
          <w:rFonts w:eastAsiaTheme="majorEastAsia"/>
        </w:rPr>
        <w:t xml:space="preserve"> </w:t>
      </w:r>
      <w:r>
        <w:t>undercounts</w:t>
      </w:r>
    </w:p>
    <w:p w:rsidR="00254216" w:rsidRDefault="00254216" w:rsidP="00B84DAB">
      <w:pPr>
        <w:pStyle w:val="ListParagraph"/>
        <w:numPr>
          <w:ilvl w:val="0"/>
          <w:numId w:val="24"/>
        </w:numPr>
        <w:spacing w:before="120" w:line="259" w:lineRule="auto"/>
        <w:contextualSpacing w:val="0"/>
      </w:pPr>
      <w:r>
        <w:rPr>
          <w:rFonts w:eastAsiaTheme="majorEastAsia"/>
        </w:rPr>
        <w:t xml:space="preserve">Diagnosis: VDS 772858 is shown in </w:t>
      </w:r>
      <w:r w:rsidR="003063C2">
        <w:rPr>
          <w:rFonts w:eastAsiaTheme="majorEastAsia"/>
        </w:rPr>
        <w:fldChar w:fldCharType="begin"/>
      </w:r>
      <w:r w:rsidR="003063C2">
        <w:rPr>
          <w:rFonts w:eastAsiaTheme="majorEastAsia"/>
        </w:rPr>
        <w:instrText xml:space="preserve"> REF _Ref417307116 \h </w:instrText>
      </w:r>
      <w:r w:rsidR="003063C2">
        <w:rPr>
          <w:rFonts w:eastAsiaTheme="majorEastAsia"/>
        </w:rPr>
      </w:r>
      <w:r w:rsidR="003063C2">
        <w:rPr>
          <w:rFonts w:eastAsiaTheme="majorEastAsia"/>
        </w:rPr>
        <w:fldChar w:fldCharType="separate"/>
      </w:r>
      <w:r w:rsidR="00553B95">
        <w:t xml:space="preserve">Figure </w:t>
      </w:r>
      <w:r w:rsidR="00553B95">
        <w:rPr>
          <w:noProof/>
        </w:rPr>
        <w:t>8</w:t>
      </w:r>
      <w:r w:rsidR="00553B95">
        <w:noBreakHyphen/>
      </w:r>
      <w:r w:rsidR="00553B95">
        <w:rPr>
          <w:noProof/>
        </w:rPr>
        <w:t>12</w:t>
      </w:r>
      <w:r w:rsidR="003063C2">
        <w:rPr>
          <w:rFonts w:eastAsiaTheme="majorEastAsia"/>
        </w:rPr>
        <w:fldChar w:fldCharType="end"/>
      </w:r>
      <w:r>
        <w:rPr>
          <w:rFonts w:eastAsiaTheme="majorEastAsia"/>
        </w:rPr>
        <w:t xml:space="preserve">. As with VDS </w:t>
      </w:r>
      <w:r w:rsidRPr="00536B25">
        <w:rPr>
          <w:rFonts w:eastAsiaTheme="majorEastAsia"/>
        </w:rPr>
        <w:t>772873</w:t>
      </w:r>
      <w:r>
        <w:rPr>
          <w:rFonts w:eastAsiaTheme="majorEastAsia"/>
        </w:rPr>
        <w:t xml:space="preserve"> (segment 12), the photo shows 5 lanes (4 general purpose and 1 auxiliary), whereas PeMS only provides 4 lanes of data. </w:t>
      </w:r>
    </w:p>
    <w:p w:rsidR="00254216" w:rsidRDefault="00254216" w:rsidP="00B84DAB">
      <w:pPr>
        <w:pStyle w:val="ListParagraph"/>
        <w:numPr>
          <w:ilvl w:val="0"/>
          <w:numId w:val="24"/>
        </w:numPr>
        <w:spacing w:before="120" w:line="259" w:lineRule="auto"/>
        <w:contextualSpacing w:val="0"/>
      </w:pPr>
      <w:r>
        <w:t>Corrective action: Amend the PeMS configuration.</w:t>
      </w:r>
    </w:p>
    <w:p w:rsidR="00254216" w:rsidRDefault="00254216" w:rsidP="00254216">
      <w:pPr>
        <w:keepNext/>
        <w:jc w:val="center"/>
      </w:pPr>
      <w:r>
        <w:rPr>
          <w:noProof/>
          <w:lang w:eastAsia="en-US"/>
        </w:rPr>
        <w:lastRenderedPageBreak/>
        <w:drawing>
          <wp:inline distT="0" distB="0" distL="0" distR="0" wp14:anchorId="3A4ACAAA" wp14:editId="624DBDD6">
            <wp:extent cx="4476329" cy="2147777"/>
            <wp:effectExtent l="0" t="0" r="635" b="508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496839" cy="2157618"/>
                    </a:xfrm>
                    <a:prstGeom prst="rect">
                      <a:avLst/>
                    </a:prstGeom>
                  </pic:spPr>
                </pic:pic>
              </a:graphicData>
            </a:graphic>
          </wp:inline>
        </w:drawing>
      </w:r>
    </w:p>
    <w:p w:rsidR="00254216" w:rsidRDefault="00254216" w:rsidP="00254216">
      <w:pPr>
        <w:pStyle w:val="Caption"/>
        <w:rPr>
          <w:rFonts w:eastAsiaTheme="majorEastAsia"/>
        </w:rPr>
      </w:pPr>
      <w:bookmarkStart w:id="566" w:name="_Ref417307116"/>
      <w:bookmarkStart w:id="567" w:name="_Toc448491493"/>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12</w:t>
      </w:r>
      <w:r w:rsidR="00504213">
        <w:rPr>
          <w:noProof/>
        </w:rPr>
        <w:fldChar w:fldCharType="end"/>
      </w:r>
      <w:bookmarkEnd w:id="566"/>
      <w:r>
        <w:t xml:space="preserve">: </w:t>
      </w:r>
      <w:r>
        <w:rPr>
          <w:rFonts w:eastAsiaTheme="majorEastAsia"/>
        </w:rPr>
        <w:t>VDS 772858</w:t>
      </w:r>
      <w:bookmarkEnd w:id="567"/>
    </w:p>
    <w:p w:rsidR="00254216" w:rsidRDefault="00254216" w:rsidP="00254216">
      <w:pPr>
        <w:jc w:val="center"/>
        <w:rPr>
          <w:rFonts w:eastAsiaTheme="majorEastAsia"/>
        </w:rPr>
      </w:pPr>
    </w:p>
    <w:p w:rsidR="00254216" w:rsidRDefault="00254216" w:rsidP="00254216">
      <w:pPr>
        <w:pStyle w:val="Heading4"/>
      </w:pPr>
      <w:r>
        <w:t>Segment 16</w:t>
      </w:r>
    </w:p>
    <w:p w:rsidR="00254216" w:rsidRDefault="00254216" w:rsidP="00B84DAB">
      <w:pPr>
        <w:pStyle w:val="ListParagraph"/>
        <w:numPr>
          <w:ilvl w:val="0"/>
          <w:numId w:val="24"/>
        </w:numPr>
        <w:spacing w:line="259" w:lineRule="auto"/>
        <w:contextualSpacing w:val="0"/>
      </w:pPr>
      <w:r>
        <w:t xml:space="preserve">Flow balance: </w:t>
      </w:r>
      <w:r>
        <w:rPr>
          <w:u w:val="single"/>
        </w:rPr>
        <w:t>Too little exiting</w:t>
      </w:r>
      <w:r>
        <w:t xml:space="preserve"> or too little entering.</w:t>
      </w:r>
    </w:p>
    <w:p w:rsidR="00254216" w:rsidRPr="00D17ADF" w:rsidRDefault="00254216" w:rsidP="00B84DAB">
      <w:pPr>
        <w:pStyle w:val="ListParagraph"/>
        <w:numPr>
          <w:ilvl w:val="0"/>
          <w:numId w:val="24"/>
        </w:numPr>
        <w:spacing w:line="259" w:lineRule="auto"/>
        <w:contextualSpacing w:val="0"/>
      </w:pPr>
      <w:r>
        <w:t xml:space="preserve">Diagnosis: One of the off-ramps near Buena Vista Ave. has not detection. This off-ramp is shown in </w:t>
      </w:r>
      <w:r w:rsidR="00A900EC">
        <w:fldChar w:fldCharType="begin"/>
      </w:r>
      <w:r w:rsidR="00A900EC">
        <w:instrText xml:space="preserve"> REF _Ref417307151 \h </w:instrText>
      </w:r>
      <w:r w:rsidR="00A900EC">
        <w:fldChar w:fldCharType="separate"/>
      </w:r>
      <w:r w:rsidR="00553B95">
        <w:t xml:space="preserve">Figure </w:t>
      </w:r>
      <w:r w:rsidR="00553B95">
        <w:rPr>
          <w:noProof/>
        </w:rPr>
        <w:t>8</w:t>
      </w:r>
      <w:r w:rsidR="00553B95">
        <w:noBreakHyphen/>
      </w:r>
      <w:r w:rsidR="00553B95">
        <w:rPr>
          <w:noProof/>
        </w:rPr>
        <w:t>13</w:t>
      </w:r>
      <w:r w:rsidR="00A900EC">
        <w:fldChar w:fldCharType="end"/>
      </w:r>
      <w:r>
        <w:t>. If the volume of traffic on that off-ramp is relatively large, than this would account for the observed error.</w:t>
      </w:r>
    </w:p>
    <w:p w:rsidR="00254216" w:rsidRDefault="00254216" w:rsidP="00254216">
      <w:pPr>
        <w:keepNext/>
      </w:pPr>
      <w:r>
        <w:rPr>
          <w:noProof/>
          <w:lang w:eastAsia="en-US"/>
        </w:rPr>
        <w:drawing>
          <wp:inline distT="0" distB="0" distL="0" distR="0" wp14:anchorId="5B78B207" wp14:editId="405296FA">
            <wp:extent cx="5943600" cy="1659890"/>
            <wp:effectExtent l="0" t="0" r="0" b="0"/>
            <wp:docPr id="11268" name="Picture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1659890"/>
                    </a:xfrm>
                    <a:prstGeom prst="rect">
                      <a:avLst/>
                    </a:prstGeom>
                  </pic:spPr>
                </pic:pic>
              </a:graphicData>
            </a:graphic>
          </wp:inline>
        </w:drawing>
      </w:r>
    </w:p>
    <w:p w:rsidR="00254216" w:rsidRDefault="00254216" w:rsidP="00254216">
      <w:pPr>
        <w:pStyle w:val="Caption"/>
        <w:rPr>
          <w:rFonts w:eastAsiaTheme="majorEastAsia"/>
        </w:rPr>
      </w:pPr>
      <w:bookmarkStart w:id="568" w:name="_Ref417307151"/>
      <w:bookmarkStart w:id="569" w:name="_Toc448491494"/>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13</w:t>
      </w:r>
      <w:r w:rsidR="00504213">
        <w:rPr>
          <w:noProof/>
        </w:rPr>
        <w:fldChar w:fldCharType="end"/>
      </w:r>
      <w:bookmarkEnd w:id="568"/>
      <w:r>
        <w:t xml:space="preserve">: </w:t>
      </w:r>
      <w:r w:rsidRPr="00CE5382">
        <w:rPr>
          <w:rFonts w:eastAsiaTheme="majorEastAsia"/>
        </w:rPr>
        <w:t xml:space="preserve">Missing </w:t>
      </w:r>
      <w:r>
        <w:rPr>
          <w:rFonts w:eastAsiaTheme="majorEastAsia"/>
        </w:rPr>
        <w:t>off-ramp</w:t>
      </w:r>
      <w:r w:rsidRPr="00CE5382">
        <w:rPr>
          <w:rFonts w:eastAsiaTheme="majorEastAsia"/>
        </w:rPr>
        <w:t xml:space="preserve"> detection</w:t>
      </w:r>
      <w:bookmarkEnd w:id="569"/>
    </w:p>
    <w:p w:rsidR="00254216" w:rsidRDefault="00254216" w:rsidP="00254216">
      <w:pPr>
        <w:pStyle w:val="Heading4"/>
      </w:pPr>
      <w:r>
        <w:t>Segments 24 and 25</w:t>
      </w:r>
    </w:p>
    <w:p w:rsidR="00254216" w:rsidRDefault="00254216" w:rsidP="00B84DAB">
      <w:pPr>
        <w:pStyle w:val="ListParagraph"/>
        <w:numPr>
          <w:ilvl w:val="0"/>
          <w:numId w:val="24"/>
        </w:numPr>
        <w:spacing w:line="259" w:lineRule="auto"/>
        <w:contextualSpacing w:val="0"/>
      </w:pPr>
      <w:r>
        <w:t>Flow balance: Too little exiting 24, too little entering 25</w:t>
      </w:r>
    </w:p>
    <w:p w:rsidR="00254216" w:rsidRDefault="00254216" w:rsidP="00B84DAB">
      <w:pPr>
        <w:pStyle w:val="ListParagraph"/>
        <w:numPr>
          <w:ilvl w:val="0"/>
          <w:numId w:val="24"/>
        </w:numPr>
        <w:spacing w:before="120" w:line="259" w:lineRule="auto"/>
        <w:contextualSpacing w:val="0"/>
      </w:pPr>
      <w:r>
        <w:t xml:space="preserve">Detection: VDS </w:t>
      </w:r>
      <w:r w:rsidRPr="005D61E1">
        <w:t xml:space="preserve">761329 </w:t>
      </w:r>
      <w:r>
        <w:t xml:space="preserve">and </w:t>
      </w:r>
      <w:r w:rsidRPr="005D61E1">
        <w:t>717663</w:t>
      </w:r>
      <w:r>
        <w:t xml:space="preserve">. </w:t>
      </w:r>
    </w:p>
    <w:p w:rsidR="00254216" w:rsidRDefault="00254216" w:rsidP="00B84DAB">
      <w:pPr>
        <w:pStyle w:val="ListParagraph"/>
        <w:numPr>
          <w:ilvl w:val="0"/>
          <w:numId w:val="24"/>
        </w:numPr>
        <w:spacing w:before="120" w:line="259" w:lineRule="auto"/>
        <w:contextualSpacing w:val="0"/>
      </w:pPr>
      <w:r>
        <w:t xml:space="preserve">Diagnosis: The stations separating these two segments are bad. </w:t>
      </w:r>
    </w:p>
    <w:p w:rsidR="00254216" w:rsidRDefault="00254216" w:rsidP="00B84DAB">
      <w:pPr>
        <w:pStyle w:val="ListParagraph"/>
        <w:numPr>
          <w:ilvl w:val="0"/>
          <w:numId w:val="24"/>
        </w:numPr>
        <w:spacing w:before="120" w:line="259" w:lineRule="auto"/>
        <w:contextualSpacing w:val="0"/>
      </w:pPr>
      <w:r>
        <w:t xml:space="preserve">Corrective action: Test and fix VDSs </w:t>
      </w:r>
      <w:r w:rsidRPr="005D61E1">
        <w:t xml:space="preserve">761329 </w:t>
      </w:r>
      <w:r>
        <w:t xml:space="preserve">and </w:t>
      </w:r>
      <w:r w:rsidRPr="005D61E1">
        <w:t>717663</w:t>
      </w:r>
    </w:p>
    <w:p w:rsidR="00254216" w:rsidRDefault="00254216" w:rsidP="00254216">
      <w:pPr>
        <w:pStyle w:val="Heading4"/>
      </w:pPr>
      <w:r>
        <w:lastRenderedPageBreak/>
        <w:t>Segments 30 and 31</w:t>
      </w:r>
    </w:p>
    <w:p w:rsidR="00254216" w:rsidRDefault="00254216" w:rsidP="00B84DAB">
      <w:pPr>
        <w:pStyle w:val="ListParagraph"/>
        <w:numPr>
          <w:ilvl w:val="0"/>
          <w:numId w:val="24"/>
        </w:numPr>
        <w:spacing w:line="259" w:lineRule="auto"/>
        <w:contextualSpacing w:val="0"/>
        <w:jc w:val="left"/>
      </w:pPr>
      <w:r>
        <w:t xml:space="preserve">Flow balance: </w:t>
      </w:r>
      <w:r>
        <w:rPr>
          <w:u w:val="single"/>
        </w:rPr>
        <w:t>Too few leave segment 30 and too few enter segment 31</w:t>
      </w:r>
    </w:p>
    <w:p w:rsidR="00254216" w:rsidRDefault="00254216" w:rsidP="00B84DAB">
      <w:pPr>
        <w:pStyle w:val="ListParagraph"/>
        <w:numPr>
          <w:ilvl w:val="0"/>
          <w:numId w:val="24"/>
        </w:numPr>
        <w:spacing w:before="120" w:line="259" w:lineRule="auto"/>
        <w:contextualSpacing w:val="0"/>
        <w:jc w:val="left"/>
      </w:pPr>
      <w:r>
        <w:t>Detection: VDS 717644 and 717645.</w:t>
      </w:r>
    </w:p>
    <w:p w:rsidR="00254216" w:rsidRDefault="00254216" w:rsidP="00B84DAB">
      <w:pPr>
        <w:pStyle w:val="ListParagraph"/>
        <w:numPr>
          <w:ilvl w:val="0"/>
          <w:numId w:val="24"/>
        </w:numPr>
        <w:spacing w:before="120" w:line="259" w:lineRule="auto"/>
        <w:contextualSpacing w:val="0"/>
        <w:jc w:val="left"/>
      </w:pPr>
      <w:r>
        <w:t xml:space="preserve">Diagnosis: </w:t>
      </w:r>
      <w:r w:rsidR="00A900EC">
        <w:fldChar w:fldCharType="begin"/>
      </w:r>
      <w:r w:rsidR="00A900EC">
        <w:instrText xml:space="preserve"> REF _Ref417307167 \h </w:instrText>
      </w:r>
      <w:r w:rsidR="00A900EC">
        <w:fldChar w:fldCharType="separate"/>
      </w:r>
      <w:r w:rsidR="00553B95">
        <w:t xml:space="preserve">Figure </w:t>
      </w:r>
      <w:r w:rsidR="00553B95">
        <w:rPr>
          <w:noProof/>
        </w:rPr>
        <w:t>8</w:t>
      </w:r>
      <w:r w:rsidR="00553B95">
        <w:noBreakHyphen/>
      </w:r>
      <w:r w:rsidR="00553B95">
        <w:rPr>
          <w:noProof/>
        </w:rPr>
        <w:t>14</w:t>
      </w:r>
      <w:r w:rsidR="00A900EC">
        <w:fldChar w:fldCharType="end"/>
      </w:r>
      <w:r>
        <w:t xml:space="preserve"> shows total inflow and total outflow for segments 30 and 31. It can be noted that the flow imbalances are of a similar magnitude and opposite sign (the blue line exceeds the red in segment 30 by approximately as much the red exceeds the blue in segment 31). This suggests an undercounting error of the mainline detectors. </w:t>
      </w:r>
    </w:p>
    <w:p w:rsidR="00254216" w:rsidRDefault="00254216" w:rsidP="00B84DAB">
      <w:pPr>
        <w:pStyle w:val="ListParagraph"/>
        <w:numPr>
          <w:ilvl w:val="0"/>
          <w:numId w:val="24"/>
        </w:numPr>
        <w:spacing w:before="120" w:line="259" w:lineRule="auto"/>
        <w:contextualSpacing w:val="0"/>
        <w:jc w:val="left"/>
      </w:pPr>
      <w:r>
        <w:t xml:space="preserve">Corrective action: Test VDSs 717644 and 717645 for undercounting. </w:t>
      </w:r>
    </w:p>
    <w:p w:rsidR="00254216" w:rsidRDefault="00254216" w:rsidP="00254216">
      <w:pPr>
        <w:spacing w:after="160" w:line="259" w:lineRule="auto"/>
        <w:rPr>
          <w:noProof/>
          <w:lang w:eastAsia="en-US"/>
        </w:rPr>
      </w:pPr>
      <w:r w:rsidRPr="00723217">
        <w:rPr>
          <w:noProof/>
          <w:lang w:eastAsia="en-US"/>
        </w:rPr>
        <w:drawing>
          <wp:inline distT="0" distB="0" distL="0" distR="0" wp14:anchorId="3B76C5E5" wp14:editId="5692AA32">
            <wp:extent cx="2926080" cy="2194560"/>
            <wp:effectExtent l="0" t="0" r="7620" b="0"/>
            <wp:docPr id="11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a:effectLst/>
                    <a:extLst/>
                  </pic:spPr>
                </pic:pic>
              </a:graphicData>
            </a:graphic>
          </wp:inline>
        </w:drawing>
      </w:r>
      <w:r w:rsidRPr="00723217">
        <w:rPr>
          <w:noProof/>
          <w:lang w:eastAsia="en-US"/>
        </w:rPr>
        <w:t xml:space="preserve"> </w:t>
      </w:r>
      <w:r w:rsidRPr="00723217">
        <w:rPr>
          <w:noProof/>
          <w:lang w:eastAsia="en-US"/>
        </w:rPr>
        <w:drawing>
          <wp:inline distT="0" distB="0" distL="0" distR="0" wp14:anchorId="53982F5B" wp14:editId="105DA52E">
            <wp:extent cx="2926080" cy="2194560"/>
            <wp:effectExtent l="0" t="0" r="7620" b="0"/>
            <wp:docPr id="11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a:effectLst/>
                    <a:extLst/>
                  </pic:spPr>
                </pic:pic>
              </a:graphicData>
            </a:graphic>
          </wp:inline>
        </w:drawing>
      </w:r>
    </w:p>
    <w:p w:rsidR="00254216" w:rsidRDefault="00254216" w:rsidP="00254216">
      <w:pPr>
        <w:pStyle w:val="Caption"/>
        <w:rPr>
          <w:rFonts w:eastAsiaTheme="majorEastAsia"/>
        </w:rPr>
      </w:pPr>
      <w:bookmarkStart w:id="570" w:name="_Ref417307167"/>
      <w:bookmarkStart w:id="571" w:name="_Toc448491495"/>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14</w:t>
      </w:r>
      <w:r w:rsidR="00504213">
        <w:rPr>
          <w:noProof/>
        </w:rPr>
        <w:fldChar w:fldCharType="end"/>
      </w:r>
      <w:bookmarkEnd w:id="570"/>
      <w:r>
        <w:t xml:space="preserve">: </w:t>
      </w:r>
      <w:r>
        <w:rPr>
          <w:rFonts w:eastAsiaTheme="majorEastAsia"/>
        </w:rPr>
        <w:t>Flow imbalance on segments 30 and 31</w:t>
      </w:r>
      <w:bookmarkEnd w:id="571"/>
    </w:p>
    <w:p w:rsidR="00BF029D" w:rsidRPr="0032102A" w:rsidRDefault="00BF029D" w:rsidP="0032102A">
      <w:pPr>
        <w:rPr>
          <w:rFonts w:eastAsiaTheme="majorEastAsia"/>
        </w:rPr>
      </w:pPr>
    </w:p>
    <w:p w:rsidR="00BF029D" w:rsidRPr="0032102A" w:rsidRDefault="00BF029D" w:rsidP="0032102A">
      <w:pPr>
        <w:pStyle w:val="Heading4"/>
      </w:pPr>
      <w:r>
        <w:t>Segment 35</w:t>
      </w:r>
    </w:p>
    <w:p w:rsidR="00254216" w:rsidRDefault="00254216" w:rsidP="00B84DAB">
      <w:pPr>
        <w:pStyle w:val="ListParagraph"/>
        <w:numPr>
          <w:ilvl w:val="0"/>
          <w:numId w:val="24"/>
        </w:numPr>
        <w:spacing w:line="259" w:lineRule="auto"/>
        <w:contextualSpacing w:val="0"/>
      </w:pPr>
      <w:r>
        <w:t>Flow balance: There is a large flow imbalance in this segment, but its sign is not consistent.</w:t>
      </w:r>
    </w:p>
    <w:p w:rsidR="00254216" w:rsidRDefault="00254216" w:rsidP="00B84DAB">
      <w:pPr>
        <w:pStyle w:val="ListParagraph"/>
        <w:numPr>
          <w:ilvl w:val="0"/>
          <w:numId w:val="24"/>
        </w:numPr>
        <w:spacing w:line="259" w:lineRule="auto"/>
        <w:contextualSpacing w:val="0"/>
      </w:pPr>
      <w:r>
        <w:t xml:space="preserve">Detection: This is the segment approaching the SR134W / I210W split. The exact arrangement of detector stations within the segment is not clearly defined in PeMS. In particular, it is not clear whether there is detection on the off-ramp to 710S, nor whether there is direct detection of the freeway interchange toward I-210W. </w:t>
      </w:r>
      <w:r w:rsidR="005F4103">
        <w:t>The team</w:t>
      </w:r>
      <w:r>
        <w:t xml:space="preserve"> made educated guesses for this segment, which require verification and may explain some of the errors. </w:t>
      </w:r>
    </w:p>
    <w:p w:rsidR="00254216" w:rsidRDefault="00254216" w:rsidP="0032102A">
      <w:pPr>
        <w:spacing w:after="160" w:line="259" w:lineRule="auto"/>
        <w:ind w:left="360"/>
      </w:pPr>
      <w:r>
        <w:t>For 710</w:t>
      </w:r>
      <w:r w:rsidR="005F4103">
        <w:t xml:space="preserve">, </w:t>
      </w:r>
      <w:r>
        <w:t xml:space="preserve">VDS 769300 </w:t>
      </w:r>
      <w:r w:rsidR="005F4103">
        <w:t xml:space="preserve">is used </w:t>
      </w:r>
      <w:r>
        <w:t xml:space="preserve">– </w:t>
      </w:r>
      <w:r w:rsidR="005F4103">
        <w:t xml:space="preserve">it is </w:t>
      </w:r>
      <w:r>
        <w:t>also not know</w:t>
      </w:r>
      <w:r w:rsidR="005F4103">
        <w:t>n</w:t>
      </w:r>
      <w:r>
        <w:t xml:space="preserve"> whether this is correct. </w:t>
      </w:r>
    </w:p>
    <w:p w:rsidR="00254216" w:rsidRDefault="00254216" w:rsidP="00B84DAB">
      <w:pPr>
        <w:pStyle w:val="ListParagraph"/>
        <w:numPr>
          <w:ilvl w:val="0"/>
          <w:numId w:val="24"/>
        </w:numPr>
        <w:spacing w:before="120" w:line="259" w:lineRule="auto"/>
        <w:contextualSpacing w:val="0"/>
      </w:pPr>
      <w:r>
        <w:t xml:space="preserve">Diagnosis: It cannot be determined whether the errors are caused by mistakes in </w:t>
      </w:r>
      <w:r w:rsidR="005F1564">
        <w:t xml:space="preserve">the team’s </w:t>
      </w:r>
      <w:r>
        <w:t>assignment of detectors to pavement, or by flow measurement problems.</w:t>
      </w:r>
    </w:p>
    <w:p w:rsidR="00254216" w:rsidRDefault="00254216" w:rsidP="00B84DAB">
      <w:pPr>
        <w:pStyle w:val="ListParagraph"/>
        <w:numPr>
          <w:ilvl w:val="0"/>
          <w:numId w:val="24"/>
        </w:numPr>
        <w:spacing w:before="120" w:line="259" w:lineRule="auto"/>
        <w:contextualSpacing w:val="0"/>
      </w:pPr>
      <w:r>
        <w:t xml:space="preserve">Corrective action: Verify the exact location of detectors on this segment. </w:t>
      </w:r>
    </w:p>
    <w:p w:rsidR="00254216" w:rsidRDefault="00254216" w:rsidP="00254216">
      <w:pPr>
        <w:pStyle w:val="Heading4"/>
      </w:pPr>
      <w:r>
        <w:lastRenderedPageBreak/>
        <w:t>Segment 36</w:t>
      </w:r>
    </w:p>
    <w:p w:rsidR="00254216" w:rsidRDefault="00254216" w:rsidP="00B84DAB">
      <w:pPr>
        <w:pStyle w:val="ListParagraph"/>
        <w:numPr>
          <w:ilvl w:val="0"/>
          <w:numId w:val="24"/>
        </w:numPr>
        <w:spacing w:line="259" w:lineRule="auto"/>
        <w:contextualSpacing w:val="0"/>
      </w:pPr>
      <w:r>
        <w:t xml:space="preserve">Flow balance: </w:t>
      </w:r>
      <w:r>
        <w:rPr>
          <w:u w:val="single"/>
        </w:rPr>
        <w:t>Too few vehicles entering.</w:t>
      </w:r>
    </w:p>
    <w:p w:rsidR="00254216" w:rsidRDefault="00254216" w:rsidP="00B84DAB">
      <w:pPr>
        <w:pStyle w:val="ListParagraph"/>
        <w:numPr>
          <w:ilvl w:val="0"/>
          <w:numId w:val="24"/>
        </w:numPr>
        <w:spacing w:before="120" w:line="259" w:lineRule="auto"/>
        <w:contextualSpacing w:val="0"/>
      </w:pPr>
      <w:r>
        <w:t xml:space="preserve">Detection: No detection on the two merging freeway connectors shown in </w:t>
      </w:r>
      <w:r w:rsidR="00A900EC">
        <w:fldChar w:fldCharType="begin"/>
      </w:r>
      <w:r w:rsidR="00A900EC">
        <w:instrText xml:space="preserve"> REF _Ref417307205 \h </w:instrText>
      </w:r>
      <w:r w:rsidR="00A900EC">
        <w:fldChar w:fldCharType="separate"/>
      </w:r>
      <w:r w:rsidR="00553B95">
        <w:t xml:space="preserve">Figure </w:t>
      </w:r>
      <w:r w:rsidR="00553B95">
        <w:rPr>
          <w:noProof/>
        </w:rPr>
        <w:t>8</w:t>
      </w:r>
      <w:r w:rsidR="00553B95">
        <w:noBreakHyphen/>
      </w:r>
      <w:r w:rsidR="00553B95">
        <w:rPr>
          <w:noProof/>
        </w:rPr>
        <w:t>15</w:t>
      </w:r>
      <w:r w:rsidR="00A900EC">
        <w:fldChar w:fldCharType="end"/>
      </w:r>
      <w:r>
        <w:t xml:space="preserve">. </w:t>
      </w:r>
    </w:p>
    <w:p w:rsidR="00254216" w:rsidRDefault="00254216" w:rsidP="00B84DAB">
      <w:pPr>
        <w:pStyle w:val="ListParagraph"/>
        <w:numPr>
          <w:ilvl w:val="0"/>
          <w:numId w:val="24"/>
        </w:numPr>
        <w:spacing w:before="120" w:line="259" w:lineRule="auto"/>
        <w:contextualSpacing w:val="0"/>
      </w:pPr>
      <w:r>
        <w:t>Diagnosis: The deficit of flow entering this section is caused by the lack of measurements on the connector from 210E and NB 710. There are two stations that may be located on these connectors. These are:</w:t>
      </w:r>
      <w:r w:rsidRPr="00B53FB7">
        <w:rPr>
          <w:rFonts w:asciiTheme="minorHAnsi" w:eastAsiaTheme="minorEastAsia" w:cstheme="minorBidi"/>
          <w:color w:val="C00000"/>
          <w:kern w:val="24"/>
          <w:sz w:val="20"/>
          <w:szCs w:val="20"/>
        </w:rPr>
        <w:t xml:space="preserve"> </w:t>
      </w:r>
      <w:r w:rsidRPr="00635C6D">
        <w:t>769301</w:t>
      </w:r>
      <w:r>
        <w:t xml:space="preserve"> and 769302. However both of appear in PeMS to have a “Card off” error.</w:t>
      </w:r>
    </w:p>
    <w:p w:rsidR="00254216" w:rsidRDefault="00254216" w:rsidP="00B84DAB">
      <w:pPr>
        <w:pStyle w:val="ListParagraph"/>
        <w:numPr>
          <w:ilvl w:val="0"/>
          <w:numId w:val="24"/>
        </w:numPr>
        <w:spacing w:before="120" w:line="259" w:lineRule="auto"/>
        <w:contextualSpacing w:val="0"/>
      </w:pPr>
      <w:r>
        <w:t xml:space="preserve">Corrective action: Determine what detectors are located on these ramps. Correct detection errors. </w:t>
      </w:r>
    </w:p>
    <w:p w:rsidR="00254216" w:rsidRDefault="00254216" w:rsidP="00254216">
      <w:pPr>
        <w:keepNext/>
        <w:spacing w:after="160" w:line="259" w:lineRule="auto"/>
      </w:pPr>
      <w:r>
        <w:rPr>
          <w:noProof/>
          <w:lang w:eastAsia="en-US"/>
        </w:rPr>
        <w:drawing>
          <wp:inline distT="0" distB="0" distL="0" distR="0" wp14:anchorId="7396977F" wp14:editId="733ECF68">
            <wp:extent cx="5937885" cy="3075940"/>
            <wp:effectExtent l="0" t="0" r="5715" b="0"/>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7885" cy="3075940"/>
                    </a:xfrm>
                    <a:prstGeom prst="rect">
                      <a:avLst/>
                    </a:prstGeom>
                    <a:noFill/>
                    <a:ln>
                      <a:noFill/>
                    </a:ln>
                  </pic:spPr>
                </pic:pic>
              </a:graphicData>
            </a:graphic>
          </wp:inline>
        </w:drawing>
      </w:r>
    </w:p>
    <w:p w:rsidR="00254216" w:rsidRDefault="00254216" w:rsidP="00254216">
      <w:pPr>
        <w:pStyle w:val="Caption"/>
      </w:pPr>
      <w:bookmarkStart w:id="572" w:name="_Ref417307205"/>
      <w:bookmarkStart w:id="573" w:name="_Toc448491496"/>
      <w:r>
        <w:t xml:space="preserve">Figure </w:t>
      </w:r>
      <w:r w:rsidR="00504213">
        <w:fldChar w:fldCharType="begin"/>
      </w:r>
      <w:r w:rsidR="00504213">
        <w:instrText xml:space="preserve"> STYLEREF 1 \s </w:instrText>
      </w:r>
      <w:r w:rsidR="00504213">
        <w:fldChar w:fldCharType="separate"/>
      </w:r>
      <w:r w:rsidR="00517C76">
        <w:rPr>
          <w:noProof/>
        </w:rPr>
        <w:t>9</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15</w:t>
      </w:r>
      <w:r w:rsidR="00504213">
        <w:rPr>
          <w:noProof/>
        </w:rPr>
        <w:fldChar w:fldCharType="end"/>
      </w:r>
      <w:bookmarkEnd w:id="572"/>
      <w:r>
        <w:t xml:space="preserve">: </w:t>
      </w:r>
      <w:r>
        <w:rPr>
          <w:rFonts w:eastAsiaTheme="majorEastAsia"/>
        </w:rPr>
        <w:t>No detection on connectors from 210E and 710N</w:t>
      </w:r>
      <w:bookmarkEnd w:id="573"/>
    </w:p>
    <w:p w:rsidR="00254216" w:rsidRDefault="00254216" w:rsidP="00254216">
      <w:pPr>
        <w:spacing w:after="160" w:line="259" w:lineRule="auto"/>
      </w:pPr>
    </w:p>
    <w:p w:rsidR="00254216" w:rsidRDefault="00254216" w:rsidP="00254216">
      <w:pPr>
        <w:pStyle w:val="Heading4"/>
      </w:pPr>
      <w:r>
        <w:t>Segment 37</w:t>
      </w:r>
    </w:p>
    <w:p w:rsidR="00254216" w:rsidRDefault="00254216" w:rsidP="00B84DAB">
      <w:pPr>
        <w:pStyle w:val="ListParagraph"/>
        <w:numPr>
          <w:ilvl w:val="0"/>
          <w:numId w:val="24"/>
        </w:numPr>
        <w:spacing w:line="259" w:lineRule="auto"/>
        <w:contextualSpacing w:val="0"/>
      </w:pPr>
      <w:r>
        <w:t xml:space="preserve">Flow balance: </w:t>
      </w:r>
      <w:r>
        <w:rPr>
          <w:u w:val="single"/>
        </w:rPr>
        <w:t>Too few vehicles entering.</w:t>
      </w:r>
    </w:p>
    <w:p w:rsidR="00254216" w:rsidRDefault="00254216" w:rsidP="00B84DAB">
      <w:pPr>
        <w:pStyle w:val="ListParagraph"/>
        <w:numPr>
          <w:ilvl w:val="0"/>
          <w:numId w:val="24"/>
        </w:numPr>
        <w:spacing w:before="120" w:line="259" w:lineRule="auto"/>
        <w:contextualSpacing w:val="0"/>
      </w:pPr>
      <w:r>
        <w:t>Diagnosis: Missing detection on the Orange Grove on-ramp.</w:t>
      </w:r>
    </w:p>
    <w:p w:rsidR="00254216" w:rsidRDefault="00254216" w:rsidP="00B84DAB">
      <w:pPr>
        <w:pStyle w:val="ListParagraph"/>
        <w:numPr>
          <w:ilvl w:val="0"/>
          <w:numId w:val="24"/>
        </w:numPr>
        <w:spacing w:before="120" w:line="259" w:lineRule="auto"/>
        <w:contextualSpacing w:val="0"/>
      </w:pPr>
      <w:r>
        <w:t xml:space="preserve">Corrective action: Test and fix the Orange Grove detector station. </w:t>
      </w:r>
    </w:p>
    <w:p w:rsidR="00254216" w:rsidRDefault="00254216" w:rsidP="00254216"/>
    <w:p w:rsidR="00254216" w:rsidRDefault="00254216" w:rsidP="00254216">
      <w:pPr>
        <w:pStyle w:val="Heading2"/>
      </w:pPr>
      <w:bookmarkStart w:id="574" w:name="_Toc448491398"/>
      <w:r>
        <w:lastRenderedPageBreak/>
        <w:t>Conclusions and recommendations</w:t>
      </w:r>
      <w:bookmarkEnd w:id="574"/>
    </w:p>
    <w:p w:rsidR="00254216" w:rsidRDefault="00254216" w:rsidP="00254216">
      <w:pPr>
        <w:pStyle w:val="Heading3"/>
      </w:pPr>
      <w:r>
        <w:t>High priority</w:t>
      </w:r>
    </w:p>
    <w:p w:rsidR="00254216" w:rsidRDefault="00254216" w:rsidP="00B84DAB">
      <w:pPr>
        <w:pStyle w:val="ListParagraph"/>
        <w:numPr>
          <w:ilvl w:val="0"/>
          <w:numId w:val="26"/>
        </w:numPr>
        <w:spacing w:after="160" w:line="259" w:lineRule="auto"/>
      </w:pPr>
      <w:r>
        <w:t xml:space="preserve">Check stations HV </w:t>
      </w:r>
      <w:r w:rsidRPr="00BB40DA">
        <w:t>763614</w:t>
      </w:r>
      <w:r>
        <w:t xml:space="preserve"> and ML </w:t>
      </w:r>
      <w:r w:rsidRPr="00BB40DA">
        <w:t>717631</w:t>
      </w:r>
      <w:r>
        <w:t xml:space="preserve"> for undercounting. </w:t>
      </w:r>
    </w:p>
    <w:p w:rsidR="00254216" w:rsidRDefault="00254216" w:rsidP="00B84DAB">
      <w:pPr>
        <w:pStyle w:val="ListParagraph"/>
        <w:numPr>
          <w:ilvl w:val="0"/>
          <w:numId w:val="26"/>
        </w:numPr>
        <w:spacing w:after="160" w:line="259" w:lineRule="auto"/>
      </w:pPr>
      <w:r>
        <w:t>Find or install detection on the SR-134E to I-210W connector.</w:t>
      </w:r>
    </w:p>
    <w:p w:rsidR="00254216" w:rsidRDefault="00254216" w:rsidP="00B84DAB">
      <w:pPr>
        <w:pStyle w:val="ListParagraph"/>
        <w:numPr>
          <w:ilvl w:val="0"/>
          <w:numId w:val="26"/>
        </w:numPr>
        <w:spacing w:after="160" w:line="259" w:lineRule="auto"/>
      </w:pPr>
      <w:r>
        <w:t>Fix I-605SB detection FW 769705.</w:t>
      </w:r>
    </w:p>
    <w:p w:rsidR="00254216" w:rsidRDefault="00254216" w:rsidP="00B84DAB">
      <w:pPr>
        <w:pStyle w:val="ListParagraph"/>
        <w:numPr>
          <w:ilvl w:val="0"/>
          <w:numId w:val="26"/>
        </w:numPr>
        <w:spacing w:after="160" w:line="259" w:lineRule="auto"/>
      </w:pPr>
      <w:r>
        <w:t xml:space="preserve">Repair measurement of the I-605NB to I-210E connector, VDS 769774. This station has only one lane in PeMS, although the connector has two lanes, and two loop detectors can be seen in aerial photographs. </w:t>
      </w:r>
    </w:p>
    <w:p w:rsidR="00254216" w:rsidRDefault="00254216" w:rsidP="00B84DAB">
      <w:pPr>
        <w:pStyle w:val="ListParagraph"/>
        <w:numPr>
          <w:ilvl w:val="0"/>
          <w:numId w:val="26"/>
        </w:numPr>
        <w:spacing w:after="160" w:line="259" w:lineRule="auto"/>
      </w:pPr>
      <w:r>
        <w:t xml:space="preserve">Check station FW </w:t>
      </w:r>
      <w:r w:rsidRPr="00502A3D">
        <w:t>768916</w:t>
      </w:r>
      <w:r>
        <w:t xml:space="preserve"> for undercounting. </w:t>
      </w:r>
    </w:p>
    <w:p w:rsidR="00254216" w:rsidRDefault="00254216" w:rsidP="00B84DAB">
      <w:pPr>
        <w:pStyle w:val="ListParagraph"/>
        <w:numPr>
          <w:ilvl w:val="0"/>
          <w:numId w:val="26"/>
        </w:numPr>
        <w:spacing w:after="160" w:line="259" w:lineRule="auto"/>
      </w:pPr>
      <w:r>
        <w:t xml:space="preserve">Fix FR </w:t>
      </w:r>
      <w:r w:rsidRPr="001611A1">
        <w:t>761167</w:t>
      </w:r>
      <w:r>
        <w:t xml:space="preserve"> on Mountain.</w:t>
      </w:r>
    </w:p>
    <w:p w:rsidR="00254216" w:rsidRDefault="00254216" w:rsidP="00B84DAB">
      <w:pPr>
        <w:pStyle w:val="ListParagraph"/>
        <w:numPr>
          <w:ilvl w:val="0"/>
          <w:numId w:val="26"/>
        </w:numPr>
        <w:spacing w:after="160" w:line="259" w:lineRule="auto"/>
      </w:pPr>
      <w:r>
        <w:t>Gather measurements for the Buena Vista off-ramp.</w:t>
      </w:r>
    </w:p>
    <w:p w:rsidR="00254216" w:rsidRDefault="00254216" w:rsidP="00B84DAB">
      <w:pPr>
        <w:pStyle w:val="ListParagraph"/>
        <w:numPr>
          <w:ilvl w:val="0"/>
          <w:numId w:val="26"/>
        </w:numPr>
        <w:spacing w:after="160" w:line="259" w:lineRule="auto"/>
      </w:pPr>
      <w:r>
        <w:t>Add auxiliary lane detection to VDS 761177.</w:t>
      </w:r>
    </w:p>
    <w:p w:rsidR="00254216" w:rsidRDefault="00254216" w:rsidP="00B84DAB">
      <w:pPr>
        <w:pStyle w:val="ListParagraph"/>
        <w:numPr>
          <w:ilvl w:val="0"/>
          <w:numId w:val="26"/>
        </w:numPr>
        <w:spacing w:after="160" w:line="259" w:lineRule="auto"/>
      </w:pPr>
      <w:r>
        <w:t>Add detection to the Mount Olive FR.</w:t>
      </w:r>
    </w:p>
    <w:p w:rsidR="00254216" w:rsidRDefault="00254216" w:rsidP="00B84DAB">
      <w:pPr>
        <w:pStyle w:val="ListParagraph"/>
        <w:numPr>
          <w:ilvl w:val="0"/>
          <w:numId w:val="26"/>
        </w:numPr>
        <w:spacing w:after="160" w:line="259" w:lineRule="auto"/>
      </w:pPr>
      <w:r>
        <w:t xml:space="preserve">Check ML </w:t>
      </w:r>
      <w:r w:rsidRPr="006F7433">
        <w:t>761191</w:t>
      </w:r>
      <w:r>
        <w:t xml:space="preserve"> and HV </w:t>
      </w:r>
      <w:r w:rsidRPr="006F7433">
        <w:t>761188</w:t>
      </w:r>
      <w:r>
        <w:t xml:space="preserve"> for undercounting. </w:t>
      </w:r>
    </w:p>
    <w:p w:rsidR="00254216" w:rsidRDefault="00254216" w:rsidP="00B84DAB">
      <w:pPr>
        <w:pStyle w:val="ListParagraph"/>
        <w:numPr>
          <w:ilvl w:val="0"/>
          <w:numId w:val="26"/>
        </w:numPr>
        <w:spacing w:after="160" w:line="259" w:lineRule="auto"/>
      </w:pPr>
      <w:r>
        <w:t xml:space="preserve">The following mainline stations on 210W do not cover all lanes: </w:t>
      </w:r>
      <w:r>
        <w:tab/>
      </w:r>
    </w:p>
    <w:p w:rsidR="00254216" w:rsidRDefault="00254216" w:rsidP="00B84DAB">
      <w:pPr>
        <w:pStyle w:val="ListParagraph"/>
        <w:numPr>
          <w:ilvl w:val="1"/>
          <w:numId w:val="26"/>
        </w:numPr>
        <w:spacing w:after="160" w:line="259" w:lineRule="auto"/>
      </w:pPr>
      <w:r>
        <w:t>717686, 717678, 772873, 772858</w:t>
      </w:r>
    </w:p>
    <w:p w:rsidR="00254216" w:rsidRDefault="00254216" w:rsidP="00B84DAB">
      <w:pPr>
        <w:pStyle w:val="ListParagraph"/>
        <w:numPr>
          <w:ilvl w:val="0"/>
          <w:numId w:val="26"/>
        </w:numPr>
        <w:spacing w:after="160" w:line="259" w:lineRule="auto"/>
      </w:pPr>
      <w:r>
        <w:t>Understand detection on the 210/134 exchange.</w:t>
      </w:r>
    </w:p>
    <w:p w:rsidR="00254216" w:rsidRDefault="00254216" w:rsidP="00B84DAB">
      <w:pPr>
        <w:pStyle w:val="ListParagraph"/>
        <w:numPr>
          <w:ilvl w:val="0"/>
          <w:numId w:val="26"/>
        </w:numPr>
        <w:spacing w:after="160" w:line="259" w:lineRule="auto"/>
      </w:pPr>
      <w:r>
        <w:t xml:space="preserve">Check and/or fix these mainline stations on 210W: </w:t>
      </w:r>
    </w:p>
    <w:p w:rsidR="00254216" w:rsidRDefault="00254216" w:rsidP="00B84DAB">
      <w:pPr>
        <w:pStyle w:val="ListParagraph"/>
        <w:numPr>
          <w:ilvl w:val="1"/>
          <w:numId w:val="26"/>
        </w:numPr>
        <w:spacing w:after="160" w:line="259" w:lineRule="auto"/>
      </w:pPr>
      <w:r>
        <w:t>761329, 717663, 717644, 717645</w:t>
      </w:r>
    </w:p>
    <w:p w:rsidR="00254216" w:rsidRDefault="00254216" w:rsidP="00254216">
      <w:pPr>
        <w:pStyle w:val="Heading3"/>
      </w:pPr>
      <w:r>
        <w:t>Medium priority</w:t>
      </w:r>
    </w:p>
    <w:p w:rsidR="00254216" w:rsidRDefault="00254216" w:rsidP="00B84DAB">
      <w:pPr>
        <w:pStyle w:val="ListParagraph"/>
        <w:numPr>
          <w:ilvl w:val="0"/>
          <w:numId w:val="27"/>
        </w:numPr>
        <w:spacing w:after="160" w:line="259" w:lineRule="auto"/>
      </w:pPr>
      <w:r>
        <w:t>Fix Figueroa on-ramp station, VDS 716563.</w:t>
      </w:r>
    </w:p>
    <w:p w:rsidR="00254216" w:rsidRDefault="00254216" w:rsidP="00B84DAB">
      <w:pPr>
        <w:pStyle w:val="ListParagraph"/>
        <w:numPr>
          <w:ilvl w:val="0"/>
          <w:numId w:val="27"/>
        </w:numPr>
        <w:spacing w:after="160" w:line="259" w:lineRule="auto"/>
      </w:pPr>
      <w:r>
        <w:t xml:space="preserve">Check ML </w:t>
      </w:r>
      <w:r w:rsidRPr="00623436">
        <w:t>717601</w:t>
      </w:r>
      <w:r>
        <w:t xml:space="preserve"> and HV </w:t>
      </w:r>
      <w:r w:rsidRPr="00623436">
        <w:t>763608</w:t>
      </w:r>
      <w:r>
        <w:t xml:space="preserve"> for overcounting.</w:t>
      </w:r>
    </w:p>
    <w:p w:rsidR="00254216" w:rsidRDefault="00254216" w:rsidP="00B84DAB">
      <w:pPr>
        <w:pStyle w:val="ListParagraph"/>
        <w:numPr>
          <w:ilvl w:val="0"/>
          <w:numId w:val="27"/>
        </w:numPr>
        <w:spacing w:after="160" w:line="259" w:lineRule="auto"/>
      </w:pPr>
      <w:r>
        <w:t>Gather measurements for the Corson off-ramp.</w:t>
      </w:r>
    </w:p>
    <w:p w:rsidR="00254216" w:rsidRDefault="00254216" w:rsidP="00B84DAB">
      <w:pPr>
        <w:pStyle w:val="ListParagraph"/>
        <w:numPr>
          <w:ilvl w:val="0"/>
          <w:numId w:val="27"/>
        </w:numPr>
        <w:spacing w:after="160" w:line="259" w:lineRule="auto"/>
      </w:pPr>
      <w:r>
        <w:t xml:space="preserve">Repair ML </w:t>
      </w:r>
      <w:r w:rsidRPr="00C9143A">
        <w:t>772872</w:t>
      </w:r>
      <w:r>
        <w:t xml:space="preserve"> and HV </w:t>
      </w:r>
      <w:r w:rsidRPr="00C9143A">
        <w:t>772874</w:t>
      </w:r>
      <w:r>
        <w:t>.</w:t>
      </w:r>
    </w:p>
    <w:p w:rsidR="00254216" w:rsidRDefault="00254216" w:rsidP="00B84DAB">
      <w:pPr>
        <w:pStyle w:val="ListParagraph"/>
        <w:numPr>
          <w:ilvl w:val="0"/>
          <w:numId w:val="27"/>
        </w:numPr>
        <w:spacing w:after="160" w:line="259" w:lineRule="auto"/>
      </w:pPr>
      <w:r>
        <w:t xml:space="preserve">Add detection of the aux lane to ML </w:t>
      </w:r>
      <w:r w:rsidRPr="00C9143A">
        <w:t>772872</w:t>
      </w:r>
      <w:r>
        <w:t>.</w:t>
      </w:r>
    </w:p>
    <w:p w:rsidR="00254216" w:rsidRDefault="00254216" w:rsidP="00B84DAB">
      <w:pPr>
        <w:pStyle w:val="ListParagraph"/>
        <w:numPr>
          <w:ilvl w:val="0"/>
          <w:numId w:val="27"/>
        </w:numPr>
        <w:spacing w:after="160" w:line="259" w:lineRule="auto"/>
      </w:pPr>
      <w:r>
        <w:t xml:space="preserve">Check and repair HOV </w:t>
      </w:r>
      <w:r w:rsidRPr="001B0E19">
        <w:t>761242</w:t>
      </w:r>
    </w:p>
    <w:p w:rsidR="00254216" w:rsidRDefault="00254216" w:rsidP="00B84DAB">
      <w:pPr>
        <w:pStyle w:val="ListParagraph"/>
        <w:numPr>
          <w:ilvl w:val="0"/>
          <w:numId w:val="27"/>
        </w:numPr>
        <w:spacing w:after="160" w:line="259" w:lineRule="auto"/>
      </w:pPr>
      <w:r>
        <w:t>Add full-coverage detection to the Grand Ave. off-ramp.</w:t>
      </w:r>
    </w:p>
    <w:p w:rsidR="00254216" w:rsidRDefault="00254216" w:rsidP="00B84DAB">
      <w:pPr>
        <w:pStyle w:val="ListParagraph"/>
        <w:numPr>
          <w:ilvl w:val="0"/>
          <w:numId w:val="26"/>
        </w:numPr>
        <w:spacing w:after="160" w:line="259" w:lineRule="auto"/>
      </w:pPr>
      <w:r>
        <w:t xml:space="preserve">Check and repair HOV </w:t>
      </w:r>
      <w:r w:rsidRPr="001B0E19">
        <w:t>761242</w:t>
      </w:r>
      <w:r>
        <w:t>.</w:t>
      </w:r>
      <w:r w:rsidRPr="002167ED">
        <w:t xml:space="preserve"> </w:t>
      </w:r>
    </w:p>
    <w:p w:rsidR="00254216" w:rsidRDefault="00254216" w:rsidP="00B84DAB">
      <w:pPr>
        <w:pStyle w:val="ListParagraph"/>
        <w:numPr>
          <w:ilvl w:val="0"/>
          <w:numId w:val="26"/>
        </w:numPr>
        <w:spacing w:after="160" w:line="259" w:lineRule="auto"/>
      </w:pPr>
      <w:r>
        <w:t xml:space="preserve">Stations 772902 and 772904 are listed to be on 210W but are apparently on 210E. </w:t>
      </w:r>
    </w:p>
    <w:p w:rsidR="00070E3A" w:rsidRDefault="00070E3A">
      <w:pPr>
        <w:rPr>
          <w:lang w:eastAsia="zh-CN"/>
        </w:rPr>
      </w:pPr>
    </w:p>
    <w:p w:rsidR="00AA25C1" w:rsidRDefault="00B76124" w:rsidP="00CE3C00">
      <w:pPr>
        <w:pStyle w:val="Heading1"/>
        <w:jc w:val="left"/>
        <w:rPr>
          <w:i/>
          <w:iCs/>
          <w:sz w:val="24"/>
          <w:szCs w:val="24"/>
        </w:rPr>
      </w:pPr>
      <w:bookmarkStart w:id="575" w:name="_Ref417041816"/>
      <w:bookmarkStart w:id="576" w:name="_Toc448491399"/>
      <w:r>
        <w:lastRenderedPageBreak/>
        <w:t>Appendix B</w:t>
      </w:r>
      <w:r w:rsidR="002B3879">
        <w:t xml:space="preserve">: </w:t>
      </w:r>
      <w:r w:rsidR="00C835F0">
        <w:t>T</w:t>
      </w:r>
      <w:r w:rsidR="00BD1174">
        <w:t xml:space="preserve">echnical </w:t>
      </w:r>
      <w:r w:rsidR="00C835F0">
        <w:t xml:space="preserve">overview </w:t>
      </w:r>
      <w:r w:rsidR="00AA25C1">
        <w:t>of the cell transmission model (CTM)</w:t>
      </w:r>
      <w:bookmarkEnd w:id="575"/>
      <w:bookmarkEnd w:id="576"/>
    </w:p>
    <w:p w:rsidR="0053046D" w:rsidRDefault="0053046D" w:rsidP="00AA25C1">
      <w:r>
        <w:t>This appendix presents a brief technical explanation of CTM. For a complete description of the model, see</w:t>
      </w:r>
      <w:r w:rsidR="00685C0F">
        <w:t xml:space="preserve"> </w:t>
      </w:r>
      <w:r w:rsidR="00685C0F">
        <w:fldChar w:fldCharType="begin"/>
      </w:r>
      <w:r w:rsidR="00685C0F">
        <w:instrText xml:space="preserve"> REF _Ref417477804 \w \h </w:instrText>
      </w:r>
      <w:r w:rsidR="00685C0F">
        <w:fldChar w:fldCharType="separate"/>
      </w:r>
      <w:r w:rsidR="00553B95">
        <w:t>[6]</w:t>
      </w:r>
      <w:r w:rsidR="00685C0F">
        <w:fldChar w:fldCharType="end"/>
      </w:r>
      <w:r w:rsidR="00EF3750">
        <w:t>.</w:t>
      </w:r>
    </w:p>
    <w:p w:rsidR="00AA25C1" w:rsidRDefault="00AA25C1" w:rsidP="00AA25C1">
      <w:r>
        <w:t xml:space="preserve">The Cell Transmission Model is a discretized version of the well-known </w:t>
      </w:r>
      <w:r>
        <w:rPr>
          <w:i/>
          <w:iCs/>
        </w:rPr>
        <w:t>Lighthill-Whitham-Richards</w:t>
      </w:r>
      <w:r>
        <w:t xml:space="preserve"> (LWR) model. The network is discretized into links which are connected via nodes; each link is of size </w:t>
      </w:r>
      <m:oMath>
        <m:r>
          <m:rPr>
            <m:sty m:val="p"/>
          </m:rP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i</m:t>
            </m:r>
          </m:sub>
        </m:sSub>
      </m:oMath>
      <w:r>
        <w:t xml:space="preserve">  (index </w:t>
      </w:r>
      <m:oMath>
        <m:r>
          <w:rPr>
            <w:rFonts w:ascii="Cambria Math" w:hAnsi="Cambria Math"/>
          </w:rPr>
          <m:t>i</m:t>
        </m:r>
      </m:oMath>
      <w:r>
        <w:rPr>
          <w:i/>
        </w:rPr>
        <w:t xml:space="preserve"> </w:t>
      </w:r>
      <w:r w:rsidR="0055185F">
        <w:t xml:space="preserve">is used </w:t>
      </w:r>
      <w:r w:rsidRPr="00955B5E">
        <w:t>to denote a specific link</w:t>
      </w:r>
      <w:r>
        <w:t xml:space="preserve">). Time is discretized into steps of length </w:t>
      </w:r>
      <m:oMath>
        <m:r>
          <m:rPr>
            <m:sty m:val="p"/>
          </m:rPr>
          <w:rPr>
            <w:rFonts w:ascii="Cambria Math" w:hAnsi="Cambria Math"/>
          </w:rPr>
          <m:t>Δ</m:t>
        </m:r>
        <m:r>
          <w:rPr>
            <w:rFonts w:ascii="Cambria Math" w:hAnsi="Cambria Math"/>
          </w:rPr>
          <m:t>T</m:t>
        </m:r>
      </m:oMath>
      <w:r>
        <w:t xml:space="preserve"> (index </w:t>
      </w:r>
      <m:oMath>
        <m:r>
          <w:rPr>
            <w:rFonts w:ascii="Cambria Math" w:hAnsi="Cambria Math"/>
          </w:rPr>
          <m:t>j</m:t>
        </m:r>
      </m:oMath>
      <w:r>
        <w:t xml:space="preserve"> </w:t>
      </w:r>
      <w:r w:rsidR="0055185F">
        <w:t xml:space="preserve">is used </w:t>
      </w:r>
      <w:r>
        <w:t xml:space="preserve">to denote a specific time step). The discretization scheme is known as the Godunov Scheme. </w:t>
      </w:r>
    </w:p>
    <w:p w:rsidR="00AA25C1" w:rsidRDefault="00AA25C1" w:rsidP="00AA25C1">
      <w:r>
        <w:t>Technical Note: In order to ensure numerical stability, the time and space steps are coupled by the CFL condition:</w:t>
      </w:r>
    </w:p>
    <w:tbl>
      <w:tblPr>
        <w:tblW w:w="5000" w:type="pct"/>
        <w:tblLook w:val="04A0" w:firstRow="1" w:lastRow="0" w:firstColumn="1" w:lastColumn="0" w:noHBand="0" w:noVBand="1"/>
      </w:tblPr>
      <w:tblGrid>
        <w:gridCol w:w="1437"/>
        <w:gridCol w:w="6703"/>
        <w:gridCol w:w="1436"/>
      </w:tblGrid>
      <w:tr w:rsidR="00AA25C1" w:rsidTr="00E62632">
        <w:tc>
          <w:tcPr>
            <w:tcW w:w="750" w:type="pct"/>
            <w:vAlign w:val="center"/>
          </w:tcPr>
          <w:p w:rsidR="00AA25C1" w:rsidRDefault="00AA25C1" w:rsidP="00E62632"/>
        </w:tc>
        <w:tc>
          <w:tcPr>
            <w:tcW w:w="3500" w:type="pct"/>
          </w:tcPr>
          <w:p w:rsidR="00AA25C1" w:rsidRDefault="00504213" w:rsidP="00E62632">
            <m:oMathPara>
              <m:oMathParaPr>
                <m:jc m:val="centerGroup"/>
              </m:oMathParaPr>
              <m:oMath>
                <m:f>
                  <m:fPr>
                    <m:ctrlPr>
                      <w:rPr>
                        <w:rFonts w:ascii="Cambria Math" w:hAnsi="Cambria Math"/>
                      </w:rPr>
                    </m:ctrlPr>
                  </m:fPr>
                  <m:num>
                    <m:r>
                      <w:rPr>
                        <w:rFonts w:ascii="Cambria Math" w:hAnsi="Cambria Math" w:cs="Cambria Math"/>
                      </w:rPr>
                      <m:t>ΔT</m:t>
                    </m:r>
                  </m:num>
                  <m:den>
                    <m:r>
                      <w:rPr>
                        <w:rFonts w:ascii="Cambria Math" w:hAnsi="Cambria Math" w:cs="Cambria Math"/>
                      </w:rPr>
                      <m:t>Δ</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den>
                </m:f>
                <m:r>
                  <w:rPr>
                    <w:rFonts w:ascii="Cambria Math" w:hAnsi="Cambria Math" w:cs="Cambria Math"/>
                  </w:rPr>
                  <m:t>≤</m:t>
                </m:r>
                <m:f>
                  <m:fPr>
                    <m:ctrlPr>
                      <w:rPr>
                        <w:rFonts w:ascii="Cambria Math" w:hAnsi="Cambria Math"/>
                      </w:rPr>
                    </m:ctrlPr>
                  </m:fPr>
                  <m:num>
                    <m:r>
                      <w:rPr>
                        <w:rFonts w:ascii="Cambria Math" w:hAnsi="Cambria Math" w:cs="Cambria Math"/>
                      </w:rPr>
                      <m:t>1</m:t>
                    </m:r>
                  </m:num>
                  <m:den>
                    <m:sSub>
                      <m:sSubPr>
                        <m:ctrlPr>
                          <w:rPr>
                            <w:rFonts w:ascii="Cambria Math" w:hAnsi="Cambria Math" w:cs="Cambria Math"/>
                            <w:i/>
                            <w:iCs/>
                          </w:rPr>
                        </m:ctrlPr>
                      </m:sSubPr>
                      <m:e>
                        <m:r>
                          <w:rPr>
                            <w:rFonts w:ascii="Cambria Math" w:hAnsi="Cambria Math" w:cs="Cambria Math"/>
                          </w:rPr>
                          <m:t>v</m:t>
                        </m:r>
                      </m:e>
                      <m:sub>
                        <m:func>
                          <m:funcPr>
                            <m:ctrlPr>
                              <w:rPr>
                                <w:rFonts w:ascii="Cambria Math" w:hAnsi="Cambria Math" w:cs="Cambria Math"/>
                                <w:i/>
                              </w:rPr>
                            </m:ctrlPr>
                          </m:funcPr>
                          <m:fName>
                            <m:r>
                              <m:rPr>
                                <m:sty m:val="p"/>
                              </m:rPr>
                              <w:rPr>
                                <w:rFonts w:ascii="Cambria Math" w:hAnsi="Cambria Math" w:cs="Cambria Math"/>
                              </w:rPr>
                              <m:t>ff,</m:t>
                            </m:r>
                          </m:fName>
                          <m:e>
                            <m:r>
                              <w:rPr>
                                <w:rFonts w:ascii="Cambria Math" w:hAnsi="Cambria Math" w:cs="Cambria Math"/>
                              </w:rPr>
                              <m:t>i</m:t>
                            </m:r>
                          </m:e>
                        </m:func>
                      </m:sub>
                    </m:sSub>
                  </m:den>
                </m:f>
              </m:oMath>
            </m:oMathPara>
          </w:p>
        </w:tc>
        <w:tc>
          <w:tcPr>
            <w:tcW w:w="750" w:type="pct"/>
            <w:vAlign w:val="center"/>
          </w:tcPr>
          <w:p w:rsidR="00AA25C1" w:rsidRDefault="00AA25C1" w:rsidP="00E62632">
            <w:pPr>
              <w:jc w:val="right"/>
            </w:pPr>
          </w:p>
        </w:tc>
      </w:tr>
    </w:tbl>
    <w:p w:rsidR="00AA25C1" w:rsidRDefault="00AA25C1" w:rsidP="00AA25C1">
      <w:r>
        <w:t xml:space="preserve">where </w:t>
      </w:r>
      <m:oMath>
        <m:sSub>
          <m:sSubPr>
            <m:ctrlPr>
              <w:rPr>
                <w:rFonts w:ascii="Cambria Math" w:hAnsi="Cambria Math" w:cs="Cambria Math"/>
                <w:i/>
                <w:iCs/>
              </w:rPr>
            </m:ctrlPr>
          </m:sSubPr>
          <m:e>
            <m:r>
              <w:rPr>
                <w:rFonts w:ascii="Cambria Math" w:hAnsi="Cambria Math" w:cs="Cambria Math"/>
              </w:rPr>
              <m:t>v</m:t>
            </m:r>
          </m:e>
          <m:sub>
            <m:func>
              <m:funcPr>
                <m:ctrlPr>
                  <w:rPr>
                    <w:rFonts w:ascii="Cambria Math" w:hAnsi="Cambria Math" w:cs="Cambria Math"/>
                    <w:i/>
                    <w:iCs/>
                  </w:rPr>
                </m:ctrlPr>
              </m:funcPr>
              <m:fName>
                <m:r>
                  <m:rPr>
                    <m:sty m:val="p"/>
                  </m:rPr>
                  <w:rPr>
                    <w:rFonts w:ascii="Cambria Math" w:hAnsi="Cambria Math" w:cs="Cambria Math"/>
                  </w:rPr>
                  <m:t>ff,</m:t>
                </m:r>
              </m:fName>
              <m:e>
                <m:r>
                  <w:rPr>
                    <w:rFonts w:ascii="Cambria Math" w:hAnsi="Cambria Math" w:cs="Cambria Math"/>
                  </w:rPr>
                  <m:t>i</m:t>
                </m:r>
              </m:e>
            </m:func>
          </m:sub>
        </m:sSub>
      </m:oMath>
      <w:r>
        <w:t xml:space="preserve"> denotes the free flow speed for </w:t>
      </w:r>
      <w:r>
        <w:rPr>
          <w:lang w:eastAsia="zh-CN"/>
        </w:rPr>
        <w:t xml:space="preserve">link </w:t>
      </w:r>
      <m:oMath>
        <m:r>
          <w:rPr>
            <w:rFonts w:ascii="Cambria Math" w:hAnsi="Cambria Math"/>
            <w:lang w:eastAsia="zh-CN"/>
          </w:rPr>
          <m:t>i</m:t>
        </m:r>
      </m:oMath>
      <w:r>
        <w:t xml:space="preserve"> according to the fundamental diagram.</w:t>
      </w:r>
    </w:p>
    <w:p w:rsidR="001D10CB" w:rsidRDefault="001D10CB" w:rsidP="00AA25C1"/>
    <w:p w:rsidR="00AA25C1" w:rsidRDefault="00AA25C1" w:rsidP="00115F3B">
      <w:pPr>
        <w:pStyle w:val="Heading2"/>
      </w:pPr>
      <w:bookmarkStart w:id="577" w:name="_Toc448491400"/>
      <w:r>
        <w:t>The fundamental diagram</w:t>
      </w:r>
      <w:bookmarkEnd w:id="577"/>
    </w:p>
    <w:p w:rsidR="00AA25C1" w:rsidRDefault="00AA25C1" w:rsidP="00AA25C1">
      <w:r>
        <w:rPr>
          <w:lang w:eastAsia="zh-CN"/>
        </w:rPr>
        <w:t xml:space="preserve">For each link </w:t>
      </w:r>
      <m:oMath>
        <m:r>
          <w:rPr>
            <w:rFonts w:ascii="Cambria Math" w:hAnsi="Cambria Math"/>
            <w:lang w:eastAsia="zh-CN"/>
          </w:rPr>
          <m:t>i</m:t>
        </m:r>
      </m:oMath>
      <w:r>
        <w:rPr>
          <w:lang w:eastAsia="zh-CN"/>
        </w:rPr>
        <w:t xml:space="preserve">, a fundamental diagram </w:t>
      </w:r>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i</m:t>
            </m:r>
          </m:sub>
        </m:sSub>
      </m:oMath>
      <w:r>
        <w:rPr>
          <w:lang w:eastAsia="zh-CN"/>
        </w:rPr>
        <w:t>(</w:t>
      </w:r>
      <m:oMath>
        <m:r>
          <w:rPr>
            <w:rFonts w:ascii="Cambria Math" w:hAnsi="Cambria Math"/>
            <w:lang w:eastAsia="zh-CN"/>
          </w:rPr>
          <m:t>ρ</m:t>
        </m:r>
      </m:oMath>
      <w:r>
        <w:rPr>
          <w:lang w:eastAsia="zh-CN"/>
        </w:rPr>
        <w:t xml:space="preserve">) is defined, which relates the flow and the density </w:t>
      </w:r>
      <m:oMath>
        <m:r>
          <w:rPr>
            <w:rFonts w:ascii="Cambria Math" w:hAnsi="Cambria Math"/>
            <w:lang w:eastAsia="zh-CN"/>
          </w:rPr>
          <m:t>ρ</m:t>
        </m:r>
      </m:oMath>
      <w:r>
        <w:rPr>
          <w:lang w:eastAsia="zh-CN"/>
        </w:rPr>
        <w:t>:</w:t>
      </w:r>
    </w:p>
    <w:tbl>
      <w:tblPr>
        <w:tblW w:w="5000" w:type="pct"/>
        <w:tblLook w:val="04A0" w:firstRow="1" w:lastRow="0" w:firstColumn="1" w:lastColumn="0" w:noHBand="0" w:noVBand="1"/>
      </w:tblPr>
      <w:tblGrid>
        <w:gridCol w:w="1437"/>
        <w:gridCol w:w="6703"/>
        <w:gridCol w:w="1436"/>
      </w:tblGrid>
      <w:tr w:rsidR="00AA25C1" w:rsidTr="00E62632">
        <w:tc>
          <w:tcPr>
            <w:tcW w:w="750" w:type="pct"/>
            <w:vAlign w:val="center"/>
          </w:tcPr>
          <w:p w:rsidR="00AA25C1" w:rsidRDefault="00AA25C1" w:rsidP="00E62632"/>
        </w:tc>
        <w:tc>
          <w:tcPr>
            <w:tcW w:w="3500" w:type="pct"/>
          </w:tcPr>
          <w:p w:rsidR="00AA25C1" w:rsidRDefault="00504213" w:rsidP="00E62632">
            <m:oMathPara>
              <m:oMathParaPr>
                <m:jc m:val="centerGroup"/>
              </m:oMathParaPr>
              <m:oMath>
                <m:sSub>
                  <m:sSubPr>
                    <m:ctrlPr>
                      <w:rPr>
                        <w:rFonts w:ascii="Cambria Math" w:hAnsi="Cambria Math" w:cs="Cambria Math"/>
                        <w:i/>
                        <w:iCs/>
                      </w:rPr>
                    </m:ctrlPr>
                  </m:sSubPr>
                  <m:e>
                    <m:r>
                      <w:rPr>
                        <w:rFonts w:ascii="Cambria Math" w:hAnsi="Cambria Math" w:cs="Cambria Math"/>
                      </w:rPr>
                      <m:t>Q</m:t>
                    </m:r>
                  </m:e>
                  <m:sub>
                    <m:r>
                      <w:rPr>
                        <w:rFonts w:ascii="Cambria Math" w:hAnsi="Cambria Math" w:cs="Cambria Math"/>
                      </w:rPr>
                      <m:t>i</m:t>
                    </m:r>
                  </m:sub>
                </m:sSub>
                <m:r>
                  <w:rPr>
                    <w:rFonts w:ascii="Cambria Math" w:hAnsi="Cambria Math" w:cs="Cambria Math"/>
                  </w:rPr>
                  <m:t>(ρ)=</m:t>
                </m:r>
                <m:d>
                  <m:dPr>
                    <m:begChr m:val="{"/>
                    <m:endChr m:val=""/>
                    <m:ctrlPr>
                      <w:rPr>
                        <w:rFonts w:ascii="Cambria Math" w:hAnsi="Cambria Math" w:cs="Cambria Math"/>
                        <w:i/>
                        <w:iCs/>
                      </w:rPr>
                    </m:ctrlPr>
                  </m:dPr>
                  <m:e>
                    <m:m>
                      <m:mPr>
                        <m:plcHide m:val="1"/>
                        <m:mcs>
                          <m:mc>
                            <m:mcPr>
                              <m:count m:val="1"/>
                              <m:mcJc m:val="left"/>
                            </m:mcPr>
                          </m:mc>
                          <m:mc>
                            <m:mcPr>
                              <m:count m:val="1"/>
                              <m:mcJc m:val="center"/>
                            </m:mcPr>
                          </m:mc>
                          <m:mc>
                            <m:mcPr>
                              <m:count m:val="1"/>
                              <m:mcJc m:val="left"/>
                            </m:mcPr>
                          </m:mc>
                        </m:mcs>
                        <m:ctrlPr>
                          <w:rPr>
                            <w:rFonts w:ascii="Cambria Math" w:hAnsi="Cambria Math"/>
                          </w:rPr>
                        </m:ctrlPr>
                      </m:mPr>
                      <m:mr>
                        <m:e>
                          <m:sSub>
                            <m:sSubPr>
                              <m:ctrlPr>
                                <w:rPr>
                                  <w:rFonts w:ascii="Cambria Math" w:hAnsi="Cambria Math" w:cs="Cambria Math"/>
                                  <w:i/>
                                  <w:iCs/>
                                </w:rPr>
                              </m:ctrlPr>
                            </m:sSubPr>
                            <m:e>
                              <m:r>
                                <w:rPr>
                                  <w:rFonts w:ascii="Cambria Math" w:hAnsi="Cambria Math" w:cs="Cambria Math"/>
                                </w:rPr>
                                <m:t>v</m:t>
                              </m:r>
                            </m:e>
                            <m:sub>
                              <m:func>
                                <m:funcPr>
                                  <m:ctrlPr>
                                    <w:rPr>
                                      <w:rFonts w:ascii="Cambria Math" w:hAnsi="Cambria Math" w:cs="Cambria Math"/>
                                      <w:i/>
                                    </w:rPr>
                                  </m:ctrlPr>
                                </m:funcPr>
                                <m:fName>
                                  <m:r>
                                    <m:rPr>
                                      <m:sty m:val="p"/>
                                    </m:rPr>
                                    <w:rPr>
                                      <w:rFonts w:ascii="Cambria Math" w:hAnsi="Cambria Math" w:cs="Cambria Math"/>
                                    </w:rPr>
                                    <m:t>ff.</m:t>
                                  </m:r>
                                </m:fName>
                                <m:e>
                                  <m:r>
                                    <w:rPr>
                                      <w:rFonts w:ascii="Cambria Math" w:hAnsi="Cambria Math" w:cs="Cambria Math"/>
                                    </w:rPr>
                                    <m:t xml:space="preserve">i </m:t>
                                  </m:r>
                                </m:e>
                              </m:func>
                            </m:sub>
                          </m:sSub>
                          <m:r>
                            <w:rPr>
                              <w:rFonts w:ascii="Cambria Math" w:hAnsi="Cambria Math" w:cs="Cambria Math"/>
                            </w:rPr>
                            <m:t>⋅ρ</m:t>
                          </m:r>
                        </m:e>
                        <m:e>
                          <m:func>
                            <m:funcPr>
                              <m:ctrlPr>
                                <w:rPr>
                                  <w:rFonts w:ascii="Cambria Math" w:hAnsi="Cambria Math" w:cs="Cambria Math"/>
                                  <w:i/>
                                </w:rPr>
                              </m:ctrlPr>
                            </m:funcPr>
                            <m:fName>
                              <m:r>
                                <m:rPr>
                                  <m:sty m:val="p"/>
                                </m:rPr>
                                <w:rPr>
                                  <w:rFonts w:ascii="Cambria Math" w:hAnsi="Cambria Math" w:cs="Cambria Math"/>
                                </w:rPr>
                                <m:t>if</m:t>
                              </m:r>
                            </m:fName>
                            <m:e>
                              <m:r>
                                <w:rPr>
                                  <w:rFonts w:ascii="Cambria Math" w:hAnsi="Cambria Math" w:cs="Cambria Math"/>
                                </w:rPr>
                                <m:t xml:space="preserve"> </m:t>
                              </m:r>
                            </m:e>
                          </m:func>
                        </m:e>
                        <m:e>
                          <m:r>
                            <w:rPr>
                              <w:rFonts w:ascii="Cambria Math" w:hAnsi="Cambria Math" w:cs="Cambria Math"/>
                            </w:rPr>
                            <m:t>ρ≤</m:t>
                          </m:r>
                          <m:sSub>
                            <m:sSubPr>
                              <m:ctrlPr>
                                <w:rPr>
                                  <w:rFonts w:ascii="Cambria Math" w:hAnsi="Cambria Math" w:cs="Cambria Math"/>
                                  <w:i/>
                                  <w:iCs/>
                                </w:rPr>
                              </m:ctrlPr>
                            </m:sSubPr>
                            <m:e>
                              <m:r>
                                <w:rPr>
                                  <w:rFonts w:ascii="Cambria Math" w:hAnsi="Cambria Math" w:cs="Cambria Math"/>
                                </w:rPr>
                                <m:t>ρ</m:t>
                              </m:r>
                            </m:e>
                            <m:sub>
                              <m:func>
                                <m:funcPr>
                                  <m:ctrlPr>
                                    <w:rPr>
                                      <w:rFonts w:ascii="Cambria Math" w:hAnsi="Cambria Math" w:cs="Cambria Math"/>
                                      <w:i/>
                                    </w:rPr>
                                  </m:ctrlPr>
                                </m:funcPr>
                                <m:fName>
                                  <m:r>
                                    <m:rPr>
                                      <m:sty m:val="p"/>
                                    </m:rPr>
                                    <w:rPr>
                                      <w:rFonts w:ascii="Cambria Math" w:hAnsi="Cambria Math" w:cs="Cambria Math"/>
                                    </w:rPr>
                                    <m:t>crit,</m:t>
                                  </m:r>
                                </m:fName>
                                <m:e>
                                  <m:r>
                                    <w:rPr>
                                      <w:rFonts w:ascii="Cambria Math" w:hAnsi="Cambria Math" w:cs="Cambria Math"/>
                                    </w:rPr>
                                    <m:t>i</m:t>
                                  </m:r>
                                </m:e>
                              </m:func>
                            </m:sub>
                          </m:sSub>
                        </m:e>
                      </m:mr>
                      <m:mr>
                        <m:e>
                          <m:r>
                            <w:rPr>
                              <w:rFonts w:ascii="Cambria Math" w:hAnsi="Cambria Math" w:cs="Cambria Math"/>
                            </w:rPr>
                            <m:t>-</m:t>
                          </m:r>
                          <m:sSub>
                            <m:sSubPr>
                              <m:ctrlPr>
                                <w:rPr>
                                  <w:rFonts w:ascii="Cambria Math" w:hAnsi="Cambria Math" w:cs="Cambria Math"/>
                                  <w:i/>
                                </w:rPr>
                              </m:ctrlPr>
                            </m:sSubPr>
                            <m:e>
                              <m:r>
                                <w:rPr>
                                  <w:rFonts w:ascii="Cambria Math" w:hAnsi="Cambria Math" w:cs="Cambria Math"/>
                                </w:rPr>
                                <m:t>w</m:t>
                              </m:r>
                            </m:e>
                            <m:sub>
                              <m:r>
                                <w:rPr>
                                  <w:rFonts w:ascii="Cambria Math" w:hAnsi="Cambria Math" w:cs="Cambria Math"/>
                                </w:rPr>
                                <m:t>i</m:t>
                              </m:r>
                            </m:sub>
                          </m:sSub>
                          <m:r>
                            <w:rPr>
                              <w:rFonts w:ascii="Cambria Math" w:hAnsi="Cambria Math" w:cs="Cambria Math"/>
                            </w:rPr>
                            <m:t>⋅</m:t>
                          </m:r>
                          <m:d>
                            <m:dPr>
                              <m:ctrlPr>
                                <w:rPr>
                                  <w:rFonts w:ascii="Cambria Math" w:hAnsi="Cambria Math" w:cs="Cambria Math"/>
                                  <w:i/>
                                  <w:iCs/>
                                </w:rPr>
                              </m:ctrlPr>
                            </m:dPr>
                            <m:e>
                              <m:r>
                                <w:rPr>
                                  <w:rFonts w:ascii="Cambria Math" w:hAnsi="Cambria Math" w:cs="Cambria Math"/>
                                </w:rPr>
                                <m:t>ρ-</m:t>
                              </m:r>
                              <m:sSub>
                                <m:sSubPr>
                                  <m:ctrlPr>
                                    <w:rPr>
                                      <w:rFonts w:ascii="Cambria Math" w:hAnsi="Cambria Math" w:cs="Cambria Math"/>
                                      <w:i/>
                                      <w:iCs/>
                                    </w:rPr>
                                  </m:ctrlPr>
                                </m:sSubPr>
                                <m:e>
                                  <m:r>
                                    <w:rPr>
                                      <w:rFonts w:ascii="Cambria Math" w:hAnsi="Cambria Math" w:cs="Cambria Math"/>
                                    </w:rPr>
                                    <m:t>ρ</m:t>
                                  </m:r>
                                </m:e>
                                <m:sub>
                                  <m:func>
                                    <m:funcPr>
                                      <m:ctrlPr>
                                        <w:rPr>
                                          <w:rFonts w:ascii="Cambria Math" w:hAnsi="Cambria Math" w:cs="Cambria Math"/>
                                          <w:i/>
                                        </w:rPr>
                                      </m:ctrlPr>
                                    </m:funcPr>
                                    <m:fName>
                                      <m:r>
                                        <m:rPr>
                                          <m:sty m:val="p"/>
                                        </m:rPr>
                                        <w:rPr>
                                          <w:rFonts w:ascii="Cambria Math" w:hAnsi="Cambria Math" w:cs="Cambria Math"/>
                                        </w:rPr>
                                        <m:t>jam,</m:t>
                                      </m:r>
                                    </m:fName>
                                    <m:e>
                                      <m:r>
                                        <w:rPr>
                                          <w:rFonts w:ascii="Cambria Math" w:hAnsi="Cambria Math" w:cs="Cambria Math"/>
                                        </w:rPr>
                                        <m:t xml:space="preserve">i </m:t>
                                      </m:r>
                                    </m:e>
                                  </m:func>
                                </m:sub>
                              </m:sSub>
                            </m:e>
                          </m:d>
                        </m:e>
                        <m:e>
                          <m:func>
                            <m:funcPr>
                              <m:ctrlPr>
                                <w:rPr>
                                  <w:rFonts w:ascii="Cambria Math" w:hAnsi="Cambria Math" w:cs="Cambria Math"/>
                                  <w:i/>
                                </w:rPr>
                              </m:ctrlPr>
                            </m:funcPr>
                            <m:fName>
                              <m:r>
                                <m:rPr>
                                  <m:sty m:val="p"/>
                                </m:rPr>
                                <w:rPr>
                                  <w:rFonts w:ascii="Cambria Math" w:hAnsi="Cambria Math" w:cs="Cambria Math"/>
                                </w:rPr>
                                <m:t>if</m:t>
                              </m:r>
                            </m:fName>
                            <m:e>
                              <m:r>
                                <w:rPr>
                                  <w:rFonts w:ascii="Cambria Math" w:hAnsi="Cambria Math" w:cs="Cambria Math"/>
                                </w:rPr>
                                <m:t xml:space="preserve"> </m:t>
                              </m:r>
                            </m:e>
                          </m:func>
                        </m:e>
                        <m:e>
                          <m:func>
                            <m:funcPr>
                              <m:ctrlPr>
                                <w:rPr>
                                  <w:rFonts w:ascii="Cambria Math" w:hAnsi="Cambria Math" w:cs="Cambria Math"/>
                                  <w:i/>
                                </w:rPr>
                              </m:ctrlPr>
                            </m:funcPr>
                            <m:fName>
                              <m:r>
                                <m:rPr>
                                  <m:sty m:val="p"/>
                                </m:rPr>
                                <w:rPr>
                                  <w:rFonts w:ascii="Cambria Math" w:hAnsi="Cambria Math" w:cs="Cambria Math"/>
                                </w:rPr>
                                <m:t>else</m:t>
                              </m:r>
                            </m:fName>
                            <m:e>
                              <m:r>
                                <w:rPr>
                                  <w:rFonts w:ascii="Cambria Math" w:hAnsi="Cambria Math" w:cs="Cambria Math"/>
                                </w:rPr>
                                <m:t xml:space="preserve"> </m:t>
                              </m:r>
                            </m:e>
                          </m:func>
                        </m:e>
                      </m:mr>
                    </m:m>
                  </m:e>
                </m:d>
              </m:oMath>
            </m:oMathPara>
          </w:p>
        </w:tc>
        <w:tc>
          <w:tcPr>
            <w:tcW w:w="750" w:type="pct"/>
            <w:vAlign w:val="center"/>
          </w:tcPr>
          <w:p w:rsidR="00AA25C1" w:rsidRDefault="00AA25C1" w:rsidP="00E62632">
            <w:pPr>
              <w:jc w:val="right"/>
            </w:pPr>
          </w:p>
        </w:tc>
      </w:tr>
    </w:tbl>
    <w:p w:rsidR="00AA25C1" w:rsidRDefault="00AA25C1" w:rsidP="00AA25C1">
      <w:r>
        <w:rPr>
          <w:lang w:eastAsia="zh-CN"/>
        </w:rPr>
        <w:t>Three parameters are sufficient to specify uniquely a triangular fundamental diagram.  The following list describes physical interpretations of parameters that are commonly used.</w:t>
      </w:r>
    </w:p>
    <w:p w:rsidR="00AA25C1" w:rsidRDefault="00504213" w:rsidP="00AA25C1">
      <w:pPr>
        <w:tabs>
          <w:tab w:val="left" w:pos="2700"/>
        </w:tabs>
        <w:ind w:left="720"/>
      </w:pPr>
      <m:oMath>
        <m:sSub>
          <m:sSubPr>
            <m:ctrlPr>
              <w:rPr>
                <w:rFonts w:ascii="Cambria Math" w:hAnsi="Cambria Math"/>
                <w:i/>
                <w:lang w:eastAsia="zh-CN"/>
              </w:rPr>
            </m:ctrlPr>
          </m:sSubPr>
          <m:e>
            <m:r>
              <w:rPr>
                <w:rFonts w:ascii="Cambria Math" w:hAnsi="Cambria Math"/>
                <w:lang w:eastAsia="zh-CN"/>
              </w:rPr>
              <m:t>v</m:t>
            </m:r>
          </m:e>
          <m:sub>
            <m:func>
              <m:funcPr>
                <m:ctrlPr>
                  <w:rPr>
                    <w:rFonts w:ascii="Cambria Math" w:hAnsi="Cambria Math"/>
                    <w:i/>
                    <w:lang w:eastAsia="zh-CN"/>
                  </w:rPr>
                </m:ctrlPr>
              </m:funcPr>
              <m:fName>
                <m:r>
                  <m:rPr>
                    <m:sty m:val="p"/>
                  </m:rPr>
                  <w:rPr>
                    <w:rFonts w:ascii="Cambria Math" w:hAnsi="Cambria Math"/>
                    <w:lang w:eastAsia="zh-CN"/>
                  </w:rPr>
                  <m:t>ff,</m:t>
                </m:r>
              </m:fName>
              <m:e>
                <m:r>
                  <w:rPr>
                    <w:rFonts w:ascii="Cambria Math" w:hAnsi="Cambria Math"/>
                    <w:lang w:eastAsia="zh-CN"/>
                  </w:rPr>
                  <m:t>i</m:t>
                </m:r>
              </m:e>
            </m:func>
          </m:sub>
        </m:sSub>
        <m:r>
          <w:rPr>
            <w:rFonts w:ascii="Cambria Math" w:hAnsi="Cambria Math"/>
            <w:lang w:eastAsia="zh-CN"/>
          </w:rPr>
          <m:t xml:space="preserve"> </m:t>
        </m:r>
      </m:oMath>
      <w:r w:rsidR="00AA25C1">
        <w:rPr>
          <w:lang w:eastAsia="zh-CN"/>
        </w:rPr>
        <w:tab/>
        <w:t>free-flow speed</w:t>
      </w:r>
      <w:r w:rsidR="00AA25C1" w:rsidRPr="00D96F31">
        <w:rPr>
          <w:lang w:eastAsia="zh-CN"/>
        </w:rPr>
        <w:t>, i.e.</w:t>
      </w:r>
      <w:r w:rsidR="00AA25C1">
        <w:rPr>
          <w:lang w:eastAsia="zh-CN"/>
        </w:rPr>
        <w:t>,</w:t>
      </w:r>
      <w:r w:rsidR="00AA25C1" w:rsidRPr="00D96F31">
        <w:rPr>
          <w:lang w:eastAsia="zh-CN"/>
        </w:rPr>
        <w:t xml:space="preserve"> speed of traffic in light conditions</w:t>
      </w:r>
    </w:p>
    <w:p w:rsidR="00AA25C1" w:rsidRPr="00D46029" w:rsidRDefault="00504213" w:rsidP="00AA25C1">
      <w:pPr>
        <w:tabs>
          <w:tab w:val="left" w:pos="2700"/>
        </w:tabs>
        <w:ind w:left="720"/>
        <w:rPr>
          <w:lang w:eastAsia="zh-CN"/>
        </w:rPr>
      </w:pPr>
      <m:oMath>
        <m:sSub>
          <m:sSubPr>
            <m:ctrlPr>
              <w:rPr>
                <w:rFonts w:ascii="Cambria Math" w:hAnsi="Cambria Math"/>
                <w:i/>
                <w:lang w:eastAsia="zh-CN"/>
              </w:rPr>
            </m:ctrlPr>
          </m:sSubPr>
          <m:e>
            <m:r>
              <w:rPr>
                <w:rFonts w:ascii="Cambria Math" w:hAnsi="Cambria Math"/>
                <w:lang w:eastAsia="zh-CN"/>
              </w:rPr>
              <m:t>ρ</m:t>
            </m:r>
          </m:e>
          <m:sub>
            <m:func>
              <m:funcPr>
                <m:ctrlPr>
                  <w:rPr>
                    <w:rFonts w:ascii="Cambria Math" w:hAnsi="Cambria Math"/>
                    <w:i/>
                    <w:lang w:eastAsia="zh-CN"/>
                  </w:rPr>
                </m:ctrlPr>
              </m:funcPr>
              <m:fName>
                <m:r>
                  <m:rPr>
                    <m:sty m:val="p"/>
                  </m:rPr>
                  <w:rPr>
                    <w:rFonts w:ascii="Cambria Math" w:hAnsi="Cambria Math"/>
                    <w:lang w:eastAsia="zh-CN"/>
                  </w:rPr>
                  <m:t>crit,</m:t>
                </m:r>
              </m:fName>
              <m:e>
                <m:r>
                  <w:rPr>
                    <w:rFonts w:ascii="Cambria Math" w:hAnsi="Cambria Math"/>
                    <w:lang w:eastAsia="zh-CN"/>
                  </w:rPr>
                  <m:t>i</m:t>
                </m:r>
              </m:e>
            </m:func>
          </m:sub>
        </m:sSub>
        <m:r>
          <w:rPr>
            <w:rFonts w:ascii="Cambria Math" w:hAnsi="Cambria Math"/>
            <w:lang w:eastAsia="zh-CN"/>
          </w:rPr>
          <m:t xml:space="preserve"> </m:t>
        </m:r>
      </m:oMath>
      <w:r w:rsidR="00AA25C1">
        <w:rPr>
          <w:lang w:eastAsia="zh-CN"/>
        </w:rPr>
        <w:tab/>
        <w:t>critical density, i.e., density when flow is at capacity</w:t>
      </w:r>
    </w:p>
    <w:p w:rsidR="00AA25C1" w:rsidRPr="00D46029" w:rsidRDefault="00504213" w:rsidP="00AA25C1">
      <w:pPr>
        <w:tabs>
          <w:tab w:val="left" w:pos="2700"/>
        </w:tabs>
        <w:ind w:left="720"/>
        <w:rPr>
          <w:lang w:eastAsia="zh-CN"/>
        </w:rPr>
      </w:pPr>
      <m:oMath>
        <m:sSub>
          <m:sSubPr>
            <m:ctrlPr>
              <w:rPr>
                <w:rFonts w:ascii="Cambria Math" w:hAnsi="Cambria Math"/>
                <w:i/>
                <w:lang w:eastAsia="zh-CN"/>
              </w:rPr>
            </m:ctrlPr>
          </m:sSubPr>
          <m:e>
            <m:r>
              <w:rPr>
                <w:rFonts w:ascii="Cambria Math" w:hAnsi="Cambria Math"/>
                <w:lang w:eastAsia="zh-CN"/>
              </w:rPr>
              <m:t>q</m:t>
            </m:r>
          </m:e>
          <m:sub>
            <m:func>
              <m:funcPr>
                <m:ctrlPr>
                  <w:rPr>
                    <w:rFonts w:ascii="Cambria Math" w:hAnsi="Cambria Math"/>
                    <w:i/>
                    <w:lang w:eastAsia="zh-CN"/>
                  </w:rPr>
                </m:ctrlPr>
              </m:funcPr>
              <m:fName>
                <m:r>
                  <m:rPr>
                    <m:sty m:val="p"/>
                  </m:rPr>
                  <w:rPr>
                    <w:rFonts w:ascii="Cambria Math" w:hAnsi="Cambria Math"/>
                    <w:lang w:eastAsia="zh-CN"/>
                  </w:rPr>
                  <m:t>cap,</m:t>
                </m:r>
              </m:fName>
              <m:e>
                <m:r>
                  <w:rPr>
                    <w:rFonts w:ascii="Cambria Math" w:hAnsi="Cambria Math"/>
                    <w:lang w:eastAsia="zh-CN"/>
                  </w:rPr>
                  <m:t>i</m:t>
                </m:r>
              </m:e>
            </m:func>
          </m:sub>
        </m:sSub>
        <m:sSub>
          <m:sSubPr>
            <m:ctrlPr>
              <w:rPr>
                <w:rFonts w:ascii="Cambria Math" w:hAnsi="Cambria Math"/>
                <w:i/>
                <w:lang w:eastAsia="zh-CN"/>
              </w:rPr>
            </m:ctrlPr>
          </m:sSubPr>
          <m:e>
            <m:r>
              <w:rPr>
                <w:rFonts w:ascii="Cambria Math" w:hAnsi="Cambria Math"/>
                <w:lang w:eastAsia="zh-CN"/>
              </w:rPr>
              <m:t>=v</m:t>
            </m:r>
          </m:e>
          <m:sub>
            <m:func>
              <m:funcPr>
                <m:ctrlPr>
                  <w:rPr>
                    <w:rFonts w:ascii="Cambria Math" w:hAnsi="Cambria Math"/>
                    <w:i/>
                    <w:lang w:eastAsia="zh-CN"/>
                  </w:rPr>
                </m:ctrlPr>
              </m:funcPr>
              <m:fName>
                <m:r>
                  <m:rPr>
                    <m:sty m:val="p"/>
                  </m:rPr>
                  <w:rPr>
                    <w:rFonts w:ascii="Cambria Math" w:hAnsi="Cambria Math"/>
                    <w:lang w:eastAsia="zh-CN"/>
                  </w:rPr>
                  <m:t>ff,</m:t>
                </m:r>
              </m:fName>
              <m:e>
                <m:r>
                  <w:rPr>
                    <w:rFonts w:ascii="Cambria Math" w:hAnsi="Cambria Math"/>
                    <w:lang w:eastAsia="zh-CN"/>
                  </w:rPr>
                  <m:t>i</m:t>
                </m:r>
              </m:e>
            </m:func>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ρ</m:t>
            </m:r>
          </m:e>
          <m:sub>
            <m:func>
              <m:funcPr>
                <m:ctrlPr>
                  <w:rPr>
                    <w:rFonts w:ascii="Cambria Math" w:hAnsi="Cambria Math"/>
                    <w:i/>
                    <w:lang w:eastAsia="zh-CN"/>
                  </w:rPr>
                </m:ctrlPr>
              </m:funcPr>
              <m:fName>
                <m:r>
                  <m:rPr>
                    <m:sty m:val="p"/>
                  </m:rPr>
                  <w:rPr>
                    <w:rFonts w:ascii="Cambria Math" w:hAnsi="Cambria Math"/>
                    <w:lang w:eastAsia="zh-CN"/>
                  </w:rPr>
                  <m:t>crit,</m:t>
                </m:r>
              </m:fName>
              <m:e>
                <m:r>
                  <w:rPr>
                    <w:rFonts w:ascii="Cambria Math" w:hAnsi="Cambria Math"/>
                    <w:lang w:eastAsia="zh-CN"/>
                  </w:rPr>
                  <m:t>i</m:t>
                </m:r>
              </m:e>
            </m:func>
          </m:sub>
        </m:sSub>
      </m:oMath>
      <w:r w:rsidR="00AA25C1">
        <w:rPr>
          <w:lang w:eastAsia="zh-CN"/>
        </w:rPr>
        <w:t xml:space="preserve"> </w:t>
      </w:r>
      <w:r w:rsidR="00AA25C1">
        <w:rPr>
          <w:lang w:eastAsia="zh-CN"/>
        </w:rPr>
        <w:tab/>
        <w:t>capacity, i.e., maximum possible flow (also called saturation flow)</w:t>
      </w:r>
    </w:p>
    <w:p w:rsidR="00AA25C1" w:rsidRPr="00D46029" w:rsidRDefault="00504213" w:rsidP="00AA25C1">
      <w:pPr>
        <w:tabs>
          <w:tab w:val="left" w:pos="2700"/>
        </w:tabs>
        <w:ind w:left="720"/>
        <w:rPr>
          <w:lang w:eastAsia="zh-CN"/>
        </w:rPr>
      </w:pP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i</m:t>
            </m:r>
          </m:sub>
        </m:sSub>
        <m:r>
          <w:rPr>
            <w:rFonts w:ascii="Cambria Math" w:hAnsi="Cambria Math"/>
            <w:lang w:eastAsia="zh-CN"/>
          </w:rPr>
          <m:t xml:space="preserve"> </m:t>
        </m:r>
      </m:oMath>
      <w:r w:rsidR="00AA25C1">
        <w:rPr>
          <w:lang w:eastAsia="zh-CN"/>
        </w:rPr>
        <w:tab/>
        <w:t>wave speed (in congestion), i.e., speed of shock waves in congestion</w:t>
      </w:r>
    </w:p>
    <w:p w:rsidR="00AA25C1" w:rsidRDefault="00504213" w:rsidP="00AA25C1">
      <w:pPr>
        <w:tabs>
          <w:tab w:val="left" w:pos="2700"/>
        </w:tabs>
        <w:ind w:left="720"/>
        <w:rPr>
          <w:lang w:eastAsia="zh-CN"/>
        </w:rPr>
      </w:pPr>
      <m:oMath>
        <m:sSub>
          <m:sSubPr>
            <m:ctrlPr>
              <w:rPr>
                <w:rFonts w:ascii="Cambria Math" w:hAnsi="Cambria Math"/>
                <w:i/>
                <w:lang w:eastAsia="zh-CN"/>
              </w:rPr>
            </m:ctrlPr>
          </m:sSubPr>
          <m:e>
            <m:r>
              <w:rPr>
                <w:rFonts w:ascii="Cambria Math" w:hAnsi="Cambria Math"/>
                <w:lang w:eastAsia="zh-CN"/>
              </w:rPr>
              <m:t>ρ</m:t>
            </m:r>
          </m:e>
          <m:sub>
            <m:func>
              <m:funcPr>
                <m:ctrlPr>
                  <w:rPr>
                    <w:rFonts w:ascii="Cambria Math" w:hAnsi="Cambria Math"/>
                    <w:i/>
                    <w:lang w:eastAsia="zh-CN"/>
                  </w:rPr>
                </m:ctrlPr>
              </m:funcPr>
              <m:fName>
                <m:r>
                  <m:rPr>
                    <m:sty m:val="p"/>
                  </m:rPr>
                  <w:rPr>
                    <w:rFonts w:ascii="Cambria Math" w:hAnsi="Cambria Math"/>
                    <w:lang w:eastAsia="zh-CN"/>
                  </w:rPr>
                  <m:t>jam,</m:t>
                </m:r>
              </m:fName>
              <m:e>
                <m:r>
                  <w:rPr>
                    <w:rFonts w:ascii="Cambria Math" w:hAnsi="Cambria Math"/>
                    <w:lang w:eastAsia="zh-CN"/>
                  </w:rPr>
                  <m:t>i</m:t>
                </m:r>
              </m:e>
            </m:func>
          </m:sub>
        </m:sSub>
        <m:r>
          <w:rPr>
            <w:rFonts w:ascii="Cambria Math" w:hAnsi="Cambria Math"/>
            <w:lang w:eastAsia="zh-CN"/>
          </w:rPr>
          <m:t xml:space="preserve"> </m:t>
        </m:r>
      </m:oMath>
      <w:r w:rsidR="00AA25C1">
        <w:rPr>
          <w:lang w:eastAsia="zh-CN"/>
        </w:rPr>
        <w:tab/>
        <w:t xml:space="preserve">jam density, i.e., density when traffic is standing still </w:t>
      </w:r>
    </w:p>
    <w:p w:rsidR="001D10CB" w:rsidRDefault="001D10CB">
      <w:pPr>
        <w:suppressAutoHyphens w:val="0"/>
        <w:spacing w:before="0"/>
        <w:jc w:val="left"/>
        <w:rPr>
          <w:caps/>
          <w:spacing w:val="20"/>
          <w:sz w:val="24"/>
          <w:szCs w:val="24"/>
        </w:rPr>
      </w:pPr>
      <w:bookmarkStart w:id="578" w:name="_Ref417039480"/>
      <w:r>
        <w:br w:type="page"/>
      </w:r>
    </w:p>
    <w:p w:rsidR="00AA25C1" w:rsidRDefault="00AA25C1" w:rsidP="00115F3B">
      <w:pPr>
        <w:pStyle w:val="Heading2"/>
      </w:pPr>
      <w:bookmarkStart w:id="579" w:name="_Ref417547550"/>
      <w:bookmarkStart w:id="580" w:name="_Toc448491401"/>
      <w:r>
        <w:lastRenderedPageBreak/>
        <w:t>The Godunov Scheme for a chain of links</w:t>
      </w:r>
      <w:bookmarkEnd w:id="578"/>
      <w:bookmarkEnd w:id="579"/>
      <w:bookmarkEnd w:id="580"/>
    </w:p>
    <w:p w:rsidR="00AA25C1" w:rsidRDefault="00AA25C1" w:rsidP="00AA25C1">
      <w:r>
        <w:t xml:space="preserve">The traffic state in the network is represented by the traffic density </w:t>
      </w:r>
      <m:oMath>
        <m:sSubSup>
          <m:sSubSupPr>
            <m:ctrlPr>
              <w:rPr>
                <w:rFonts w:ascii="Cambria Math" w:hAnsi="Cambria Math"/>
                <w:i/>
              </w:rPr>
            </m:ctrlPr>
          </m:sSubSupPr>
          <m:e>
            <m:r>
              <w:rPr>
                <w:rFonts w:ascii="Cambria Math" w:hAnsi="Cambria Math"/>
              </w:rPr>
              <m:t>ρ</m:t>
            </m:r>
          </m:e>
          <m:sub>
            <m:r>
              <w:rPr>
                <w:rFonts w:ascii="Cambria Math" w:hAnsi="Cambria Math"/>
              </w:rPr>
              <m:t>i</m:t>
            </m:r>
          </m:sub>
          <m:sup>
            <m:r>
              <w:rPr>
                <w:rFonts w:ascii="Cambria Math" w:hAnsi="Cambria Math"/>
              </w:rPr>
              <m:t>j</m:t>
            </m:r>
          </m:sup>
        </m:sSubSup>
      </m:oMath>
      <w:r>
        <w:t>. The following equations show how traffic evolves over a chain of links, i.e., two links are connected by a simple 1-to-1 node. More complicated cases, which are relevant to modeling on-ramps, off-ramps, and intersections, are outlined below. Density evolves over time according to the conservation of vehicles:</w:t>
      </w:r>
    </w:p>
    <w:tbl>
      <w:tblPr>
        <w:tblW w:w="5000" w:type="pct"/>
        <w:tblLook w:val="04A0" w:firstRow="1" w:lastRow="0" w:firstColumn="1" w:lastColumn="0" w:noHBand="0" w:noVBand="1"/>
      </w:tblPr>
      <w:tblGrid>
        <w:gridCol w:w="1437"/>
        <w:gridCol w:w="6703"/>
        <w:gridCol w:w="1436"/>
      </w:tblGrid>
      <w:tr w:rsidR="00AA25C1" w:rsidTr="00E62632">
        <w:tc>
          <w:tcPr>
            <w:tcW w:w="750" w:type="pct"/>
            <w:vAlign w:val="center"/>
          </w:tcPr>
          <w:p w:rsidR="00AA25C1" w:rsidRDefault="00AA25C1" w:rsidP="00E62632"/>
        </w:tc>
        <w:tc>
          <w:tcPr>
            <w:tcW w:w="3500" w:type="pct"/>
          </w:tcPr>
          <w:p w:rsidR="00AA25C1" w:rsidRDefault="00504213" w:rsidP="00E62632">
            <m:oMathPara>
              <m:oMathParaPr>
                <m:jc m:val="centerGroup"/>
              </m:oMathParaPr>
              <m:oMath>
                <m:sSubSup>
                  <m:sSubSupPr>
                    <m:ctrlPr>
                      <w:rPr>
                        <w:rFonts w:ascii="Cambria Math" w:hAnsi="Cambria Math" w:cs="Cambria Math"/>
                        <w:i/>
                        <w:iCs/>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j+1</m:t>
                    </m:r>
                  </m:sup>
                </m:sSubSup>
                <m:r>
                  <w:rPr>
                    <w:rFonts w:ascii="Cambria Math" w:hAnsi="Cambria Math" w:cs="Cambria Math"/>
                  </w:rPr>
                  <m:t>=</m:t>
                </m:r>
                <m:sSubSup>
                  <m:sSubSupPr>
                    <m:ctrlPr>
                      <w:rPr>
                        <w:rFonts w:ascii="Cambria Math" w:hAnsi="Cambria Math" w:cs="Cambria Math"/>
                        <w:i/>
                        <w:iCs/>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f>
                  <m:fPr>
                    <m:ctrlPr>
                      <w:rPr>
                        <w:rFonts w:ascii="Cambria Math" w:hAnsi="Cambria Math"/>
                      </w:rPr>
                    </m:ctrlPr>
                  </m:fPr>
                  <m:num>
                    <m:r>
                      <w:rPr>
                        <w:rFonts w:ascii="Cambria Math" w:hAnsi="Cambria Math" w:cs="Cambria Math"/>
                      </w:rPr>
                      <m:t>ΔT</m:t>
                    </m:r>
                  </m:num>
                  <m:den>
                    <m:r>
                      <w:rPr>
                        <w:rFonts w:ascii="Cambria Math" w:hAnsi="Cambria Math" w:cs="Cambria Math"/>
                      </w:rPr>
                      <m:t>Δ</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den>
                </m:f>
                <m:d>
                  <m:dPr>
                    <m:ctrlPr>
                      <w:rPr>
                        <w:rFonts w:ascii="Cambria Math" w:hAnsi="Cambria Math" w:cs="Cambria Math"/>
                        <w:i/>
                        <w:iCs/>
                      </w:rPr>
                    </m:ctrlPr>
                  </m:dPr>
                  <m:e>
                    <m:sSubSup>
                      <m:sSubSupPr>
                        <m:ctrlPr>
                          <w:rPr>
                            <w:rFonts w:ascii="Cambria Math" w:hAnsi="Cambria Math" w:cs="Cambria Math"/>
                            <w:i/>
                          </w:rPr>
                        </m:ctrlPr>
                      </m:sSubSupPr>
                      <m:e>
                        <m:r>
                          <w:rPr>
                            <w:rFonts w:ascii="Cambria Math" w:hAnsi="Cambria Math" w:cs="Cambria Math"/>
                          </w:rPr>
                          <m:t>f</m:t>
                        </m:r>
                      </m:e>
                      <m:sub>
                        <m:r>
                          <w:rPr>
                            <w:rFonts w:ascii="Cambria Math" w:hAnsi="Cambria Math" w:cs="Cambria Math"/>
                          </w:rPr>
                          <m:t>i→i+1</m:t>
                        </m:r>
                      </m:sub>
                      <m:sup>
                        <m:r>
                          <w:rPr>
                            <w:rFonts w:ascii="Cambria Math" w:hAnsi="Cambria Math" w:cs="Cambria Math"/>
                          </w:rPr>
                          <m:t>j</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f</m:t>
                        </m:r>
                      </m:e>
                      <m:sub>
                        <m:r>
                          <w:rPr>
                            <w:rFonts w:ascii="Cambria Math" w:hAnsi="Cambria Math" w:cs="Cambria Math"/>
                          </w:rPr>
                          <m:t>i-1→i</m:t>
                        </m:r>
                      </m:sub>
                      <m:sup>
                        <m:r>
                          <w:rPr>
                            <w:rFonts w:ascii="Cambria Math" w:hAnsi="Cambria Math" w:cs="Cambria Math"/>
                          </w:rPr>
                          <m:t>j</m:t>
                        </m:r>
                      </m:sup>
                    </m:sSubSup>
                  </m:e>
                </m:d>
              </m:oMath>
            </m:oMathPara>
          </w:p>
        </w:tc>
        <w:tc>
          <w:tcPr>
            <w:tcW w:w="750" w:type="pct"/>
            <w:vAlign w:val="center"/>
          </w:tcPr>
          <w:p w:rsidR="00AA25C1" w:rsidRDefault="00AA25C1" w:rsidP="00E62632">
            <w:pPr>
              <w:jc w:val="right"/>
            </w:pPr>
          </w:p>
        </w:tc>
      </w:tr>
    </w:tbl>
    <w:p w:rsidR="00AA25C1" w:rsidRDefault="00AA25C1" w:rsidP="00AA25C1">
      <w:r>
        <w:t xml:space="preserve">Where </w:t>
      </w:r>
      <m:oMath>
        <m:sSubSup>
          <m:sSubSupPr>
            <m:ctrlPr>
              <w:rPr>
                <w:rFonts w:ascii="Cambria Math" w:hAnsi="Cambria Math"/>
                <w:i/>
              </w:rPr>
            </m:ctrlPr>
          </m:sSubSupPr>
          <m:e>
            <m:r>
              <w:rPr>
                <w:rFonts w:ascii="Cambria Math" w:hAnsi="Cambria Math"/>
              </w:rPr>
              <m:t>f</m:t>
            </m:r>
          </m:e>
          <m:sub>
            <m:r>
              <w:rPr>
                <w:rFonts w:ascii="Cambria Math" w:hAnsi="Cambria Math"/>
              </w:rPr>
              <m:t>i→i+1</m:t>
            </m:r>
          </m:sub>
          <m:sup>
            <m:r>
              <w:rPr>
                <w:rFonts w:ascii="Cambria Math" w:hAnsi="Cambria Math"/>
              </w:rPr>
              <m:t>j</m:t>
            </m:r>
          </m:sup>
        </m:sSubSup>
      </m:oMath>
      <w:r>
        <w:t xml:space="preserve">is the flow (or flux) between two neighboring links (index </w:t>
      </w:r>
      <m:oMath>
        <m:r>
          <w:rPr>
            <w:rFonts w:ascii="Cambria Math" w:hAnsi="Cambria Math"/>
          </w:rPr>
          <m:t>i</m:t>
        </m:r>
      </m:oMath>
      <w:r>
        <w:t xml:space="preserve"> is increasing with direction of traffic). The flux depends on the demand of the upstream link and the supply of the downstream link:</w:t>
      </w:r>
    </w:p>
    <w:tbl>
      <w:tblPr>
        <w:tblW w:w="5000" w:type="pct"/>
        <w:tblLook w:val="04A0" w:firstRow="1" w:lastRow="0" w:firstColumn="1" w:lastColumn="0" w:noHBand="0" w:noVBand="1"/>
      </w:tblPr>
      <w:tblGrid>
        <w:gridCol w:w="1437"/>
        <w:gridCol w:w="6703"/>
        <w:gridCol w:w="1436"/>
      </w:tblGrid>
      <w:tr w:rsidR="00AA25C1" w:rsidTr="00E62632">
        <w:tc>
          <w:tcPr>
            <w:tcW w:w="750" w:type="pct"/>
            <w:vAlign w:val="center"/>
          </w:tcPr>
          <w:p w:rsidR="00AA25C1" w:rsidRDefault="00AA25C1" w:rsidP="00E62632"/>
        </w:tc>
        <w:tc>
          <w:tcPr>
            <w:tcW w:w="3500" w:type="pct"/>
          </w:tcPr>
          <w:p w:rsidR="00AA25C1" w:rsidRDefault="00504213" w:rsidP="00E62632">
            <m:oMathPara>
              <m:oMathParaPr>
                <m:jc m:val="centerGroup"/>
              </m:oMathParaPr>
              <m:oMath>
                <m:sSubSup>
                  <m:sSubSupPr>
                    <m:ctrlPr>
                      <w:rPr>
                        <w:rFonts w:ascii="Cambria Math" w:hAnsi="Cambria Math" w:cs="Cambria Math"/>
                        <w:i/>
                      </w:rPr>
                    </m:ctrlPr>
                  </m:sSubSupPr>
                  <m:e>
                    <m:r>
                      <w:rPr>
                        <w:rFonts w:ascii="Cambria Math" w:hAnsi="Cambria Math" w:cs="Cambria Math"/>
                      </w:rPr>
                      <m:t>f</m:t>
                    </m:r>
                  </m:e>
                  <m:sub>
                    <m:r>
                      <w:rPr>
                        <w:rFonts w:ascii="Cambria Math" w:hAnsi="Cambria Math" w:cs="Cambria Math"/>
                      </w:rPr>
                      <m:t>i→i+1</m:t>
                    </m:r>
                  </m:sub>
                  <m:sup>
                    <m:r>
                      <w:rPr>
                        <w:rFonts w:ascii="Cambria Math" w:hAnsi="Cambria Math" w:cs="Cambria Math"/>
                      </w:rPr>
                      <m:t>j</m:t>
                    </m:r>
                  </m:sup>
                </m:sSubSup>
                <m:r>
                  <w:rPr>
                    <w:rFonts w:ascii="Cambria Math" w:hAnsi="Cambria Math"/>
                  </w:rPr>
                  <m:t>=</m:t>
                </m:r>
                <m:func>
                  <m:funcPr>
                    <m:ctrlPr>
                      <w:rPr>
                        <w:rFonts w:ascii="Cambria Math" w:hAnsi="Cambria Math"/>
                        <w:i/>
                      </w:rPr>
                    </m:ctrlPr>
                  </m:funcPr>
                  <m:fName>
                    <m:r>
                      <m:rPr>
                        <m:sty m:val="p"/>
                      </m:rPr>
                      <w:rPr>
                        <w:rFonts w:ascii="Cambria Math" w:hAnsi="Cambria Math"/>
                      </w:rPr>
                      <m:t>min</m:t>
                    </m:r>
                  </m:fName>
                  <m:e>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i</m:t>
                        </m:r>
                      </m:sub>
                      <m:sup>
                        <m:r>
                          <w:rPr>
                            <w:rFonts w:ascii="Cambria Math" w:hAnsi="Cambria Math"/>
                          </w:rPr>
                          <m:t>j</m:t>
                        </m:r>
                      </m:sup>
                    </m:sSubSup>
                    <m:r>
                      <w:rPr>
                        <w:rFonts w:ascii="Cambria Math" w:hAnsi="Cambria Math"/>
                      </w:rPr>
                      <m:t xml:space="preserve">, </m:t>
                    </m:r>
                    <m:sSubSup>
                      <m:sSubSupPr>
                        <m:ctrlPr>
                          <w:rPr>
                            <w:rFonts w:ascii="Cambria Math" w:hAnsi="Cambria Math"/>
                            <w:i/>
                          </w:rPr>
                        </m:ctrlPr>
                      </m:sSubSupPr>
                      <m:e>
                        <m:r>
                          <w:rPr>
                            <w:rFonts w:ascii="Cambria Math" w:hAnsi="Cambria Math"/>
                          </w:rPr>
                          <m:t>s</m:t>
                        </m:r>
                      </m:e>
                      <m:sub>
                        <m:r>
                          <w:rPr>
                            <w:rFonts w:ascii="Cambria Math" w:hAnsi="Cambria Math"/>
                          </w:rPr>
                          <m:t>i+1</m:t>
                        </m:r>
                      </m:sub>
                      <m:sup>
                        <m:r>
                          <w:rPr>
                            <w:rFonts w:ascii="Cambria Math" w:hAnsi="Cambria Math"/>
                          </w:rPr>
                          <m:t>j</m:t>
                        </m:r>
                      </m:sup>
                    </m:sSubSup>
                    <m:r>
                      <w:rPr>
                        <w:rFonts w:ascii="Cambria Math" w:hAnsi="Cambria Math"/>
                      </w:rPr>
                      <m:t>}</m:t>
                    </m:r>
                  </m:e>
                </m:func>
              </m:oMath>
            </m:oMathPara>
          </w:p>
        </w:tc>
        <w:tc>
          <w:tcPr>
            <w:tcW w:w="750" w:type="pct"/>
            <w:vAlign w:val="center"/>
          </w:tcPr>
          <w:p w:rsidR="00AA25C1" w:rsidRDefault="00AA25C1" w:rsidP="00E62632">
            <w:pPr>
              <w:jc w:val="right"/>
            </w:pPr>
          </w:p>
        </w:tc>
      </w:tr>
    </w:tbl>
    <w:p w:rsidR="00AA25C1" w:rsidRDefault="00AA25C1" w:rsidP="00AA25C1">
      <w:r>
        <w:t>Demand and supply are defined by the fundamental diagram and the current density:</w:t>
      </w:r>
    </w:p>
    <w:tbl>
      <w:tblPr>
        <w:tblW w:w="5000" w:type="pct"/>
        <w:tblLook w:val="04A0" w:firstRow="1" w:lastRow="0" w:firstColumn="1" w:lastColumn="0" w:noHBand="0" w:noVBand="1"/>
      </w:tblPr>
      <w:tblGrid>
        <w:gridCol w:w="1437"/>
        <w:gridCol w:w="6703"/>
        <w:gridCol w:w="1436"/>
      </w:tblGrid>
      <w:tr w:rsidR="00AA25C1" w:rsidTr="00E62632">
        <w:tc>
          <w:tcPr>
            <w:tcW w:w="750" w:type="pct"/>
            <w:vAlign w:val="center"/>
          </w:tcPr>
          <w:p w:rsidR="00AA25C1" w:rsidRDefault="00AA25C1" w:rsidP="00E62632"/>
        </w:tc>
        <w:tc>
          <w:tcPr>
            <w:tcW w:w="3500" w:type="pct"/>
          </w:tcPr>
          <w:p w:rsidR="00AA25C1" w:rsidRDefault="00504213" w:rsidP="00E62632">
            <m:oMathPara>
              <m:oMathParaPr>
                <m:jc m:val="centerGroup"/>
              </m:oMathParaPr>
              <m:oMath>
                <m:sSubSup>
                  <m:sSubSupPr>
                    <m:ctrlPr>
                      <w:rPr>
                        <w:rFonts w:ascii="Cambria Math" w:hAnsi="Cambria Math" w:cs="Cambria Math"/>
                        <w:i/>
                      </w:rPr>
                    </m:ctrlPr>
                  </m:sSubSupPr>
                  <m:e>
                    <m:r>
                      <w:rPr>
                        <w:rFonts w:ascii="Cambria Math" w:hAnsi="Cambria Math" w:cs="Cambria Math"/>
                      </w:rPr>
                      <m:t>d</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d>
                  <m:dPr>
                    <m:begChr m:val="{"/>
                    <m:endChr m:val=""/>
                    <m:ctrlPr>
                      <w:rPr>
                        <w:rFonts w:ascii="Cambria Math" w:hAnsi="Cambria Math" w:cs="Cambria Math"/>
                        <w:i/>
                        <w:iCs/>
                      </w:rPr>
                    </m:ctrlPr>
                  </m:dPr>
                  <m:e>
                    <m:m>
                      <m:mPr>
                        <m:plcHide m:val="1"/>
                        <m:mcs>
                          <m:mc>
                            <m:mcPr>
                              <m:count m:val="3"/>
                              <m:mcJc m:val="left"/>
                            </m:mcPr>
                          </m:mc>
                        </m:mcs>
                        <m:ctrlPr>
                          <w:rPr>
                            <w:rFonts w:ascii="Cambria Math" w:hAnsi="Cambria Math"/>
                          </w:rPr>
                        </m:ctrlPr>
                      </m:mPr>
                      <m:mr>
                        <m:e>
                          <m:sSub>
                            <m:sSubPr>
                              <m:ctrlPr>
                                <w:rPr>
                                  <w:rFonts w:ascii="Cambria Math" w:hAnsi="Cambria Math" w:cs="Cambria Math"/>
                                  <w:i/>
                                </w:rPr>
                              </m:ctrlPr>
                            </m:sSubPr>
                            <m:e>
                              <m:r>
                                <w:rPr>
                                  <w:rFonts w:ascii="Cambria Math" w:hAnsi="Cambria Math" w:cs="Cambria Math"/>
                                </w:rPr>
                                <m:t>Q</m:t>
                              </m:r>
                            </m:e>
                            <m:sub>
                              <m:r>
                                <w:rPr>
                                  <w:rFonts w:ascii="Cambria Math" w:hAnsi="Cambria Math" w:cs="Cambria Math"/>
                                </w:rPr>
                                <m:t>i</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e>
                        <m:e>
                          <m:r>
                            <m:rPr>
                              <m:sty m:val="p"/>
                            </m:rPr>
                            <w:rPr>
                              <w:rFonts w:ascii="Cambria Math" w:hAnsi="Cambria Math" w:cs="Cambria Math"/>
                            </w:rPr>
                            <m:t>if</m:t>
                          </m:r>
                        </m:e>
                        <m:e>
                          <m:sSubSup>
                            <m:sSubSupPr>
                              <m:ctrlPr>
                                <w:rPr>
                                  <w:rFonts w:ascii="Cambria Math" w:hAnsi="Cambria Math" w:cs="Cambria Math"/>
                                  <w:i/>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sSub>
                            <m:sSubPr>
                              <m:ctrlPr>
                                <w:rPr>
                                  <w:rFonts w:ascii="Cambria Math" w:hAnsi="Cambria Math" w:cs="Cambria Math"/>
                                  <w:i/>
                                  <w:iCs/>
                                </w:rPr>
                              </m:ctrlPr>
                            </m:sSubPr>
                            <m:e>
                              <m:r>
                                <w:rPr>
                                  <w:rFonts w:ascii="Cambria Math" w:hAnsi="Cambria Math" w:cs="Cambria Math"/>
                                </w:rPr>
                                <m:t>ρ</m:t>
                              </m:r>
                            </m:e>
                            <m:sub>
                              <m:func>
                                <m:funcPr>
                                  <m:ctrlPr>
                                    <w:rPr>
                                      <w:rFonts w:ascii="Cambria Math" w:hAnsi="Cambria Math" w:cs="Cambria Math"/>
                                      <w:i/>
                                    </w:rPr>
                                  </m:ctrlPr>
                                </m:funcPr>
                                <m:fName>
                                  <m:r>
                                    <m:rPr>
                                      <m:sty m:val="p"/>
                                    </m:rPr>
                                    <w:rPr>
                                      <w:rFonts w:ascii="Cambria Math" w:hAnsi="Cambria Math" w:cs="Cambria Math"/>
                                    </w:rPr>
                                    <m:t xml:space="preserve">crit, </m:t>
                                  </m:r>
                                </m:fName>
                                <m:e>
                                  <m:r>
                                    <w:rPr>
                                      <w:rFonts w:ascii="Cambria Math" w:hAnsi="Cambria Math" w:cs="Cambria Math"/>
                                    </w:rPr>
                                    <m:t>i</m:t>
                                  </m:r>
                                </m:e>
                              </m:func>
                            </m:sub>
                          </m:sSub>
                        </m:e>
                      </m:mr>
                      <m:mr>
                        <m:e>
                          <m:sSub>
                            <m:sSubPr>
                              <m:ctrlPr>
                                <w:rPr>
                                  <w:rFonts w:ascii="Cambria Math" w:hAnsi="Cambria Math"/>
                                  <w:i/>
                                  <w:lang w:eastAsia="zh-CN"/>
                                </w:rPr>
                              </m:ctrlPr>
                            </m:sSubPr>
                            <m:e>
                              <m:r>
                                <w:rPr>
                                  <w:rFonts w:ascii="Cambria Math" w:hAnsi="Cambria Math"/>
                                  <w:lang w:eastAsia="zh-CN"/>
                                </w:rPr>
                                <m:t>q</m:t>
                              </m:r>
                            </m:e>
                            <m:sub>
                              <m:func>
                                <m:funcPr>
                                  <m:ctrlPr>
                                    <w:rPr>
                                      <w:rFonts w:ascii="Cambria Math" w:hAnsi="Cambria Math"/>
                                      <w:i/>
                                      <w:lang w:eastAsia="zh-CN"/>
                                    </w:rPr>
                                  </m:ctrlPr>
                                </m:funcPr>
                                <m:fName>
                                  <m:r>
                                    <m:rPr>
                                      <m:sty m:val="p"/>
                                    </m:rPr>
                                    <w:rPr>
                                      <w:rFonts w:ascii="Cambria Math" w:hAnsi="Cambria Math"/>
                                      <w:lang w:eastAsia="zh-CN"/>
                                    </w:rPr>
                                    <m:t>cap,</m:t>
                                  </m:r>
                                </m:fName>
                                <m:e>
                                  <m:r>
                                    <w:rPr>
                                      <w:rFonts w:ascii="Cambria Math" w:hAnsi="Cambria Math"/>
                                      <w:lang w:eastAsia="zh-CN"/>
                                    </w:rPr>
                                    <m:t>i</m:t>
                                  </m:r>
                                </m:e>
                              </m:func>
                            </m:sub>
                          </m:sSub>
                        </m:e>
                        <m:e>
                          <m:r>
                            <m:rPr>
                              <m:sty m:val="p"/>
                            </m:rPr>
                            <w:rPr>
                              <w:rFonts w:ascii="Cambria Math" w:hAnsi="Cambria Math" w:cs="Cambria Math"/>
                            </w:rPr>
                            <m:t>if</m:t>
                          </m:r>
                        </m:e>
                        <m:e>
                          <m:func>
                            <m:funcPr>
                              <m:ctrlPr>
                                <w:rPr>
                                  <w:rFonts w:ascii="Cambria Math" w:hAnsi="Cambria Math" w:cs="Cambria Math"/>
                                  <w:i/>
                                  <w:iCs/>
                                </w:rPr>
                              </m:ctrlPr>
                            </m:funcPr>
                            <m:fName>
                              <m:r>
                                <m:rPr>
                                  <m:sty m:val="p"/>
                                </m:rPr>
                                <w:rPr>
                                  <w:rFonts w:ascii="Cambria Math" w:hAnsi="Cambria Math" w:cs="Cambria Math"/>
                                </w:rPr>
                                <m:t>else</m:t>
                              </m:r>
                            </m:fName>
                            <m:e>
                              <m:r>
                                <w:rPr>
                                  <w:rFonts w:ascii="Cambria Math" w:hAnsi="Cambria Math" w:cs="Cambria Math"/>
                                </w:rPr>
                                <m:t xml:space="preserve"> </m:t>
                              </m:r>
                            </m:e>
                          </m:func>
                        </m:e>
                      </m:mr>
                    </m:m>
                  </m:e>
                </m:d>
              </m:oMath>
            </m:oMathPara>
          </w:p>
        </w:tc>
        <w:tc>
          <w:tcPr>
            <w:tcW w:w="750" w:type="pct"/>
            <w:vAlign w:val="center"/>
          </w:tcPr>
          <w:p w:rsidR="00AA25C1" w:rsidRDefault="00AA25C1" w:rsidP="00E62632">
            <w:pPr>
              <w:jc w:val="right"/>
            </w:pPr>
          </w:p>
        </w:tc>
      </w:tr>
      <w:tr w:rsidR="00AA25C1" w:rsidTr="00E62632">
        <w:tc>
          <w:tcPr>
            <w:tcW w:w="750" w:type="pct"/>
            <w:vAlign w:val="center"/>
          </w:tcPr>
          <w:p w:rsidR="00AA25C1" w:rsidRDefault="00AA25C1" w:rsidP="00E62632"/>
        </w:tc>
        <w:tc>
          <w:tcPr>
            <w:tcW w:w="3500" w:type="pct"/>
          </w:tcPr>
          <w:p w:rsidR="00AA25C1" w:rsidRPr="00701B67" w:rsidRDefault="00504213" w:rsidP="00E62632">
            <w:pPr>
              <w:rPr>
                <w:rFonts w:ascii="Cambria Math" w:hAnsi="Cambria Math" w:cs="Cambria Math"/>
                <w:oMath/>
              </w:rPr>
            </w:pPr>
            <m:oMathPara>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d>
                  <m:dPr>
                    <m:begChr m:val="{"/>
                    <m:endChr m:val=""/>
                    <m:ctrlPr>
                      <w:rPr>
                        <w:rFonts w:ascii="Cambria Math" w:hAnsi="Cambria Math" w:cs="Cambria Math"/>
                        <w:i/>
                      </w:rPr>
                    </m:ctrlPr>
                  </m:dPr>
                  <m:e>
                    <m:m>
                      <m:mPr>
                        <m:mcs>
                          <m:mc>
                            <m:mcPr>
                              <m:count m:val="3"/>
                              <m:mcJc m:val="center"/>
                            </m:mcPr>
                          </m:mc>
                        </m:mcs>
                        <m:ctrlPr>
                          <w:rPr>
                            <w:rFonts w:ascii="Cambria Math" w:hAnsi="Cambria Math" w:cs="Cambria Math"/>
                            <w:i/>
                          </w:rPr>
                        </m:ctrlPr>
                      </m:mPr>
                      <m:mr>
                        <m:e>
                          <m:sSub>
                            <m:sSubPr>
                              <m:ctrlPr>
                                <w:rPr>
                                  <w:rFonts w:ascii="Cambria Math" w:hAnsi="Cambria Math"/>
                                  <w:i/>
                                  <w:lang w:eastAsia="zh-CN"/>
                                </w:rPr>
                              </m:ctrlPr>
                            </m:sSubPr>
                            <m:e>
                              <m:r>
                                <w:rPr>
                                  <w:rFonts w:ascii="Cambria Math" w:hAnsi="Cambria Math"/>
                                  <w:lang w:eastAsia="zh-CN"/>
                                </w:rPr>
                                <m:t>q</m:t>
                              </m:r>
                            </m:e>
                            <m:sub>
                              <m:func>
                                <m:funcPr>
                                  <m:ctrlPr>
                                    <w:rPr>
                                      <w:rFonts w:ascii="Cambria Math" w:hAnsi="Cambria Math"/>
                                      <w:i/>
                                      <w:lang w:eastAsia="zh-CN"/>
                                    </w:rPr>
                                  </m:ctrlPr>
                                </m:funcPr>
                                <m:fName>
                                  <m:r>
                                    <m:rPr>
                                      <m:sty m:val="p"/>
                                    </m:rPr>
                                    <w:rPr>
                                      <w:rFonts w:ascii="Cambria Math" w:hAnsi="Cambria Math"/>
                                      <w:lang w:eastAsia="zh-CN"/>
                                    </w:rPr>
                                    <m:t>cap,</m:t>
                                  </m:r>
                                </m:fName>
                                <m:e>
                                  <m:r>
                                    <w:rPr>
                                      <w:rFonts w:ascii="Cambria Math" w:hAnsi="Cambria Math"/>
                                      <w:lang w:eastAsia="zh-CN"/>
                                    </w:rPr>
                                    <m:t>i</m:t>
                                  </m:r>
                                </m:e>
                              </m:func>
                            </m:sub>
                          </m:sSub>
                        </m:e>
                        <m:e>
                          <m:func>
                            <m:funcPr>
                              <m:ctrlPr>
                                <w:rPr>
                                  <w:rFonts w:ascii="Cambria Math" w:hAnsi="Cambria Math" w:cs="Cambria Math"/>
                                  <w:i/>
                                </w:rPr>
                              </m:ctrlPr>
                            </m:funcPr>
                            <m:fName>
                              <m:r>
                                <m:rPr>
                                  <m:sty m:val="p"/>
                                </m:rPr>
                                <w:rPr>
                                  <w:rFonts w:ascii="Cambria Math" w:hAnsi="Cambria Math" w:cs="Cambria Math"/>
                                </w:rPr>
                                <m:t>if</m:t>
                              </m:r>
                            </m:fName>
                            <m:e>
                              <m:r>
                                <w:rPr>
                                  <w:rFonts w:ascii="Cambria Math" w:hAnsi="Cambria Math" w:cs="Cambria Math"/>
                                </w:rPr>
                                <m:t xml:space="preserve"> </m:t>
                              </m:r>
                            </m:e>
                          </m:func>
                        </m:e>
                        <m:e>
                          <m:sSubSup>
                            <m:sSubSupPr>
                              <m:ctrlPr>
                                <w:rPr>
                                  <w:rFonts w:ascii="Cambria Math" w:hAnsi="Cambria Math" w:cs="Cambria Math"/>
                                  <w:i/>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ρ</m:t>
                              </m:r>
                            </m:e>
                            <m:sub>
                              <m:func>
                                <m:funcPr>
                                  <m:ctrlPr>
                                    <w:rPr>
                                      <w:rFonts w:ascii="Cambria Math" w:hAnsi="Cambria Math" w:cs="Cambria Math"/>
                                      <w:i/>
                                    </w:rPr>
                                  </m:ctrlPr>
                                </m:funcPr>
                                <m:fName>
                                  <m:r>
                                    <m:rPr>
                                      <m:sty m:val="p"/>
                                    </m:rPr>
                                    <w:rPr>
                                      <w:rFonts w:ascii="Cambria Math" w:hAnsi="Cambria Math" w:cs="Cambria Math"/>
                                    </w:rPr>
                                    <m:t>crit,</m:t>
                                  </m:r>
                                </m:fName>
                                <m:e>
                                  <m:r>
                                    <w:rPr>
                                      <w:rFonts w:ascii="Cambria Math" w:hAnsi="Cambria Math" w:cs="Cambria Math"/>
                                    </w:rPr>
                                    <m:t>i</m:t>
                                  </m:r>
                                </m:e>
                              </m:func>
                            </m:sub>
                          </m:sSub>
                        </m:e>
                      </m:mr>
                      <m:mr>
                        <m:e>
                          <m:sSub>
                            <m:sSubPr>
                              <m:ctrlPr>
                                <w:rPr>
                                  <w:rFonts w:ascii="Cambria Math" w:hAnsi="Cambria Math" w:cs="Cambria Math"/>
                                  <w:i/>
                                </w:rPr>
                              </m:ctrlPr>
                            </m:sSubPr>
                            <m:e>
                              <m:r>
                                <w:rPr>
                                  <w:rFonts w:ascii="Cambria Math" w:hAnsi="Cambria Math" w:cs="Cambria Math"/>
                                </w:rPr>
                                <m:t>Q</m:t>
                              </m:r>
                            </m:e>
                            <m:sub>
                              <m:r>
                                <w:rPr>
                                  <w:rFonts w:ascii="Cambria Math" w:hAnsi="Cambria Math" w:cs="Cambria Math"/>
                                </w:rPr>
                                <m:t>i</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ρ</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e>
                        <m:e>
                          <m:func>
                            <m:funcPr>
                              <m:ctrlPr>
                                <w:rPr>
                                  <w:rFonts w:ascii="Cambria Math" w:hAnsi="Cambria Math" w:cs="Cambria Math"/>
                                  <w:i/>
                                </w:rPr>
                              </m:ctrlPr>
                            </m:funcPr>
                            <m:fName>
                              <m:r>
                                <m:rPr>
                                  <m:sty m:val="p"/>
                                </m:rPr>
                                <w:rPr>
                                  <w:rFonts w:ascii="Cambria Math" w:hAnsi="Cambria Math" w:cs="Cambria Math"/>
                                </w:rPr>
                                <m:t>if</m:t>
                              </m:r>
                            </m:fName>
                            <m:e>
                              <m:r>
                                <w:rPr>
                                  <w:rFonts w:ascii="Cambria Math" w:hAnsi="Cambria Math" w:cs="Cambria Math"/>
                                </w:rPr>
                                <m:t xml:space="preserve"> </m:t>
                              </m:r>
                            </m:e>
                          </m:func>
                        </m:e>
                        <m:e>
                          <m:func>
                            <m:funcPr>
                              <m:ctrlPr>
                                <w:rPr>
                                  <w:rFonts w:ascii="Cambria Math" w:hAnsi="Cambria Math" w:cs="Cambria Math"/>
                                  <w:i/>
                                </w:rPr>
                              </m:ctrlPr>
                            </m:funcPr>
                            <m:fName>
                              <m:r>
                                <m:rPr>
                                  <m:sty m:val="p"/>
                                </m:rPr>
                                <w:rPr>
                                  <w:rFonts w:ascii="Cambria Math" w:hAnsi="Cambria Math" w:cs="Cambria Math"/>
                                </w:rPr>
                                <m:t>else</m:t>
                              </m:r>
                            </m:fName>
                            <m:e>
                              <m:r>
                                <w:rPr>
                                  <w:rFonts w:ascii="Cambria Math" w:hAnsi="Cambria Math" w:cs="Cambria Math"/>
                                </w:rPr>
                                <m:t xml:space="preserve"> </m:t>
                              </m:r>
                            </m:e>
                          </m:func>
                        </m:e>
                      </m:mr>
                    </m:m>
                  </m:e>
                </m:d>
              </m:oMath>
            </m:oMathPara>
          </w:p>
        </w:tc>
        <w:tc>
          <w:tcPr>
            <w:tcW w:w="750" w:type="pct"/>
            <w:vAlign w:val="center"/>
          </w:tcPr>
          <w:p w:rsidR="00AA25C1" w:rsidRDefault="00AA25C1" w:rsidP="00E62632">
            <w:pPr>
              <w:jc w:val="right"/>
            </w:pPr>
          </w:p>
        </w:tc>
      </w:tr>
    </w:tbl>
    <w:p w:rsidR="00AA25C1" w:rsidRDefault="00AA25C1" w:rsidP="00115F3B">
      <w:pPr>
        <w:pStyle w:val="Heading2"/>
      </w:pPr>
      <w:bookmarkStart w:id="581" w:name="_Toc448491402"/>
      <w:r>
        <w:t>The node model</w:t>
      </w:r>
      <w:bookmarkEnd w:id="581"/>
    </w:p>
    <w:p w:rsidR="00AA25C1" w:rsidRDefault="00AA25C1" w:rsidP="00AA25C1">
      <w:r>
        <w:t xml:space="preserve">This section briefly outlines how traffic flows when more than two links (or cells) are connected via a node. On freeways, this occurs at on-ramps (2-to-1 nodes) and at off-ramps (1-to-2 nodes), as shown in </w:t>
      </w:r>
      <w:r w:rsidR="003A6DB2">
        <w:fldChar w:fldCharType="begin"/>
      </w:r>
      <w:r w:rsidR="003A6DB2">
        <w:instrText xml:space="preserve"> REF _Ref417307256 \h </w:instrText>
      </w:r>
      <w:r w:rsidR="003A6DB2">
        <w:fldChar w:fldCharType="separate"/>
      </w:r>
      <w:r w:rsidR="00553B95">
        <w:t xml:space="preserve">Figure </w:t>
      </w:r>
      <w:r w:rsidR="00553B95">
        <w:rPr>
          <w:noProof/>
        </w:rPr>
        <w:t>9</w:t>
      </w:r>
      <w:r w:rsidR="00553B95">
        <w:noBreakHyphen/>
      </w:r>
      <w:r w:rsidR="00553B95">
        <w:rPr>
          <w:noProof/>
        </w:rPr>
        <w:t>1</w:t>
      </w:r>
      <w:r w:rsidR="003A6DB2">
        <w:fldChar w:fldCharType="end"/>
      </w:r>
      <w:r w:rsidR="003A6DB2">
        <w:t>:</w:t>
      </w:r>
    </w:p>
    <w:p w:rsidR="00AA25C1" w:rsidRDefault="00AA25C1" w:rsidP="00AA25C1">
      <w:pPr>
        <w:keepNext/>
        <w:jc w:val="center"/>
      </w:pPr>
      <w:r>
        <w:rPr>
          <w:noProof/>
          <w:lang w:eastAsia="en-US"/>
        </w:rPr>
        <w:drawing>
          <wp:inline distT="0" distB="0" distL="0" distR="0" wp14:anchorId="4BA7B4C1" wp14:editId="7BCE2035">
            <wp:extent cx="5199321" cy="1106522"/>
            <wp:effectExtent l="0" t="0" r="1905" b="0"/>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node types.png"/>
                    <pic:cNvPicPr/>
                  </pic:nvPicPr>
                  <pic:blipFill>
                    <a:blip r:embed="rId132">
                      <a:extLst>
                        <a:ext uri="{28A0092B-C50C-407E-A947-70E740481C1C}">
                          <a14:useLocalDpi xmlns:a14="http://schemas.microsoft.com/office/drawing/2010/main" val="0"/>
                        </a:ext>
                      </a:extLst>
                    </a:blip>
                    <a:stretch>
                      <a:fillRect/>
                    </a:stretch>
                  </pic:blipFill>
                  <pic:spPr>
                    <a:xfrm>
                      <a:off x="0" y="0"/>
                      <a:ext cx="5199321" cy="1106522"/>
                    </a:xfrm>
                    <a:prstGeom prst="rect">
                      <a:avLst/>
                    </a:prstGeom>
                  </pic:spPr>
                </pic:pic>
              </a:graphicData>
            </a:graphic>
          </wp:inline>
        </w:drawing>
      </w:r>
    </w:p>
    <w:p w:rsidR="00AA25C1" w:rsidRPr="00ED6212" w:rsidRDefault="00AA25C1" w:rsidP="00AA25C1">
      <w:pPr>
        <w:pStyle w:val="Caption"/>
        <w:spacing w:before="240"/>
      </w:pPr>
      <w:bookmarkStart w:id="582" w:name="_Ref417307256"/>
      <w:bookmarkStart w:id="583" w:name="_Toc448491497"/>
      <w:r>
        <w:t xml:space="preserve">Figure </w:t>
      </w:r>
      <w:r w:rsidR="00504213">
        <w:fldChar w:fldCharType="begin"/>
      </w:r>
      <w:r w:rsidR="00504213">
        <w:instrText xml:space="preserve"> STYLEREF 1 \s </w:instrText>
      </w:r>
      <w:r w:rsidR="00504213">
        <w:fldChar w:fldCharType="separate"/>
      </w:r>
      <w:r w:rsidR="00517C76">
        <w:rPr>
          <w:noProof/>
        </w:rPr>
        <w:t>10</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1</w:t>
      </w:r>
      <w:r w:rsidR="00504213">
        <w:rPr>
          <w:noProof/>
        </w:rPr>
        <w:fldChar w:fldCharType="end"/>
      </w:r>
      <w:bookmarkEnd w:id="582"/>
      <w:r>
        <w:t>: Node types at freeway ramps: 2-to-1 and 1-to-2</w:t>
      </w:r>
      <w:bookmarkEnd w:id="583"/>
    </w:p>
    <w:p w:rsidR="00AA25C1" w:rsidRDefault="00AA25C1" w:rsidP="00574934">
      <w:pPr>
        <w:spacing w:before="360"/>
      </w:pPr>
      <w:r w:rsidRPr="00D96F31">
        <w:rPr>
          <w:b/>
        </w:rPr>
        <w:t>Two-to-one nodes</w:t>
      </w:r>
      <w:r>
        <w:t xml:space="preserve"> are used to model merges such as on-ramps. To determine the fluxes at the node, the supply of the outgoing link is distributed to the incoming links according to their capacities. If one in-link’s demand is completely served (i.e., its demand is lower than its allocated supply), it provides its excess supply to the other incoming link.</w:t>
      </w:r>
    </w:p>
    <w:p w:rsidR="00AA25C1" w:rsidRDefault="00AA25C1" w:rsidP="00574934">
      <w:r w:rsidRPr="00D96F31">
        <w:rPr>
          <w:b/>
        </w:rPr>
        <w:t>One-to-two nodes</w:t>
      </w:r>
      <w:r>
        <w:t xml:space="preserve"> are used to model diverges such as off-ramps. The split ratios, or turning ratios, define the fraction of incoming traffic destined to leave the freeway at the off-ramp. To determine the </w:t>
      </w:r>
      <w:r>
        <w:lastRenderedPageBreak/>
        <w:t xml:space="preserve">fluxes between the incoming and outgoing links, the demand of the incoming link is distributed according to the specified split ratio. If one of the outgoing links is congested, the flux into the other link is reduced to reflect the (partial) blockage of an off-ramp. </w:t>
      </w:r>
    </w:p>
    <w:p w:rsidR="00AA25C1" w:rsidRDefault="00AA25C1" w:rsidP="00AA25C1">
      <w:pPr>
        <w:jc w:val="left"/>
      </w:pPr>
      <w:r>
        <w:t xml:space="preserve">At arterials, the topology is more complicated, which leads to </w:t>
      </w:r>
      <w:r w:rsidRPr="00D96F31">
        <w:rPr>
          <w:b/>
        </w:rPr>
        <w:t>many-to-many nodes</w:t>
      </w:r>
      <w:r>
        <w:t>. The assumptions and ideas of the simple node types can be combined to general nodes. The equations for general nodes are not shown here, but the overall procedure is as follows:</w:t>
      </w:r>
    </w:p>
    <w:p w:rsidR="00AA25C1" w:rsidRPr="00D96F31" w:rsidRDefault="00AA25C1" w:rsidP="00B84DAB">
      <w:pPr>
        <w:pStyle w:val="ListParagraph"/>
        <w:numPr>
          <w:ilvl w:val="0"/>
          <w:numId w:val="49"/>
        </w:numPr>
        <w:contextualSpacing w:val="0"/>
        <w:rPr>
          <w:lang w:eastAsia="zh-CN"/>
        </w:rPr>
      </w:pPr>
      <w:r w:rsidRPr="00D96F31">
        <w:rPr>
          <w:lang w:eastAsia="zh-CN"/>
        </w:rPr>
        <w:t>Compute supply for each out-link (total amount that can enter each out-link)</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Index bookkeeping</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Compute in-link demands (total amount that wants to leave each in-link)</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Compute out-link demand (total amount that wants to enter each out-link)</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Scale in-link demands to satisfy out-link supply</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Compute out-flow of in-links</w:t>
      </w:r>
      <w:r>
        <w:rPr>
          <w:lang w:eastAsia="zh-CN"/>
        </w:rPr>
        <w:t>.</w:t>
      </w:r>
    </w:p>
    <w:p w:rsidR="00AA25C1" w:rsidRPr="00D96F31" w:rsidRDefault="00AA25C1" w:rsidP="00B84DAB">
      <w:pPr>
        <w:pStyle w:val="ListParagraph"/>
        <w:numPr>
          <w:ilvl w:val="0"/>
          <w:numId w:val="49"/>
        </w:numPr>
        <w:spacing w:before="120"/>
        <w:contextualSpacing w:val="0"/>
        <w:rPr>
          <w:lang w:eastAsia="zh-CN"/>
        </w:rPr>
      </w:pPr>
      <w:r w:rsidRPr="00D96F31">
        <w:rPr>
          <w:lang w:eastAsia="zh-CN"/>
        </w:rPr>
        <w:t>Compute in-flow of out-links</w:t>
      </w:r>
      <w:r>
        <w:rPr>
          <w:lang w:eastAsia="zh-CN"/>
        </w:rPr>
        <w:t>.</w:t>
      </w:r>
    </w:p>
    <w:p w:rsidR="00AA25C1" w:rsidRDefault="00AA25C1" w:rsidP="00AA25C1">
      <w:pPr>
        <w:jc w:val="left"/>
      </w:pPr>
      <w:r>
        <w:t>For further information, see</w:t>
      </w:r>
      <w:r w:rsidR="00685C0F">
        <w:t xml:space="preserve"> </w:t>
      </w:r>
      <w:r w:rsidR="00685C0F">
        <w:fldChar w:fldCharType="begin"/>
      </w:r>
      <w:r w:rsidR="00685C0F">
        <w:instrText xml:space="preserve"> REF _Ref417477804 \w \h </w:instrText>
      </w:r>
      <w:r w:rsidR="00685C0F">
        <w:fldChar w:fldCharType="separate"/>
      </w:r>
      <w:r w:rsidR="00553B95">
        <w:t>[6]</w:t>
      </w:r>
      <w:r w:rsidR="00685C0F">
        <w:fldChar w:fldCharType="end"/>
      </w:r>
      <w:r w:rsidR="00EF3750">
        <w:t>.</w:t>
      </w:r>
    </w:p>
    <w:p w:rsidR="00EF781E" w:rsidRDefault="00EF781E" w:rsidP="00CC1469">
      <w:pPr>
        <w:pStyle w:val="Heading2"/>
      </w:pPr>
      <w:bookmarkStart w:id="584" w:name="_Toc448491403"/>
      <w:r>
        <w:t>Signalized intersections</w:t>
      </w:r>
      <w:bookmarkEnd w:id="584"/>
    </w:p>
    <w:p w:rsidR="00EF781E" w:rsidRDefault="00EF781E" w:rsidP="00EF781E">
      <w:pPr>
        <w:jc w:val="left"/>
      </w:pPr>
      <w:r>
        <w:t xml:space="preserve">Complicated traffic phenomena occur at signalized intersections. To reproduce correct flows, queue spillbacks, and travel times, the simulator contains a model for signalized intersections. </w:t>
      </w:r>
    </w:p>
    <w:p w:rsidR="00EF781E" w:rsidRDefault="00EF781E" w:rsidP="00EF781E">
      <w:pPr>
        <w:jc w:val="left"/>
      </w:pPr>
    </w:p>
    <w:p w:rsidR="00EF781E" w:rsidRDefault="00EF781E" w:rsidP="00EF781E">
      <w:pPr>
        <w:pStyle w:val="Caption"/>
      </w:pPr>
      <w:r>
        <w:rPr>
          <w:noProof/>
          <w:lang w:eastAsia="en-US"/>
        </w:rPr>
        <w:drawing>
          <wp:inline distT="0" distB="0" distL="0" distR="0" wp14:anchorId="2DB69820" wp14:editId="50F6DBAA">
            <wp:extent cx="3616657" cy="2929452"/>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 topology.png"/>
                    <pic:cNvPicPr/>
                  </pic:nvPicPr>
                  <pic:blipFill>
                    <a:blip r:embed="rId133">
                      <a:extLst>
                        <a:ext uri="{28A0092B-C50C-407E-A947-70E740481C1C}">
                          <a14:useLocalDpi xmlns:a14="http://schemas.microsoft.com/office/drawing/2010/main" val="0"/>
                        </a:ext>
                      </a:extLst>
                    </a:blip>
                    <a:stretch>
                      <a:fillRect/>
                    </a:stretch>
                  </pic:blipFill>
                  <pic:spPr>
                    <a:xfrm>
                      <a:off x="0" y="0"/>
                      <a:ext cx="3624978" cy="2936192"/>
                    </a:xfrm>
                    <a:prstGeom prst="rect">
                      <a:avLst/>
                    </a:prstGeom>
                  </pic:spPr>
                </pic:pic>
              </a:graphicData>
            </a:graphic>
          </wp:inline>
        </w:drawing>
      </w:r>
    </w:p>
    <w:p w:rsidR="00EF781E" w:rsidRPr="00D13BD4" w:rsidRDefault="00EF781E" w:rsidP="00EF781E">
      <w:pPr>
        <w:pStyle w:val="Caption"/>
        <w:spacing w:before="240"/>
      </w:pPr>
      <w:bookmarkStart w:id="585" w:name="_Ref417307299"/>
      <w:bookmarkStart w:id="586" w:name="_Toc448491498"/>
      <w:r>
        <w:t xml:space="preserve">Figure </w:t>
      </w:r>
      <w:r w:rsidR="00504213">
        <w:fldChar w:fldCharType="begin"/>
      </w:r>
      <w:r w:rsidR="00504213">
        <w:instrText xml:space="preserve"> STYLEREF </w:instrText>
      </w:r>
      <w:r w:rsidR="00504213">
        <w:instrText xml:space="preserve">1 \s </w:instrText>
      </w:r>
      <w:r w:rsidR="00504213">
        <w:fldChar w:fldCharType="separate"/>
      </w:r>
      <w:r w:rsidR="00517C76">
        <w:rPr>
          <w:noProof/>
        </w:rPr>
        <w:t>10</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2</w:t>
      </w:r>
      <w:r w:rsidR="00504213">
        <w:rPr>
          <w:noProof/>
        </w:rPr>
        <w:fldChar w:fldCharType="end"/>
      </w:r>
      <w:bookmarkEnd w:id="585"/>
      <w:r>
        <w:t>: Network topology at a typical 4-leg intersection</w:t>
      </w:r>
      <w:bookmarkEnd w:id="586"/>
    </w:p>
    <w:p w:rsidR="00EF781E" w:rsidRDefault="00EF781E" w:rsidP="00EF781E">
      <w:pPr>
        <w:jc w:val="left"/>
      </w:pPr>
      <w:r>
        <w:lastRenderedPageBreak/>
        <w:t xml:space="preserve">The network topology at an intersection reflects the possible traffic movements, as illustrated in </w:t>
      </w:r>
      <w:r w:rsidR="00B36F0E">
        <w:fldChar w:fldCharType="begin"/>
      </w:r>
      <w:r w:rsidR="00B36F0E">
        <w:instrText xml:space="preserve"> REF _Ref417307299 \h </w:instrText>
      </w:r>
      <w:r w:rsidR="00B36F0E">
        <w:fldChar w:fldCharType="separate"/>
      </w:r>
      <w:r w:rsidR="00553B95">
        <w:t xml:space="preserve">Figure </w:t>
      </w:r>
      <w:r w:rsidR="00553B95">
        <w:rPr>
          <w:noProof/>
        </w:rPr>
        <w:t>9</w:t>
      </w:r>
      <w:r w:rsidR="00553B95">
        <w:noBreakHyphen/>
      </w:r>
      <w:r w:rsidR="00553B95">
        <w:rPr>
          <w:noProof/>
        </w:rPr>
        <w:t>2</w:t>
      </w:r>
      <w:r w:rsidR="00B36F0E">
        <w:fldChar w:fldCharType="end"/>
      </w:r>
      <w:r>
        <w:t xml:space="preserve">. At incoming approaches, each physically existing turnbay is modeled as one or more separate links. Each outgoing egress is modeled as one link. Traffic flow through an intersection is decomposed into multiple streams. Typically, at an intersection with four approaches and three allowed movements per approach (left, through, right), twelve movements are possible. Each of those twelve movements translates into a pair of an incoming link and an outgoing link. When the modeled signal of a link pair is red, no traffic flows between the links. When the signal is green, traffic flows between the links as specified by the Godunov scheme (described in section </w:t>
      </w:r>
      <w:r w:rsidR="00760052">
        <w:fldChar w:fldCharType="begin"/>
      </w:r>
      <w:r w:rsidR="00760052">
        <w:instrText xml:space="preserve"> REF _Ref417547550 \w \h </w:instrText>
      </w:r>
      <w:r w:rsidR="00760052">
        <w:fldChar w:fldCharType="separate"/>
      </w:r>
      <w:r w:rsidR="00553B95">
        <w:t>9.2</w:t>
      </w:r>
      <w:r w:rsidR="00760052">
        <w:fldChar w:fldCharType="end"/>
      </w:r>
      <w:r>
        <w:t>).</w:t>
      </w:r>
    </w:p>
    <w:p w:rsidR="00EF781E" w:rsidRDefault="00EF781E" w:rsidP="00EF781E">
      <w:pPr>
        <w:jc w:val="left"/>
      </w:pPr>
      <w:r>
        <w:t xml:space="preserve">The simulator is capable of reproducing a fixed-time signal plan, i.e., it repeats the same green-yellow-red sequence in each cycle. It is parameterized by the cycle time and the offset. For each phase, the time step when the signal turns from green to yellow (i.e., force-off time) is specified. Furthermore, yellow clearance and all-red clearance times are specified. To connect the phase with the network, each phase is related to one or more link pairs. The simulation of the traffic signals is accurate to the global simulated time step length </w:t>
      </w:r>
      <m:oMath>
        <m:r>
          <m:rPr>
            <m:sty m:val="p"/>
          </m:rPr>
          <w:rPr>
            <w:rFonts w:ascii="Cambria Math" w:hAnsi="Cambria Math"/>
          </w:rPr>
          <m:t>Δ</m:t>
        </m:r>
        <m:r>
          <w:rPr>
            <w:rFonts w:ascii="Cambria Math" w:hAnsi="Cambria Math"/>
          </w:rPr>
          <m:t>T</m:t>
        </m:r>
      </m:oMath>
      <w:r>
        <w:t xml:space="preserve">. An example of modeling a specific intersection (Huntington &amp; First) is shown in </w:t>
      </w:r>
      <w:r w:rsidR="00B36F0E">
        <w:fldChar w:fldCharType="begin"/>
      </w:r>
      <w:r w:rsidR="00B36F0E">
        <w:instrText xml:space="preserve"> REF _Ref417307327 \h </w:instrText>
      </w:r>
      <w:r w:rsidR="00B36F0E">
        <w:fldChar w:fldCharType="separate"/>
      </w:r>
      <w:r w:rsidR="00553B95">
        <w:t xml:space="preserve">Figure </w:t>
      </w:r>
      <w:r w:rsidR="00553B95">
        <w:rPr>
          <w:noProof/>
        </w:rPr>
        <w:t>9</w:t>
      </w:r>
      <w:r w:rsidR="00553B95">
        <w:noBreakHyphen/>
      </w:r>
      <w:r w:rsidR="00553B95">
        <w:rPr>
          <w:noProof/>
        </w:rPr>
        <w:t>3</w:t>
      </w:r>
      <w:r w:rsidR="00B36F0E">
        <w:fldChar w:fldCharType="end"/>
      </w:r>
      <w:r>
        <w:t>:</w:t>
      </w:r>
    </w:p>
    <w:p w:rsidR="00EF781E" w:rsidRDefault="00EF781E" w:rsidP="00EF781E">
      <w:pPr>
        <w:keepNext/>
        <w:spacing w:before="120"/>
        <w:jc w:val="center"/>
      </w:pPr>
      <w:r>
        <w:rPr>
          <w:color w:val="76923C" w:themeColor="accent3" w:themeShade="BF"/>
          <w:lang w:eastAsia="zh-CN"/>
        </w:rPr>
        <w:object w:dxaOrig="7182" w:dyaOrig="5399">
          <v:shape id="_x0000_i1026" type="#_x0000_t75" style="width:359.05pt;height:269.3pt" o:ole="">
            <v:imagedata r:id="rId134" o:title=""/>
          </v:shape>
          <o:OLEObject Type="Embed" ProgID="PowerPoint.Slide.12" ShapeID="_x0000_i1026" DrawAspect="Content" ObjectID="_1561796742" r:id="rId135"/>
        </w:object>
      </w:r>
    </w:p>
    <w:p w:rsidR="00EF781E" w:rsidRPr="00D96F31" w:rsidRDefault="00EF781E" w:rsidP="00EF781E">
      <w:pPr>
        <w:pStyle w:val="Caption"/>
        <w:spacing w:before="0"/>
        <w:rPr>
          <w:color w:val="76923C" w:themeColor="accent3" w:themeShade="BF"/>
          <w:lang w:eastAsia="zh-CN"/>
        </w:rPr>
      </w:pPr>
      <w:bookmarkStart w:id="587" w:name="_Ref417307327"/>
      <w:bookmarkStart w:id="588" w:name="_Toc448491499"/>
      <w:r>
        <w:t xml:space="preserve">Figure </w:t>
      </w:r>
      <w:r w:rsidR="00504213">
        <w:fldChar w:fldCharType="begin"/>
      </w:r>
      <w:r w:rsidR="00504213">
        <w:instrText xml:space="preserve"> STYLEREF 1 \s </w:instrText>
      </w:r>
      <w:r w:rsidR="00504213">
        <w:fldChar w:fldCharType="separate"/>
      </w:r>
      <w:r w:rsidR="00517C76">
        <w:rPr>
          <w:noProof/>
        </w:rPr>
        <w:t>10</w:t>
      </w:r>
      <w:r w:rsidR="00504213">
        <w:rPr>
          <w:noProof/>
        </w:rPr>
        <w:fldChar w:fldCharType="end"/>
      </w:r>
      <w:r w:rsidR="00517C76">
        <w:noBreakHyphen/>
      </w:r>
      <w:r w:rsidR="00504213">
        <w:fldChar w:fldCharType="begin"/>
      </w:r>
      <w:r w:rsidR="00504213">
        <w:instrText xml:space="preserve"> SEQ Figure \* ARABIC \s 1 </w:instrText>
      </w:r>
      <w:r w:rsidR="00504213">
        <w:fldChar w:fldCharType="separate"/>
      </w:r>
      <w:r w:rsidR="00517C76">
        <w:rPr>
          <w:noProof/>
        </w:rPr>
        <w:t>3</w:t>
      </w:r>
      <w:r w:rsidR="00504213">
        <w:rPr>
          <w:noProof/>
        </w:rPr>
        <w:fldChar w:fldCharType="end"/>
      </w:r>
      <w:bookmarkEnd w:id="587"/>
      <w:r>
        <w:t>: Example of a signalized intersection: network topology, satellite view, and phase diagram</w:t>
      </w:r>
      <w:bookmarkEnd w:id="588"/>
    </w:p>
    <w:p w:rsidR="00EF781E" w:rsidRDefault="00EF781E" w:rsidP="00EF781E">
      <w:pPr>
        <w:spacing w:before="360"/>
        <w:jc w:val="left"/>
      </w:pPr>
      <w:r w:rsidRPr="00424102">
        <w:rPr>
          <w:b/>
        </w:rPr>
        <w:t>Technical note:</w:t>
      </w:r>
      <w:r>
        <w:t xml:space="preserve"> Since the intersection node is connected to many incoming and outgoing links, the split ratio matrix is relatively large. At a typical 4-leg intersection with turnbays for each movement (i.e., 12 incoming links), the split ratios are defined in a 12-by-4 matrix.</w:t>
      </w:r>
      <w:r>
        <w:rPr>
          <w:color w:val="76923C" w:themeColor="accent3" w:themeShade="BF"/>
          <w:lang w:eastAsia="zh-CN"/>
        </w:rPr>
        <w:t xml:space="preserve"> </w:t>
      </w:r>
      <w:r>
        <w:t>Since many movements are not allowed (i.e., turning left from a right turn bay), many entries are zero. Furthermore, a split ratio is also defined at upstream nodes corresponding to the beginning of each turn bay.</w:t>
      </w:r>
    </w:p>
    <w:p w:rsidR="00EF781E" w:rsidRPr="00331977" w:rsidRDefault="00EF781E" w:rsidP="00EF781E">
      <w:r w:rsidRPr="00424102">
        <w:rPr>
          <w:b/>
        </w:rPr>
        <w:t>Implementation limitations:</w:t>
      </w:r>
      <w:r>
        <w:t xml:space="preserve"> The 2014 implementation of the signalized intersection model was limited to fixed-time signals with no vehicle actuations. In addition, some movements, such as permitted left-hand turns, were not modeled. Intersection modeling will be expanded in future AMS phases.</w:t>
      </w:r>
    </w:p>
    <w:p w:rsidR="00EF781E" w:rsidRPr="00E14EFB" w:rsidRDefault="00EF781E" w:rsidP="00CC1469">
      <w:pPr>
        <w:pStyle w:val="Heading2"/>
      </w:pPr>
      <w:bookmarkStart w:id="589" w:name="_Toc448491404"/>
      <w:r>
        <w:lastRenderedPageBreak/>
        <w:t xml:space="preserve">Ramp </w:t>
      </w:r>
      <w:r w:rsidR="00C220C8">
        <w:t>meters</w:t>
      </w:r>
      <w:bookmarkEnd w:id="589"/>
    </w:p>
    <w:p w:rsidR="00EF781E" w:rsidRDefault="00EF781E" w:rsidP="00EF781E">
      <w:pPr>
        <w:jc w:val="left"/>
      </w:pPr>
      <w:r>
        <w:t xml:space="preserve">The simulator is capable of reproducing the effects of ramp metering. A ramp meter effectively reduces the inflow onto the freeway, which may cause a queue to form on the on-ramp that spills back and potentially affects nearby arterial traffic. The simulator supports fixed-time ramp meters and reactive ramp meters, which adjust the rate according to the traffic state on the freeway. </w:t>
      </w:r>
    </w:p>
    <w:p w:rsidR="00EF781E" w:rsidRPr="00F45585" w:rsidRDefault="00EF781E" w:rsidP="00EF781E">
      <w:pPr>
        <w:jc w:val="left"/>
        <w:rPr>
          <w:color w:val="76923C" w:themeColor="accent3" w:themeShade="BF"/>
          <w:lang w:eastAsia="zh-CN"/>
        </w:rPr>
      </w:pPr>
      <w:r>
        <w:t>Although the red and green states are represented directly, it is the average metering rate that is imposed during the simulation, which effectively enforces a cap on the supply function. This behavior is different than that of the intersection signals in which the stop and go (during phases of red and green) is explicitly imposed.</w:t>
      </w:r>
    </w:p>
    <w:p w:rsidR="002B3879" w:rsidRDefault="002B3879" w:rsidP="00115F3B">
      <w:pPr>
        <w:pStyle w:val="Heading2"/>
        <w:rPr>
          <w:lang w:eastAsia="zh-CN"/>
        </w:rPr>
      </w:pPr>
      <w:bookmarkStart w:id="590" w:name="_Ref417031262"/>
      <w:bookmarkStart w:id="591" w:name="_Toc448491405"/>
      <w:r>
        <w:rPr>
          <w:lang w:eastAsia="zh-CN"/>
        </w:rPr>
        <w:t>Performance measures</w:t>
      </w:r>
      <w:bookmarkEnd w:id="590"/>
      <w:bookmarkEnd w:id="591"/>
    </w:p>
    <w:p w:rsidR="002B3879" w:rsidRDefault="002B3879" w:rsidP="002B3879">
      <w:pPr>
        <w:rPr>
          <w:rFonts w:eastAsia="SimSun"/>
          <w:lang w:eastAsia="zh-CN"/>
        </w:rPr>
      </w:pPr>
      <w:r>
        <w:rPr>
          <w:lang w:eastAsia="zh-CN"/>
        </w:rPr>
        <w:t xml:space="preserve">The CTM simulation model can be run to produce measures of traffic flow, speed, and density. </w:t>
      </w:r>
      <w:r>
        <w:rPr>
          <w:rFonts w:eastAsia="SimSun"/>
          <w:lang w:eastAsia="zh-CN"/>
        </w:rPr>
        <w:t>F</w:t>
      </w:r>
      <w:r w:rsidRPr="00785A96">
        <w:rPr>
          <w:rFonts w:eastAsia="SimSun"/>
          <w:lang w:eastAsia="zh-CN"/>
        </w:rPr>
        <w:t>rom th</w:t>
      </w:r>
      <w:r>
        <w:rPr>
          <w:rFonts w:eastAsia="SimSun"/>
          <w:lang w:eastAsia="zh-CN"/>
        </w:rPr>
        <w:t>os</w:t>
      </w:r>
      <w:r w:rsidRPr="00785A96">
        <w:rPr>
          <w:rFonts w:eastAsia="SimSun"/>
          <w:lang w:eastAsia="zh-CN"/>
        </w:rPr>
        <w:t>e simulation results</w:t>
      </w:r>
      <w:r>
        <w:rPr>
          <w:rFonts w:eastAsia="SimSun"/>
          <w:lang w:eastAsia="zh-CN"/>
        </w:rPr>
        <w:t>,</w:t>
      </w:r>
      <w:r w:rsidRPr="00785A96">
        <w:rPr>
          <w:rFonts w:eastAsia="SimSun"/>
          <w:lang w:eastAsia="zh-CN"/>
        </w:rPr>
        <w:t xml:space="preserve"> </w:t>
      </w:r>
      <w:r w:rsidR="008B51F9">
        <w:rPr>
          <w:rFonts w:eastAsia="SimSun"/>
          <w:lang w:eastAsia="zh-CN"/>
        </w:rPr>
        <w:t xml:space="preserve">the following </w:t>
      </w:r>
      <w:r>
        <w:rPr>
          <w:rFonts w:eastAsia="SimSun"/>
          <w:lang w:eastAsia="zh-CN"/>
        </w:rPr>
        <w:t>p</w:t>
      </w:r>
      <w:r w:rsidRPr="00785A96">
        <w:rPr>
          <w:rFonts w:eastAsia="SimSun"/>
          <w:lang w:eastAsia="zh-CN"/>
        </w:rPr>
        <w:t xml:space="preserve">erformance </w:t>
      </w:r>
      <w:r>
        <w:rPr>
          <w:rFonts w:eastAsia="SimSun"/>
          <w:lang w:eastAsia="zh-CN"/>
        </w:rPr>
        <w:t>measures</w:t>
      </w:r>
      <w:r w:rsidRPr="00785A96">
        <w:rPr>
          <w:rFonts w:eastAsia="SimSun"/>
          <w:lang w:eastAsia="zh-CN"/>
        </w:rPr>
        <w:t xml:space="preserve"> are calculated</w:t>
      </w:r>
      <w:r>
        <w:rPr>
          <w:rFonts w:eastAsia="SimSun"/>
          <w:lang w:eastAsia="zh-CN"/>
        </w:rPr>
        <w:t>:</w:t>
      </w:r>
    </w:p>
    <w:p w:rsidR="002B3879" w:rsidRDefault="002B3879" w:rsidP="00B84DAB">
      <w:pPr>
        <w:pStyle w:val="ListParagraph"/>
        <w:numPr>
          <w:ilvl w:val="0"/>
          <w:numId w:val="59"/>
        </w:numPr>
        <w:rPr>
          <w:lang w:eastAsia="zh-CN"/>
        </w:rPr>
      </w:pPr>
      <w:r w:rsidRPr="00BF18C7">
        <w:rPr>
          <w:b/>
          <w:lang w:eastAsia="zh-CN"/>
        </w:rPr>
        <w:t>Vehicle miles traveled (VMT)</w:t>
      </w:r>
      <w:r>
        <w:rPr>
          <w:b/>
          <w:lang w:eastAsia="zh-CN"/>
        </w:rPr>
        <w:t>.</w:t>
      </w:r>
      <w:r w:rsidRPr="00BF18C7">
        <w:rPr>
          <w:b/>
          <w:lang w:eastAsia="zh-CN"/>
        </w:rPr>
        <w:t xml:space="preserve"> </w:t>
      </w:r>
      <w:r>
        <w:rPr>
          <w:lang w:eastAsia="zh-CN"/>
        </w:rPr>
        <w:t>VMT is the total distance traveled by all the vehicles in the specified area and time period. This metric is representative of the demand of vehicles using the network. This value is calculated over individual links (</w:t>
      </w:r>
      <m:oMath>
        <m:r>
          <w:rPr>
            <w:rFonts w:ascii="Cambria Math" w:hAnsi="Cambria Math"/>
            <w:lang w:eastAsia="zh-CN"/>
          </w:rPr>
          <m:t>l</m:t>
        </m:r>
      </m:oMath>
      <w:r>
        <w:rPr>
          <w:lang w:eastAsia="zh-CN"/>
        </w:rPr>
        <w:t>) and simulation times (</w:t>
      </w:r>
      <m:oMath>
        <m:r>
          <w:rPr>
            <w:rFonts w:ascii="Cambria Math" w:hAnsi="Cambria Math"/>
            <w:lang w:eastAsia="zh-CN"/>
          </w:rPr>
          <m:t>t</m:t>
        </m:r>
      </m:oMath>
      <w:r>
        <w:rPr>
          <w:lang w:eastAsia="zh-CN"/>
        </w:rPr>
        <w:t>) in the network and then summed over the spatio-temporal region of interest (</w:t>
      </w:r>
      <m:oMath>
        <m:r>
          <w:rPr>
            <w:rFonts w:ascii="Cambria Math" w:hAnsi="Cambria Math"/>
            <w:lang w:eastAsia="zh-CN"/>
          </w:rPr>
          <m:t>R</m:t>
        </m:r>
      </m:oMath>
      <w:r>
        <w:rPr>
          <w:lang w:eastAsia="zh-CN"/>
        </w:rPr>
        <w:t xml:space="preserve">). In the following equation, </w:t>
      </w:r>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l</m:t>
            </m:r>
          </m:sub>
        </m:sSub>
        <m:r>
          <w:rPr>
            <w:rFonts w:ascii="Cambria Math" w:hAnsi="Cambria Math"/>
            <w:lang w:eastAsia="zh-CN"/>
          </w:rPr>
          <m:t>(t)</m:t>
        </m:r>
      </m:oMath>
      <w:r>
        <w:rPr>
          <w:lang w:eastAsia="zh-CN"/>
        </w:rPr>
        <w:t xml:space="preserve"> represents the out flow of link </w:t>
      </w:r>
      <m:oMath>
        <m:r>
          <w:rPr>
            <w:rFonts w:ascii="Cambria Math" w:hAnsi="Cambria Math"/>
            <w:lang w:eastAsia="zh-CN"/>
          </w:rPr>
          <m:t>l</m:t>
        </m:r>
      </m:oMath>
      <w:r>
        <w:rPr>
          <w:lang w:eastAsia="zh-CN"/>
        </w:rPr>
        <w:t xml:space="preserve"> at time </w:t>
      </w:r>
      <m:oMath>
        <m:r>
          <w:rPr>
            <w:rFonts w:ascii="Cambria Math" w:hAnsi="Cambria Math"/>
            <w:lang w:eastAsia="zh-CN"/>
          </w:rPr>
          <m:t>t</m:t>
        </m:r>
      </m:oMath>
      <w:r>
        <w:rPr>
          <w:lang w:eastAsia="zh-CN"/>
        </w:rPr>
        <w:t xml:space="preserve">, </w:t>
      </w:r>
      <m:oMath>
        <m:sSub>
          <m:sSubPr>
            <m:ctrlPr>
              <w:rPr>
                <w:rFonts w:ascii="Cambria Math" w:hAnsi="Cambria Math"/>
                <w:i/>
                <w:lang w:eastAsia="zh-CN"/>
              </w:rPr>
            </m:ctrlPr>
          </m:sSubPr>
          <m:e>
            <m:r>
              <m:rPr>
                <m:sty m:val="p"/>
              </m:rPr>
              <w:rPr>
                <w:rFonts w:ascii="Cambria Math" w:hAnsi="Cambria Math"/>
                <w:lang w:eastAsia="zh-CN"/>
              </w:rPr>
              <m:t>Δ</m:t>
            </m:r>
            <m:r>
              <w:rPr>
                <w:rFonts w:ascii="Cambria Math" w:hAnsi="Cambria Math"/>
                <w:lang w:eastAsia="zh-CN"/>
              </w:rPr>
              <m:t>x</m:t>
            </m:r>
          </m:e>
          <m:sub>
            <m:r>
              <w:rPr>
                <w:rFonts w:ascii="Cambria Math" w:hAnsi="Cambria Math"/>
                <w:lang w:eastAsia="zh-CN"/>
              </w:rPr>
              <m:t>l</m:t>
            </m:r>
          </m:sub>
        </m:sSub>
      </m:oMath>
      <w:r>
        <w:rPr>
          <w:lang w:eastAsia="zh-CN"/>
        </w:rPr>
        <w:t xml:space="preserve"> represents the link length, and </w:t>
      </w:r>
      <m:oMath>
        <m:r>
          <m:rPr>
            <m:sty m:val="p"/>
          </m:rPr>
          <w:rPr>
            <w:rFonts w:ascii="Cambria Math" w:hAnsi="Cambria Math"/>
            <w:lang w:eastAsia="zh-CN"/>
          </w:rPr>
          <m:t>Δ</m:t>
        </m:r>
        <m:r>
          <w:rPr>
            <w:rFonts w:ascii="Cambria Math" w:hAnsi="Cambria Math"/>
            <w:lang w:eastAsia="zh-CN"/>
          </w:rPr>
          <m:t>t</m:t>
        </m:r>
      </m:oMath>
      <w:r>
        <w:rPr>
          <w:lang w:eastAsia="zh-CN"/>
        </w:rPr>
        <w:t xml:space="preserve"> represents the simulation time step.</w:t>
      </w:r>
    </w:p>
    <w:p w:rsidR="002B3879" w:rsidRDefault="00504213" w:rsidP="002B3879">
      <w:pPr>
        <w:rPr>
          <w:lang w:eastAsia="zh-CN"/>
        </w:rPr>
      </w:pPr>
      <m:oMathPara>
        <m:oMath>
          <m:sSub>
            <m:sSubPr>
              <m:ctrlPr>
                <w:rPr>
                  <w:rFonts w:ascii="Cambria Math" w:hAnsi="Cambria Math"/>
                  <w:i/>
                  <w:lang w:eastAsia="zh-CN"/>
                </w:rPr>
              </m:ctrlPr>
            </m:sSubPr>
            <m:e>
              <m:r>
                <w:rPr>
                  <w:rFonts w:ascii="Cambria Math" w:hAnsi="Cambria Math"/>
                  <w:lang w:eastAsia="zh-CN"/>
                </w:rPr>
                <m:t>VMT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l</m:t>
              </m:r>
            </m:sub>
          </m:sSub>
          <m:r>
            <w:rPr>
              <w:rFonts w:ascii="Cambria Math" w:hAnsi="Cambria Math"/>
              <w:lang w:eastAsia="zh-CN"/>
            </w:rPr>
            <m:t>(t)</m:t>
          </m:r>
          <m:sSub>
            <m:sSubPr>
              <m:ctrlPr>
                <w:rPr>
                  <w:rFonts w:ascii="Cambria Math" w:hAnsi="Cambria Math"/>
                  <w:i/>
                  <w:lang w:eastAsia="zh-CN"/>
                </w:rPr>
              </m:ctrlPr>
            </m:sSubPr>
            <m:e>
              <m:r>
                <m:rPr>
                  <m:sty m:val="p"/>
                </m:rPr>
                <w:rPr>
                  <w:rFonts w:ascii="Cambria Math" w:hAnsi="Cambria Math"/>
                  <w:lang w:eastAsia="zh-CN"/>
                </w:rPr>
                <m:t>Δ</m:t>
              </m:r>
              <m:r>
                <w:rPr>
                  <w:rFonts w:ascii="Cambria Math" w:hAnsi="Cambria Math"/>
                  <w:lang w:eastAsia="zh-CN"/>
                </w:rPr>
                <m:t>x</m:t>
              </m:r>
            </m:e>
            <m:sub>
              <m:r>
                <w:rPr>
                  <w:rFonts w:ascii="Cambria Math" w:hAnsi="Cambria Math"/>
                  <w:lang w:eastAsia="zh-CN"/>
                </w:rPr>
                <m:t>l</m:t>
              </m:r>
            </m:sub>
          </m:sSub>
          <m:r>
            <m:rPr>
              <m:sty m:val="p"/>
            </m:rPr>
            <w:rPr>
              <w:rFonts w:ascii="Cambria Math" w:hAnsi="Cambria Math"/>
              <w:lang w:eastAsia="zh-CN"/>
            </w:rPr>
            <m:t>Δ</m:t>
          </m:r>
          <m:r>
            <w:rPr>
              <w:rFonts w:ascii="Cambria Math" w:hAnsi="Cambria Math"/>
              <w:lang w:eastAsia="zh-CN"/>
            </w:rPr>
            <m:t>t</m:t>
          </m:r>
        </m:oMath>
      </m:oMathPara>
    </w:p>
    <w:p w:rsidR="002B3879" w:rsidRPr="00604CCB" w:rsidRDefault="00504213" w:rsidP="002B3879">
      <w:pPr>
        <w:rPr>
          <w:lang w:eastAsia="zh-CN"/>
        </w:rPr>
      </w:pPr>
      <m:oMathPara>
        <m:oMath>
          <m:sSub>
            <m:sSubPr>
              <m:ctrlPr>
                <w:rPr>
                  <w:rFonts w:ascii="Cambria Math" w:hAnsi="Cambria Math"/>
                  <w:i/>
                  <w:lang w:eastAsia="zh-CN"/>
                </w:rPr>
              </m:ctrlPr>
            </m:sSubPr>
            <m:e>
              <m:r>
                <w:rPr>
                  <w:rFonts w:ascii="Cambria Math" w:hAnsi="Cambria Math"/>
                  <w:lang w:eastAsia="zh-CN"/>
                </w:rPr>
                <m:t>VMT</m:t>
              </m:r>
            </m:e>
            <m:sub>
              <m:r>
                <w:rPr>
                  <w:rFonts w:ascii="Cambria Math" w:hAnsi="Cambria Math"/>
                  <w:lang w:eastAsia="zh-CN"/>
                </w:rPr>
                <m:t>R</m:t>
              </m:r>
            </m:sub>
          </m:sSub>
          <m:r>
            <w:rPr>
              <w:rFonts w:ascii="Cambria Math" w:hAnsi="Cambria Math"/>
              <w:lang w:eastAsia="zh-CN"/>
            </w:rPr>
            <m:t>=</m:t>
          </m:r>
          <m:nary>
            <m:naryPr>
              <m:chr m:val="∑"/>
              <m:limLoc m:val="subSup"/>
              <m:supHide m:val="1"/>
              <m:ctrlPr>
                <w:rPr>
                  <w:rFonts w:ascii="Cambria Math" w:hAnsi="Cambria Math"/>
                  <w:i/>
                  <w:lang w:eastAsia="zh-CN"/>
                </w:rPr>
              </m:ctrlPr>
            </m:naryPr>
            <m:sub>
              <m:r>
                <w:rPr>
                  <w:rFonts w:ascii="Cambria Math" w:hAnsi="Cambria Math"/>
                  <w:lang w:eastAsia="zh-CN"/>
                </w:rPr>
                <m:t>l,t∈R</m:t>
              </m:r>
            </m:sub>
            <m:sup/>
            <m:e>
              <m:sSub>
                <m:sSubPr>
                  <m:ctrlPr>
                    <w:rPr>
                      <w:rFonts w:ascii="Cambria Math" w:hAnsi="Cambria Math"/>
                      <w:i/>
                      <w:lang w:eastAsia="zh-CN"/>
                    </w:rPr>
                  </m:ctrlPr>
                </m:sSubPr>
                <m:e>
                  <m:r>
                    <w:rPr>
                      <w:rFonts w:ascii="Cambria Math" w:hAnsi="Cambria Math"/>
                      <w:lang w:eastAsia="zh-CN"/>
                    </w:rPr>
                    <m:t>VMT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e>
          </m:nary>
        </m:oMath>
      </m:oMathPara>
    </w:p>
    <w:p w:rsidR="002B3879" w:rsidRDefault="002B3879" w:rsidP="00B84DAB">
      <w:pPr>
        <w:pStyle w:val="ListParagraph"/>
        <w:numPr>
          <w:ilvl w:val="0"/>
          <w:numId w:val="58"/>
        </w:numPr>
        <w:contextualSpacing w:val="0"/>
        <w:rPr>
          <w:lang w:eastAsia="zh-CN"/>
        </w:rPr>
      </w:pPr>
      <w:r w:rsidRPr="00BF18C7">
        <w:rPr>
          <w:b/>
          <w:lang w:eastAsia="zh-CN"/>
        </w:rPr>
        <w:t>Vehicle hours traveled (VHT)</w:t>
      </w:r>
      <w:r>
        <w:rPr>
          <w:b/>
          <w:lang w:eastAsia="zh-CN"/>
        </w:rPr>
        <w:t>.</w:t>
      </w:r>
      <w:r>
        <w:rPr>
          <w:lang w:eastAsia="zh-CN"/>
        </w:rPr>
        <w:t xml:space="preserve"> VHT is the total time spent by all the vehicles in the specified area and time period. This value is also calculated over individual links (</w:t>
      </w:r>
      <m:oMath>
        <m:r>
          <w:rPr>
            <w:rFonts w:ascii="Cambria Math" w:hAnsi="Cambria Math"/>
            <w:lang w:eastAsia="zh-CN"/>
          </w:rPr>
          <m:t>l</m:t>
        </m:r>
      </m:oMath>
      <w:r>
        <w:rPr>
          <w:lang w:eastAsia="zh-CN"/>
        </w:rPr>
        <w:t>) and simulation times (</w:t>
      </w:r>
      <m:oMath>
        <m:r>
          <w:rPr>
            <w:rFonts w:ascii="Cambria Math" w:hAnsi="Cambria Math"/>
            <w:lang w:eastAsia="zh-CN"/>
          </w:rPr>
          <m:t>t</m:t>
        </m:r>
      </m:oMath>
      <w:r>
        <w:rPr>
          <w:lang w:eastAsia="zh-CN"/>
        </w:rPr>
        <w:t>) in the network and then summed over the spatio-temporal region of interest (</w:t>
      </w:r>
      <m:oMath>
        <m:r>
          <w:rPr>
            <w:rFonts w:ascii="Cambria Math" w:hAnsi="Cambria Math"/>
            <w:lang w:eastAsia="zh-CN"/>
          </w:rPr>
          <m:t>R</m:t>
        </m:r>
      </m:oMath>
      <w:r>
        <w:rPr>
          <w:lang w:eastAsia="zh-CN"/>
        </w:rPr>
        <w:t xml:space="preserve">). In the following equation, </w:t>
      </w:r>
      <m:oMath>
        <m:sSub>
          <m:sSubPr>
            <m:ctrlPr>
              <w:rPr>
                <w:rFonts w:ascii="Cambria Math" w:hAnsi="Cambria Math"/>
                <w:i/>
                <w:lang w:eastAsia="zh-CN"/>
              </w:rPr>
            </m:ctrlPr>
          </m:sSubPr>
          <m:e>
            <m:r>
              <w:rPr>
                <w:rFonts w:ascii="Cambria Math" w:hAnsi="Cambria Math"/>
                <w:lang w:eastAsia="zh-CN"/>
              </w:rPr>
              <m:t>ρ</m:t>
            </m:r>
          </m:e>
          <m:sub>
            <m:r>
              <w:rPr>
                <w:rFonts w:ascii="Cambria Math" w:hAnsi="Cambria Math"/>
                <w:lang w:eastAsia="zh-CN"/>
              </w:rPr>
              <m:t>l</m:t>
            </m:r>
          </m:sub>
        </m:sSub>
        <m:r>
          <w:rPr>
            <w:rFonts w:ascii="Cambria Math" w:hAnsi="Cambria Math"/>
            <w:lang w:eastAsia="zh-CN"/>
          </w:rPr>
          <m:t>(t)</m:t>
        </m:r>
      </m:oMath>
      <w:r>
        <w:rPr>
          <w:lang w:eastAsia="zh-CN"/>
        </w:rPr>
        <w:t xml:space="preserve"> represents the density of link </w:t>
      </w:r>
      <m:oMath>
        <m:r>
          <w:rPr>
            <w:rFonts w:ascii="Cambria Math" w:hAnsi="Cambria Math"/>
            <w:lang w:eastAsia="zh-CN"/>
          </w:rPr>
          <m:t>l</m:t>
        </m:r>
      </m:oMath>
      <w:r>
        <w:rPr>
          <w:lang w:eastAsia="zh-CN"/>
        </w:rPr>
        <w:t xml:space="preserve"> at time </w:t>
      </w:r>
      <m:oMath>
        <m:r>
          <w:rPr>
            <w:rFonts w:ascii="Cambria Math" w:hAnsi="Cambria Math"/>
            <w:lang w:eastAsia="zh-CN"/>
          </w:rPr>
          <m:t>t</m:t>
        </m:r>
      </m:oMath>
      <w:r>
        <w:rPr>
          <w:lang w:eastAsia="zh-CN"/>
        </w:rPr>
        <w:t>.</w:t>
      </w:r>
    </w:p>
    <w:p w:rsidR="002B3879" w:rsidRDefault="00504213" w:rsidP="002B3879">
      <w:pPr>
        <w:rPr>
          <w:lang w:eastAsia="zh-CN"/>
        </w:rPr>
      </w:pPr>
      <m:oMathPara>
        <m:oMath>
          <m:sSub>
            <m:sSubPr>
              <m:ctrlPr>
                <w:rPr>
                  <w:rFonts w:ascii="Cambria Math" w:hAnsi="Cambria Math"/>
                  <w:i/>
                  <w:lang w:eastAsia="zh-CN"/>
                </w:rPr>
              </m:ctrlPr>
            </m:sSubPr>
            <m:e>
              <m:r>
                <w:rPr>
                  <w:rFonts w:ascii="Cambria Math" w:hAnsi="Cambria Math"/>
                  <w:lang w:eastAsia="zh-CN"/>
                </w:rPr>
                <m:t>VHT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ρ</m:t>
              </m:r>
            </m:e>
            <m:sub>
              <m:r>
                <w:rPr>
                  <w:rFonts w:ascii="Cambria Math" w:hAnsi="Cambria Math"/>
                  <w:lang w:eastAsia="zh-CN"/>
                </w:rPr>
                <m:t>l</m:t>
              </m:r>
            </m:sub>
          </m:sSub>
          <m:r>
            <w:rPr>
              <w:rFonts w:ascii="Cambria Math" w:hAnsi="Cambria Math"/>
              <w:lang w:eastAsia="zh-CN"/>
            </w:rPr>
            <m:t>(t)</m:t>
          </m:r>
          <m:sSub>
            <m:sSubPr>
              <m:ctrlPr>
                <w:rPr>
                  <w:rFonts w:ascii="Cambria Math" w:hAnsi="Cambria Math"/>
                  <w:i/>
                  <w:lang w:eastAsia="zh-CN"/>
                </w:rPr>
              </m:ctrlPr>
            </m:sSubPr>
            <m:e>
              <m:r>
                <m:rPr>
                  <m:sty m:val="p"/>
                </m:rPr>
                <w:rPr>
                  <w:rFonts w:ascii="Cambria Math" w:hAnsi="Cambria Math"/>
                  <w:lang w:eastAsia="zh-CN"/>
                </w:rPr>
                <m:t>Δ</m:t>
              </m:r>
              <m:r>
                <w:rPr>
                  <w:rFonts w:ascii="Cambria Math" w:hAnsi="Cambria Math"/>
                  <w:lang w:eastAsia="zh-CN"/>
                </w:rPr>
                <m:t>x</m:t>
              </m:r>
            </m:e>
            <m:sub>
              <m:r>
                <w:rPr>
                  <w:rFonts w:ascii="Cambria Math" w:hAnsi="Cambria Math"/>
                  <w:lang w:eastAsia="zh-CN"/>
                </w:rPr>
                <m:t>l</m:t>
              </m:r>
            </m:sub>
          </m:sSub>
          <m:r>
            <m:rPr>
              <m:sty m:val="p"/>
            </m:rPr>
            <w:rPr>
              <w:rFonts w:ascii="Cambria Math" w:hAnsi="Cambria Math"/>
              <w:lang w:eastAsia="zh-CN"/>
            </w:rPr>
            <m:t>Δ</m:t>
          </m:r>
          <m:r>
            <w:rPr>
              <w:rFonts w:ascii="Cambria Math" w:hAnsi="Cambria Math"/>
              <w:lang w:eastAsia="zh-CN"/>
            </w:rPr>
            <m:t>t</m:t>
          </m:r>
        </m:oMath>
      </m:oMathPara>
    </w:p>
    <w:p w:rsidR="002B3879" w:rsidRDefault="00504213" w:rsidP="002B3879">
      <w:pPr>
        <w:rPr>
          <w:lang w:eastAsia="zh-CN"/>
        </w:rPr>
      </w:pPr>
      <m:oMathPara>
        <m:oMath>
          <m:sSub>
            <m:sSubPr>
              <m:ctrlPr>
                <w:rPr>
                  <w:rFonts w:ascii="Cambria Math" w:hAnsi="Cambria Math"/>
                  <w:i/>
                  <w:lang w:eastAsia="zh-CN"/>
                </w:rPr>
              </m:ctrlPr>
            </m:sSubPr>
            <m:e>
              <m:r>
                <w:rPr>
                  <w:rFonts w:ascii="Cambria Math" w:hAnsi="Cambria Math"/>
                  <w:lang w:eastAsia="zh-CN"/>
                </w:rPr>
                <m:t>VHT</m:t>
              </m:r>
            </m:e>
            <m:sub>
              <m:r>
                <w:rPr>
                  <w:rFonts w:ascii="Cambria Math" w:hAnsi="Cambria Math"/>
                  <w:lang w:eastAsia="zh-CN"/>
                </w:rPr>
                <m:t>R</m:t>
              </m:r>
            </m:sub>
          </m:sSub>
          <m:r>
            <w:rPr>
              <w:rFonts w:ascii="Cambria Math" w:hAnsi="Cambria Math"/>
              <w:lang w:eastAsia="zh-CN"/>
            </w:rPr>
            <m:t>=</m:t>
          </m:r>
          <m:nary>
            <m:naryPr>
              <m:chr m:val="∑"/>
              <m:limLoc m:val="subSup"/>
              <m:supHide m:val="1"/>
              <m:ctrlPr>
                <w:rPr>
                  <w:rFonts w:ascii="Cambria Math" w:hAnsi="Cambria Math"/>
                  <w:i/>
                  <w:lang w:eastAsia="zh-CN"/>
                </w:rPr>
              </m:ctrlPr>
            </m:naryPr>
            <m:sub>
              <m:r>
                <w:rPr>
                  <w:rFonts w:ascii="Cambria Math" w:hAnsi="Cambria Math"/>
                  <w:lang w:eastAsia="zh-CN"/>
                </w:rPr>
                <m:t>l,t∈R</m:t>
              </m:r>
            </m:sub>
            <m:sup/>
            <m:e>
              <m:sSub>
                <m:sSubPr>
                  <m:ctrlPr>
                    <w:rPr>
                      <w:rFonts w:ascii="Cambria Math" w:hAnsi="Cambria Math"/>
                      <w:i/>
                      <w:lang w:eastAsia="zh-CN"/>
                    </w:rPr>
                  </m:ctrlPr>
                </m:sSubPr>
                <m:e>
                  <m:r>
                    <w:rPr>
                      <w:rFonts w:ascii="Cambria Math" w:hAnsi="Cambria Math"/>
                      <w:lang w:eastAsia="zh-CN"/>
                    </w:rPr>
                    <m:t>VHT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e>
          </m:nary>
        </m:oMath>
      </m:oMathPara>
    </w:p>
    <w:p w:rsidR="002B3879" w:rsidRDefault="002B3879" w:rsidP="00B84DAB">
      <w:pPr>
        <w:pStyle w:val="ListParagraph"/>
        <w:numPr>
          <w:ilvl w:val="0"/>
          <w:numId w:val="57"/>
        </w:numPr>
        <w:contextualSpacing w:val="0"/>
        <w:rPr>
          <w:lang w:eastAsia="zh-CN"/>
        </w:rPr>
      </w:pPr>
      <w:r w:rsidRPr="00BF18C7">
        <w:rPr>
          <w:b/>
          <w:lang w:eastAsia="zh-CN"/>
        </w:rPr>
        <w:t>Travel time</w:t>
      </w:r>
      <w:r>
        <w:rPr>
          <w:b/>
          <w:lang w:eastAsia="zh-CN"/>
        </w:rPr>
        <w:t>.</w:t>
      </w:r>
      <w:r>
        <w:rPr>
          <w:lang w:eastAsia="zh-CN"/>
        </w:rPr>
        <w:t xml:space="preserve"> Travel time is the experienced travel time along specified path when entering at time </w:t>
      </w:r>
      <m:oMath>
        <m:r>
          <w:rPr>
            <w:rFonts w:ascii="Cambria Math" w:hAnsi="Cambria Math"/>
            <w:lang w:eastAsia="zh-CN"/>
          </w:rPr>
          <m:t>t</m:t>
        </m:r>
      </m:oMath>
      <w:r>
        <w:rPr>
          <w:lang w:eastAsia="zh-CN"/>
        </w:rPr>
        <w:t xml:space="preserve">. This value is first calculated over individual links </w:t>
      </w:r>
      <m:oMath>
        <m:r>
          <w:rPr>
            <w:rFonts w:ascii="Cambria Math" w:hAnsi="Cambria Math"/>
            <w:lang w:eastAsia="zh-CN"/>
          </w:rPr>
          <m:t>l</m:t>
        </m:r>
      </m:oMath>
      <w:r>
        <w:rPr>
          <w:lang w:eastAsia="zh-CN"/>
        </w:rPr>
        <w:t xml:space="preserve"> at entry time </w:t>
      </w:r>
      <m:oMath>
        <m:r>
          <w:rPr>
            <w:rFonts w:ascii="Cambria Math" w:hAnsi="Cambria Math"/>
            <w:lang w:eastAsia="zh-CN"/>
          </w:rPr>
          <m:t>t</m:t>
        </m:r>
      </m:oMath>
      <w:r>
        <w:rPr>
          <w:lang w:eastAsia="zh-CN"/>
        </w:rPr>
        <w:t>. Then it is summed over links of a given path, and then averaged over specified time period. The travel time over a link is calculated as follows:</w:t>
      </w:r>
    </w:p>
    <w:p w:rsidR="002B3879" w:rsidRPr="00E8733B" w:rsidRDefault="00504213" w:rsidP="002B3879">
      <w:pPr>
        <w:rPr>
          <w:lang w:eastAsia="zh-CN"/>
        </w:rPr>
      </w:pPr>
      <m:oMathPara>
        <m:oMath>
          <m:sSub>
            <m:sSubPr>
              <m:ctrlPr>
                <w:rPr>
                  <w:rFonts w:ascii="Cambria Math" w:hAnsi="Cambria Math"/>
                  <w:lang w:eastAsia="zh-CN"/>
                </w:rPr>
              </m:ctrlPr>
            </m:sSubPr>
            <m:e>
              <m:r>
                <w:rPr>
                  <w:rFonts w:ascii="Cambria Math" w:hAnsi="Cambria Math"/>
                  <w:lang w:eastAsia="zh-CN"/>
                </w:rPr>
                <m:t>T</m:t>
              </m:r>
            </m:e>
            <m:sub>
              <m:r>
                <w:rPr>
                  <w:rFonts w:ascii="Cambria Math" w:hAnsi="Cambria Math"/>
                  <w:lang w:eastAsia="zh-CN"/>
                </w:rPr>
                <m:t>l</m:t>
              </m:r>
            </m:sub>
          </m:sSub>
          <m:d>
            <m:dPr>
              <m:ctrlPr>
                <w:rPr>
                  <w:rFonts w:ascii="Cambria Math" w:hAnsi="Cambria Math"/>
                  <w:lang w:eastAsia="zh-CN"/>
                </w:rPr>
              </m:ctrlPr>
            </m:dPr>
            <m:e>
              <m:r>
                <w:rPr>
                  <w:rFonts w:ascii="Cambria Math" w:hAnsi="Cambria Math"/>
                  <w:lang w:eastAsia="zh-CN"/>
                </w:rPr>
                <m:t>t</m:t>
              </m:r>
            </m:e>
          </m:d>
          <m:r>
            <m:rPr>
              <m:sty m:val="p"/>
            </m:rPr>
            <w:rPr>
              <w:rFonts w:ascii="Cambria Math" w:hAnsi="Cambria Math"/>
              <w:lang w:eastAsia="zh-CN"/>
            </w:rPr>
            <m:t>=</m:t>
          </m:r>
          <m:func>
            <m:funcPr>
              <m:ctrlPr>
                <w:rPr>
                  <w:rFonts w:ascii="Cambria Math" w:hAnsi="Cambria Math"/>
                  <w:lang w:eastAsia="zh-CN"/>
                </w:rPr>
              </m:ctrlPr>
            </m:funcPr>
            <m:fName>
              <m:limLow>
                <m:limLowPr>
                  <m:ctrlPr>
                    <w:rPr>
                      <w:rFonts w:ascii="Cambria Math" w:hAnsi="Cambria Math"/>
                      <w:lang w:eastAsia="zh-CN"/>
                    </w:rPr>
                  </m:ctrlPr>
                </m:limLowPr>
                <m:e>
                  <m:r>
                    <m:rPr>
                      <m:sty m:val="p"/>
                    </m:rPr>
                    <w:rPr>
                      <w:rFonts w:ascii="Cambria Math" w:hAnsi="Cambria Math"/>
                      <w:lang w:eastAsia="zh-CN"/>
                    </w:rPr>
                    <m:t>argmax</m:t>
                  </m:r>
                </m:e>
                <m:lim>
                  <m:r>
                    <w:rPr>
                      <w:rFonts w:ascii="Cambria Math" w:hAnsi="Cambria Math"/>
                      <w:lang w:eastAsia="zh-CN"/>
                    </w:rPr>
                    <m:t>τ</m:t>
                  </m:r>
                </m:lim>
              </m:limLow>
            </m:fName>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sSup>
                        <m:sSupPr>
                          <m:ctrlPr>
                            <w:rPr>
                              <w:rFonts w:ascii="Cambria Math" w:hAnsi="Cambria Math"/>
                              <w:lang w:eastAsia="zh-CN"/>
                            </w:rPr>
                          </m:ctrlPr>
                        </m:sSupPr>
                        <m:e>
                          <m:r>
                            <w:rPr>
                              <w:rFonts w:ascii="Cambria Math" w:hAnsi="Cambria Math"/>
                              <w:lang w:eastAsia="zh-CN"/>
                            </w:rPr>
                            <m:t>τ</m:t>
                          </m:r>
                        </m:e>
                        <m:sup>
                          <m:r>
                            <m:rPr>
                              <m:sty m:val="p"/>
                            </m:rPr>
                            <w:rPr>
                              <w:rFonts w:ascii="Cambria Math" w:hAnsi="Cambria Math"/>
                              <w:lang w:eastAsia="zh-CN"/>
                            </w:rPr>
                            <m:t>'</m:t>
                          </m:r>
                        </m:sup>
                      </m:sSup>
                      <m:r>
                        <m:rPr>
                          <m:sty m:val="p"/>
                        </m:rPr>
                        <w:rPr>
                          <w:rFonts w:ascii="Cambria Math" w:hAnsi="Cambria Math"/>
                          <w:lang w:eastAsia="zh-CN"/>
                        </w:rPr>
                        <m:t>=0</m:t>
                      </m:r>
                    </m:sub>
                    <m:sup>
                      <m:r>
                        <w:rPr>
                          <w:rFonts w:ascii="Cambria Math" w:hAnsi="Cambria Math"/>
                          <w:lang w:eastAsia="zh-CN"/>
                        </w:rPr>
                        <m:t>τ</m:t>
                      </m:r>
                      <m:r>
                        <m:rPr>
                          <m:sty m:val="p"/>
                        </m:rPr>
                        <w:rPr>
                          <w:rFonts w:ascii="Cambria Math" w:hAnsi="Cambria Math"/>
                          <w:lang w:eastAsia="zh-CN"/>
                        </w:rPr>
                        <m:t>-1</m:t>
                      </m:r>
                    </m:sup>
                    <m:e>
                      <m:sSub>
                        <m:sSubPr>
                          <m:ctrlPr>
                            <w:rPr>
                              <w:rFonts w:ascii="Cambria Math" w:hAnsi="Cambria Math"/>
                              <w:lang w:eastAsia="zh-CN"/>
                            </w:rPr>
                          </m:ctrlPr>
                        </m:sSubPr>
                        <m:e>
                          <m:r>
                            <w:rPr>
                              <w:rFonts w:ascii="Cambria Math" w:hAnsi="Cambria Math"/>
                              <w:lang w:eastAsia="zh-CN"/>
                            </w:rPr>
                            <m:t>V</m:t>
                          </m:r>
                        </m:e>
                        <m:sub>
                          <m:r>
                            <w:rPr>
                              <w:rFonts w:ascii="Cambria Math" w:hAnsi="Cambria Math"/>
                              <w:lang w:eastAsia="zh-CN"/>
                            </w:rPr>
                            <m:t>l</m:t>
                          </m:r>
                        </m:sub>
                      </m:sSub>
                      <m:d>
                        <m:dPr>
                          <m:ctrlPr>
                            <w:rPr>
                              <w:rFonts w:ascii="Cambria Math" w:hAnsi="Cambria Math"/>
                              <w:lang w:eastAsia="zh-CN"/>
                            </w:rPr>
                          </m:ctrlPr>
                        </m:dPr>
                        <m:e>
                          <m:r>
                            <w:rPr>
                              <w:rFonts w:ascii="Cambria Math" w:hAnsi="Cambria Math"/>
                              <w:lang w:eastAsia="zh-CN"/>
                            </w:rPr>
                            <m:t>t</m:t>
                          </m:r>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τ</m:t>
                              </m:r>
                            </m:e>
                            <m:sup>
                              <m:r>
                                <m:rPr>
                                  <m:sty m:val="p"/>
                                </m:rPr>
                                <w:rPr>
                                  <w:rFonts w:ascii="Cambria Math" w:hAnsi="Cambria Math"/>
                                  <w:lang w:eastAsia="zh-CN"/>
                                </w:rPr>
                                <m:t>'</m:t>
                              </m:r>
                            </m:sup>
                          </m:sSup>
                        </m:e>
                      </m:d>
                      <m:r>
                        <m:rPr>
                          <m:sty m:val="p"/>
                        </m:rPr>
                        <w:rPr>
                          <w:rFonts w:ascii="Cambria Math" w:hAnsi="Cambria Math"/>
                          <w:lang w:eastAsia="zh-CN"/>
                        </w:rPr>
                        <m:t>Δ</m:t>
                      </m:r>
                      <m:r>
                        <w:rPr>
                          <w:rFonts w:ascii="Cambria Math" w:hAnsi="Cambria Math"/>
                          <w:lang w:eastAsia="zh-CN"/>
                        </w:rPr>
                        <m:t>t</m:t>
                      </m:r>
                    </m:e>
                  </m:nary>
                  <m:r>
                    <m:rPr>
                      <m:sty m:val="p"/>
                    </m:rPr>
                    <w:rPr>
                      <w:rFonts w:ascii="Cambria Math" w:hAnsi="Cambria Math"/>
                      <w:lang w:eastAsia="zh-CN"/>
                    </w:rPr>
                    <m:t>≤</m:t>
                  </m:r>
                  <m:sSub>
                    <m:sSubPr>
                      <m:ctrlPr>
                        <w:rPr>
                          <w:rFonts w:ascii="Cambria Math" w:hAnsi="Cambria Math"/>
                          <w:lang w:eastAsia="zh-CN"/>
                        </w:rPr>
                      </m:ctrlPr>
                    </m:sSubPr>
                    <m:e>
                      <m:r>
                        <m:rPr>
                          <m:sty m:val="p"/>
                        </m:rPr>
                        <w:rPr>
                          <w:rFonts w:ascii="Cambria Math" w:hAnsi="Cambria Math"/>
                          <w:lang w:eastAsia="zh-CN"/>
                        </w:rPr>
                        <m:t>Δ</m:t>
                      </m:r>
                      <m:r>
                        <w:rPr>
                          <w:rFonts w:ascii="Cambria Math" w:hAnsi="Cambria Math"/>
                          <w:lang w:eastAsia="zh-CN"/>
                        </w:rPr>
                        <m:t>x</m:t>
                      </m:r>
                    </m:e>
                    <m:sub>
                      <m:r>
                        <w:rPr>
                          <w:rFonts w:ascii="Cambria Math" w:hAnsi="Cambria Math"/>
                          <w:lang w:eastAsia="zh-CN"/>
                        </w:rPr>
                        <m:t>l</m:t>
                      </m:r>
                    </m:sub>
                  </m:sSub>
                </m:e>
              </m:d>
            </m:e>
          </m:func>
        </m:oMath>
      </m:oMathPara>
    </w:p>
    <w:p w:rsidR="002B3879" w:rsidRDefault="002B3879" w:rsidP="00B84DAB">
      <w:pPr>
        <w:pStyle w:val="ListParagraph"/>
        <w:numPr>
          <w:ilvl w:val="0"/>
          <w:numId w:val="57"/>
        </w:numPr>
        <w:spacing w:before="0"/>
        <w:rPr>
          <w:lang w:eastAsia="zh-CN"/>
        </w:rPr>
      </w:pPr>
      <w:r w:rsidRPr="00E8733B">
        <w:rPr>
          <w:b/>
          <w:lang w:eastAsia="zh-CN"/>
        </w:rPr>
        <w:lastRenderedPageBreak/>
        <w:t>Delay.</w:t>
      </w:r>
      <w:r>
        <w:rPr>
          <w:lang w:eastAsia="zh-CN"/>
        </w:rPr>
        <w:t xml:space="preserve"> Delay is calculated as extra travel time (compared with free flow speed) over a spatio-temporal region of interest. Similarly, this value is calculated over individual links (</w:t>
      </w:r>
      <m:oMath>
        <m:r>
          <w:rPr>
            <w:rFonts w:ascii="Cambria Math" w:hAnsi="Cambria Math"/>
            <w:lang w:eastAsia="zh-CN"/>
          </w:rPr>
          <m:t>l</m:t>
        </m:r>
      </m:oMath>
      <w:r>
        <w:rPr>
          <w:lang w:eastAsia="zh-CN"/>
        </w:rPr>
        <w:t>) and simulation times (</w:t>
      </w:r>
      <m:oMath>
        <m:r>
          <w:rPr>
            <w:rFonts w:ascii="Cambria Math" w:hAnsi="Cambria Math"/>
            <w:lang w:eastAsia="zh-CN"/>
          </w:rPr>
          <m:t>t</m:t>
        </m:r>
      </m:oMath>
      <w:r>
        <w:rPr>
          <w:lang w:eastAsia="zh-CN"/>
        </w:rPr>
        <w:t>) in the network and then summed over the spatio-temporal region of interest (</w:t>
      </w:r>
      <m:oMath>
        <m:r>
          <w:rPr>
            <w:rFonts w:ascii="Cambria Math" w:hAnsi="Cambria Math"/>
            <w:lang w:eastAsia="zh-CN"/>
          </w:rPr>
          <m:t>R</m:t>
        </m:r>
      </m:oMath>
      <w:r>
        <w:rPr>
          <w:lang w:eastAsia="zh-CN"/>
        </w:rPr>
        <w:t>).</w:t>
      </w:r>
    </w:p>
    <w:p w:rsidR="002B3879" w:rsidRDefault="00504213" w:rsidP="002B3879">
      <w:pPr>
        <w:spacing w:before="120"/>
        <w:rPr>
          <w:lang w:eastAsia="zh-CN"/>
        </w:rPr>
      </w:pPr>
      <m:oMathPara>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VHT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VMT</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num>
            <m:den>
              <m:sSub>
                <m:sSubPr>
                  <m:ctrlPr>
                    <w:rPr>
                      <w:rFonts w:ascii="Cambria Math" w:hAnsi="Cambria Math"/>
                      <w:i/>
                      <w:lang w:eastAsia="zh-CN"/>
                    </w:rPr>
                  </m:ctrlPr>
                </m:sSubPr>
                <m:e>
                  <m:r>
                    <w:rPr>
                      <w:rFonts w:ascii="Cambria Math" w:hAnsi="Cambria Math"/>
                      <w:lang w:eastAsia="zh-CN"/>
                    </w:rPr>
                    <m:t>V</m:t>
                  </m:r>
                </m:e>
                <m:sub>
                  <m:r>
                    <w:rPr>
                      <w:rFonts w:ascii="Cambria Math" w:hAnsi="Cambria Math"/>
                      <w:lang w:eastAsia="zh-CN"/>
                    </w:rPr>
                    <m:t>l</m:t>
                  </m:r>
                </m:sub>
              </m:sSub>
            </m:den>
          </m:f>
        </m:oMath>
      </m:oMathPara>
    </w:p>
    <w:p w:rsidR="002B3879" w:rsidRDefault="00504213" w:rsidP="002B3879">
      <w:pPr>
        <w:rPr>
          <w:lang w:eastAsia="zh-CN"/>
        </w:rPr>
      </w:pPr>
      <m:oMathPara>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R</m:t>
              </m:r>
            </m:sub>
          </m:sSub>
          <m:r>
            <w:rPr>
              <w:rFonts w:ascii="Cambria Math" w:hAnsi="Cambria Math"/>
              <w:lang w:eastAsia="zh-CN"/>
            </w:rPr>
            <m:t>=</m:t>
          </m:r>
          <m:nary>
            <m:naryPr>
              <m:chr m:val="∑"/>
              <m:limLoc m:val="subSup"/>
              <m:supHide m:val="1"/>
              <m:ctrlPr>
                <w:rPr>
                  <w:rFonts w:ascii="Cambria Math" w:hAnsi="Cambria Math"/>
                  <w:i/>
                  <w:lang w:eastAsia="zh-CN"/>
                </w:rPr>
              </m:ctrlPr>
            </m:naryPr>
            <m:sub>
              <m:r>
                <w:rPr>
                  <w:rFonts w:ascii="Cambria Math" w:hAnsi="Cambria Math"/>
                  <w:lang w:eastAsia="zh-CN"/>
                </w:rPr>
                <m:t>l,t∈R</m:t>
              </m:r>
            </m:sub>
            <m:sup/>
            <m:e>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l</m:t>
                  </m:r>
                </m:sub>
              </m:sSub>
              <m:d>
                <m:dPr>
                  <m:ctrlPr>
                    <w:rPr>
                      <w:rFonts w:ascii="Cambria Math" w:hAnsi="Cambria Math"/>
                      <w:i/>
                      <w:lang w:eastAsia="zh-CN"/>
                    </w:rPr>
                  </m:ctrlPr>
                </m:dPr>
                <m:e>
                  <m:r>
                    <w:rPr>
                      <w:rFonts w:ascii="Cambria Math" w:hAnsi="Cambria Math"/>
                      <w:lang w:eastAsia="zh-CN"/>
                    </w:rPr>
                    <m:t>t</m:t>
                  </m:r>
                </m:e>
              </m:d>
            </m:e>
          </m:nary>
        </m:oMath>
      </m:oMathPara>
    </w:p>
    <w:p w:rsidR="002B3879" w:rsidRPr="00BF18C7" w:rsidRDefault="002B3879" w:rsidP="00B84DAB">
      <w:pPr>
        <w:pStyle w:val="ListParagraph"/>
        <w:keepNext/>
        <w:numPr>
          <w:ilvl w:val="0"/>
          <w:numId w:val="57"/>
        </w:numPr>
        <w:spacing w:before="480"/>
        <w:rPr>
          <w:rFonts w:asciiTheme="minorHAnsi" w:hAnsiTheme="minorHAnsi"/>
          <w:lang w:eastAsia="zh-CN"/>
        </w:rPr>
      </w:pPr>
      <w:r w:rsidRPr="00BF18C7">
        <w:rPr>
          <w:b/>
          <w:lang w:eastAsia="zh-CN"/>
        </w:rPr>
        <w:t>Average speed</w:t>
      </w:r>
      <w:r>
        <w:rPr>
          <w:b/>
          <w:lang w:eastAsia="zh-CN"/>
        </w:rPr>
        <w:t>.</w:t>
      </w:r>
      <w:r>
        <w:rPr>
          <w:lang w:eastAsia="zh-CN"/>
        </w:rPr>
        <w:t xml:space="preserve"> The ratio</w:t>
      </w:r>
      <w:r w:rsidRPr="00BF18C7">
        <w:rPr>
          <w:rFonts w:asciiTheme="minorHAnsi" w:hAnsiTheme="minorHAnsi"/>
          <w:lang w:eastAsia="zh-CN"/>
        </w:rPr>
        <w:t xml:space="preserve"> between VMT and VHT equals the average speed for the section length and the simulation time. </w:t>
      </w:r>
    </w:p>
    <w:p w:rsidR="002B3879" w:rsidRDefault="002B3879" w:rsidP="002B3879">
      <w:pPr>
        <w:rPr>
          <w:lang w:eastAsia="zh-CN"/>
        </w:rPr>
      </w:pPr>
      <m:oMathPara>
        <m:oMath>
          <m:r>
            <w:rPr>
              <w:rFonts w:ascii="Cambria Math" w:hAnsi="Cambria Math"/>
              <w:lang w:eastAsia="zh-CN"/>
            </w:rPr>
            <m:t>avgSpeed=</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VMT</m:t>
                  </m:r>
                </m:e>
                <m:sub>
                  <m:r>
                    <w:rPr>
                      <w:rFonts w:ascii="Cambria Math" w:hAnsi="Cambria Math"/>
                      <w:lang w:eastAsia="zh-CN"/>
                    </w:rPr>
                    <m:t>R</m:t>
                  </m:r>
                </m:sub>
              </m:sSub>
            </m:num>
            <m:den>
              <m:sSub>
                <m:sSubPr>
                  <m:ctrlPr>
                    <w:rPr>
                      <w:rFonts w:ascii="Cambria Math" w:hAnsi="Cambria Math"/>
                      <w:i/>
                      <w:lang w:eastAsia="zh-CN"/>
                    </w:rPr>
                  </m:ctrlPr>
                </m:sSubPr>
                <m:e>
                  <m:r>
                    <w:rPr>
                      <w:rFonts w:ascii="Cambria Math" w:hAnsi="Cambria Math"/>
                      <w:lang w:eastAsia="zh-CN"/>
                    </w:rPr>
                    <m:t>VHT</m:t>
                  </m:r>
                </m:e>
                <m:sub>
                  <m:r>
                    <w:rPr>
                      <w:rFonts w:ascii="Cambria Math" w:hAnsi="Cambria Math"/>
                      <w:lang w:eastAsia="zh-CN"/>
                    </w:rPr>
                    <m:t>R</m:t>
                  </m:r>
                </m:sub>
              </m:sSub>
            </m:den>
          </m:f>
        </m:oMath>
      </m:oMathPara>
    </w:p>
    <w:p w:rsidR="002B3879" w:rsidRDefault="002B3879" w:rsidP="00B84DAB">
      <w:pPr>
        <w:pStyle w:val="ListParagraph"/>
        <w:numPr>
          <w:ilvl w:val="0"/>
          <w:numId w:val="57"/>
        </w:numPr>
        <w:spacing w:before="480"/>
        <w:contextualSpacing w:val="0"/>
        <w:rPr>
          <w:lang w:eastAsia="zh-CN"/>
        </w:rPr>
      </w:pPr>
      <w:r w:rsidRPr="00BF18C7">
        <w:rPr>
          <w:b/>
          <w:lang w:eastAsia="zh-CN"/>
        </w:rPr>
        <w:t>Travel time benefits</w:t>
      </w:r>
      <w:r>
        <w:rPr>
          <w:b/>
          <w:lang w:eastAsia="zh-CN"/>
        </w:rPr>
        <w:t>.</w:t>
      </w:r>
      <w:r>
        <w:rPr>
          <w:lang w:eastAsia="zh-CN"/>
        </w:rPr>
        <w:t xml:space="preserve"> When evaluating travel time benefits associated with a particular intervention, we assume a value of time according to the Cal-B/C Corridor 5.0 defaults. </w:t>
      </w:r>
    </w:p>
    <w:p w:rsidR="002B3879" w:rsidRPr="008E2191" w:rsidRDefault="002B3879" w:rsidP="002B3879">
      <w:pPr>
        <w:ind w:left="720"/>
        <w:rPr>
          <w:lang w:eastAsia="zh-CN"/>
        </w:rPr>
      </w:pPr>
      <m:oMathPara>
        <m:oMath>
          <m:r>
            <w:rPr>
              <w:rFonts w:ascii="Cambria Math" w:hAnsi="Cambria Math"/>
              <w:lang w:eastAsia="zh-CN"/>
            </w:rPr>
            <m:t>travel time benefits=[VHT</m:t>
          </m:r>
          <m:d>
            <m:dPr>
              <m:ctrlPr>
                <w:rPr>
                  <w:rFonts w:ascii="Cambria Math" w:hAnsi="Cambria Math"/>
                  <w:i/>
                  <w:lang w:eastAsia="zh-CN"/>
                </w:rPr>
              </m:ctrlPr>
            </m:dPr>
            <m:e>
              <m:r>
                <w:rPr>
                  <w:rFonts w:ascii="Cambria Math" w:hAnsi="Cambria Math"/>
                  <w:lang w:eastAsia="zh-CN"/>
                </w:rPr>
                <m:t>intervention scenario</m:t>
              </m:r>
            </m:e>
          </m:d>
          <m:r>
            <w:rPr>
              <w:rFonts w:ascii="Cambria Math" w:hAnsi="Cambria Math"/>
              <w:lang w:eastAsia="zh-CN"/>
            </w:rPr>
            <m:t>-VHT</m:t>
          </m:r>
          <m:d>
            <m:dPr>
              <m:ctrlPr>
                <w:rPr>
                  <w:rFonts w:ascii="Cambria Math" w:hAnsi="Cambria Math"/>
                  <w:i/>
                  <w:lang w:eastAsia="zh-CN"/>
                </w:rPr>
              </m:ctrlPr>
            </m:dPr>
            <m:e>
              <m:r>
                <w:rPr>
                  <w:rFonts w:ascii="Cambria Math" w:hAnsi="Cambria Math"/>
                  <w:lang w:eastAsia="zh-CN"/>
                </w:rPr>
                <m:t>no intervention scenario</m:t>
              </m:r>
            </m:e>
          </m:d>
          <m:r>
            <w:rPr>
              <w:rFonts w:ascii="Cambria Math" w:hAnsi="Cambria Math"/>
              <w:lang w:eastAsia="zh-CN"/>
            </w:rPr>
            <m:t>]*value of time</m:t>
          </m:r>
        </m:oMath>
      </m:oMathPara>
    </w:p>
    <w:p w:rsidR="002B3879" w:rsidRDefault="002B3879" w:rsidP="00B84DAB">
      <w:pPr>
        <w:pStyle w:val="ListParagraph"/>
        <w:keepNext/>
        <w:numPr>
          <w:ilvl w:val="0"/>
          <w:numId w:val="57"/>
        </w:numPr>
        <w:spacing w:before="480"/>
        <w:rPr>
          <w:lang w:eastAsia="zh-CN"/>
        </w:rPr>
      </w:pPr>
      <w:r w:rsidRPr="00BF18C7">
        <w:rPr>
          <w:b/>
        </w:rPr>
        <w:t>Travel time reliability benefits</w:t>
      </w:r>
      <w:r>
        <w:rPr>
          <w:b/>
        </w:rPr>
        <w:t>.</w:t>
      </w:r>
      <w:r>
        <w:rPr>
          <w:lang w:eastAsia="zh-CN"/>
        </w:rPr>
        <w:t xml:space="preserve"> Travel time (TT) is reliable when users generally experience what they expect, and do not have to plan extra time for their trips. Travel time reliability can be quantified through several metrics including a buffer-type index or the standard deviation of travel time.</w:t>
      </w:r>
    </w:p>
    <w:p w:rsidR="002B3879" w:rsidRDefault="002B3879" w:rsidP="002B3879">
      <w:pPr>
        <w:ind w:left="720"/>
        <w:rPr>
          <w:lang w:eastAsia="zh-CN"/>
        </w:rPr>
      </w:pPr>
      <w:r>
        <w:rPr>
          <w:lang w:eastAsia="zh-CN"/>
        </w:rPr>
        <w:t>In this AMS report the 95</w:t>
      </w:r>
      <w:r w:rsidRPr="000C35C3">
        <w:rPr>
          <w:vertAlign w:val="superscript"/>
          <w:lang w:eastAsia="zh-CN"/>
        </w:rPr>
        <w:t>th</w:t>
      </w:r>
      <w:r>
        <w:rPr>
          <w:lang w:eastAsia="zh-CN"/>
        </w:rPr>
        <w:t xml:space="preserve"> percentile travel time is used:</w:t>
      </w:r>
    </w:p>
    <w:p w:rsidR="002B3879" w:rsidRPr="0030423F" w:rsidRDefault="002B3879" w:rsidP="002B3879">
      <w:pPr>
        <w:ind w:left="720"/>
        <w:jc w:val="left"/>
        <w:rPr>
          <w:lang w:eastAsia="zh-CN"/>
        </w:rPr>
      </w:pPr>
      <m:oMathPara>
        <m:oMathParaPr>
          <m:jc m:val="left"/>
        </m:oMathParaPr>
        <m:oMath>
          <m:r>
            <w:rPr>
              <w:rFonts w:ascii="Cambria Math" w:hAnsi="Cambria Math"/>
              <w:lang w:eastAsia="zh-CN"/>
            </w:rPr>
            <m:t xml:space="preserve"> travel time reliability benefits=[95</m:t>
          </m:r>
          <m:r>
            <m:rPr>
              <m:nor/>
            </m:rPr>
            <w:rPr>
              <w:rFonts w:ascii="Cambria Math" w:hAnsi="Cambria Math"/>
              <w:vertAlign w:val="superscript"/>
              <w:lang w:eastAsia="zh-CN"/>
            </w:rPr>
            <m:t>th</m:t>
          </m:r>
          <m:r>
            <m:rPr>
              <m:sty m:val="p"/>
            </m:rPr>
            <w:rPr>
              <w:rFonts w:ascii="Cambria Math" w:hAnsi="Cambria Math"/>
              <w:vertAlign w:val="superscript"/>
              <w:lang w:eastAsia="zh-CN"/>
            </w:rPr>
            <m:t xml:space="preserve"> </m:t>
          </m:r>
          <m:r>
            <w:rPr>
              <w:rFonts w:ascii="Cambria Math" w:hAnsi="Cambria Math"/>
              <w:lang w:eastAsia="zh-CN"/>
            </w:rPr>
            <m:t>percentile travel time(no intervention simulation)-95</m:t>
          </m:r>
          <m:r>
            <m:rPr>
              <m:nor/>
            </m:rPr>
            <w:rPr>
              <w:rFonts w:ascii="Cambria Math" w:hAnsi="Cambria Math"/>
              <w:vertAlign w:val="superscript"/>
              <w:lang w:eastAsia="zh-CN"/>
            </w:rPr>
            <m:t>th</m:t>
          </m:r>
          <m:r>
            <w:rPr>
              <w:rFonts w:ascii="Cambria Math" w:hAnsi="Cambria Math"/>
              <w:lang w:eastAsia="zh-CN"/>
            </w:rPr>
            <m:t xml:space="preserve"> percentile travel time(intervention simulation)]*value of time </m:t>
          </m:r>
        </m:oMath>
      </m:oMathPara>
    </w:p>
    <w:p w:rsidR="002B3879" w:rsidRDefault="002B3879" w:rsidP="002B3879">
      <w:pPr>
        <w:ind w:left="720"/>
        <w:rPr>
          <w:lang w:eastAsia="zh-CN"/>
        </w:rPr>
      </w:pPr>
      <w:r>
        <w:rPr>
          <w:lang w:eastAsia="zh-CN"/>
        </w:rPr>
        <w:t xml:space="preserve">Since the frequency of incidents </w:t>
      </w:r>
      <w:r w:rsidR="005F1564">
        <w:rPr>
          <w:lang w:eastAsia="zh-CN"/>
        </w:rPr>
        <w:t xml:space="preserve">is </w:t>
      </w:r>
      <w:r>
        <w:rPr>
          <w:lang w:eastAsia="zh-CN"/>
        </w:rPr>
        <w:t xml:space="preserve">typically more than 5% for </w:t>
      </w:r>
      <w:r w:rsidR="005F1564">
        <w:rPr>
          <w:lang w:eastAsia="zh-CN"/>
        </w:rPr>
        <w:t xml:space="preserve">this </w:t>
      </w:r>
      <w:r>
        <w:rPr>
          <w:lang w:eastAsia="zh-CN"/>
        </w:rPr>
        <w:t>simple analysis, the travel time distribution is binary and the 95</w:t>
      </w:r>
      <w:r w:rsidRPr="000C35C3">
        <w:rPr>
          <w:vertAlign w:val="superscript"/>
          <w:lang w:eastAsia="zh-CN"/>
        </w:rPr>
        <w:t>th</w:t>
      </w:r>
      <w:r>
        <w:rPr>
          <w:lang w:eastAsia="zh-CN"/>
        </w:rPr>
        <w:t xml:space="preserve"> percentile travel time is, in this case, the travel time of the incident scenario, with or without intervention. </w:t>
      </w:r>
      <w:r>
        <w:t>As the range of models and simulations increases, a more representative collection of travel times will be developed.</w:t>
      </w:r>
    </w:p>
    <w:p w:rsidR="002B3879" w:rsidRDefault="002B3879" w:rsidP="00B84DAB">
      <w:pPr>
        <w:pStyle w:val="ListParagraph"/>
        <w:keepNext/>
        <w:numPr>
          <w:ilvl w:val="0"/>
          <w:numId w:val="57"/>
        </w:numPr>
        <w:contextualSpacing w:val="0"/>
        <w:rPr>
          <w:lang w:eastAsia="zh-CN"/>
        </w:rPr>
      </w:pPr>
      <w:r w:rsidRPr="00BF18C7">
        <w:rPr>
          <w:b/>
        </w:rPr>
        <w:lastRenderedPageBreak/>
        <w:t>Vehicle operating cost savings</w:t>
      </w:r>
      <w:r>
        <w:rPr>
          <w:b/>
        </w:rPr>
        <w:t>.</w:t>
      </w:r>
      <w:r>
        <w:rPr>
          <w:lang w:eastAsia="zh-CN"/>
        </w:rPr>
        <w:t xml:space="preserve"> The vehicle operating costs depend on VMT and the fuel consumption rate. The fuel consumption rate depends on the speed of the vehicles. This leads to the formula for vehicle operating costs calculation:</w:t>
      </w:r>
    </w:p>
    <w:p w:rsidR="002B3879" w:rsidRDefault="002B3879" w:rsidP="002B3879">
      <w:pPr>
        <w:ind w:left="1440"/>
        <w:rPr>
          <w:rFonts w:asciiTheme="minorHAnsi" w:hAnsiTheme="minorHAnsi"/>
          <w:lang w:eastAsia="zh-CN"/>
        </w:rPr>
      </w:pPr>
      <m:oMath>
        <m:r>
          <w:rPr>
            <w:rFonts w:ascii="Cambria Math" w:hAnsi="Cambria Math"/>
            <w:lang w:eastAsia="zh-CN"/>
          </w:rPr>
          <m:t>vehicle operating costs=</m:t>
        </m:r>
      </m:oMath>
      <w:r>
        <w:rPr>
          <w:rFonts w:ascii="Cambria Math" w:hAnsi="Cambria Math"/>
          <w:i/>
          <w:lang w:eastAsia="zh-CN"/>
        </w:rPr>
        <w:t xml:space="preserve"> </w:t>
      </w:r>
      <m:oMath>
        <m:r>
          <w:rPr>
            <w:rFonts w:ascii="Cambria Math" w:hAnsi="Cambria Math"/>
            <w:lang w:eastAsia="zh-CN"/>
          </w:rPr>
          <m:t>VMT*</m:t>
        </m:r>
        <m:d>
          <m:dPr>
            <m:ctrlPr>
              <w:rPr>
                <w:rFonts w:ascii="Cambria Math" w:hAnsi="Cambria Math"/>
                <w:i/>
                <w:iCs/>
                <w:lang w:eastAsia="zh-CN"/>
              </w:rPr>
            </m:ctrlPr>
          </m:dPr>
          <m:e>
            <m:r>
              <w:rPr>
                <w:rFonts w:ascii="Cambria Math" w:hAnsi="Cambria Math"/>
                <w:lang w:eastAsia="zh-CN"/>
              </w:rPr>
              <m:t>fuel consumption rate</m:t>
            </m:r>
          </m:e>
        </m:d>
        <m:r>
          <w:rPr>
            <w:rFonts w:ascii="Cambria Math" w:hAnsi="Cambria Math"/>
            <w:lang w:eastAsia="zh-CN"/>
          </w:rPr>
          <m:t>*</m:t>
        </m:r>
        <m:d>
          <m:dPr>
            <m:ctrlPr>
              <w:rPr>
                <w:rFonts w:ascii="Cambria Math" w:hAnsi="Cambria Math"/>
                <w:i/>
                <w:iCs/>
                <w:lang w:eastAsia="zh-CN"/>
              </w:rPr>
            </m:ctrlPr>
          </m:dPr>
          <m:e>
            <m:r>
              <w:rPr>
                <w:rFonts w:ascii="Cambria Math" w:hAnsi="Cambria Math"/>
                <w:lang w:eastAsia="zh-CN"/>
              </w:rPr>
              <m:t>fuel price</m:t>
            </m:r>
          </m:e>
        </m:d>
      </m:oMath>
    </w:p>
    <w:p w:rsidR="002B3879" w:rsidRPr="008E2191" w:rsidRDefault="002B3879" w:rsidP="002B3879">
      <w:pPr>
        <w:ind w:left="720"/>
        <w:rPr>
          <w:lang w:eastAsia="zh-CN"/>
        </w:rPr>
      </w:pPr>
      <m:oMath>
        <m:r>
          <w:rPr>
            <w:rFonts w:ascii="Cambria Math" w:hAnsi="Cambria Math"/>
            <w:lang w:eastAsia="zh-CN"/>
          </w:rPr>
          <m:t xml:space="preserve">vehicle operating cost savings= vehicle operating costs </m:t>
        </m:r>
        <m:d>
          <m:dPr>
            <m:ctrlPr>
              <w:rPr>
                <w:rFonts w:ascii="Cambria Math" w:hAnsi="Cambria Math"/>
                <w:i/>
                <w:lang w:eastAsia="zh-CN"/>
              </w:rPr>
            </m:ctrlPr>
          </m:dPr>
          <m:e>
            <m:r>
              <w:rPr>
                <w:rFonts w:ascii="Cambria Math" w:hAnsi="Cambria Math"/>
                <w:lang w:eastAsia="zh-CN"/>
              </w:rPr>
              <m:t>intervention simulation</m:t>
            </m:r>
          </m:e>
        </m:d>
        <m:r>
          <w:rPr>
            <w:rFonts w:ascii="Cambria Math" w:hAnsi="Cambria Math"/>
            <w:lang w:eastAsia="zh-CN"/>
          </w:rPr>
          <m:t xml:space="preserve">-vehicle operating costs </m:t>
        </m:r>
        <m:d>
          <m:dPr>
            <m:ctrlPr>
              <w:rPr>
                <w:rFonts w:ascii="Cambria Math" w:hAnsi="Cambria Math"/>
                <w:i/>
                <w:lang w:eastAsia="zh-CN"/>
              </w:rPr>
            </m:ctrlPr>
          </m:dPr>
          <m:e>
            <m:r>
              <w:rPr>
                <w:rFonts w:ascii="Cambria Math" w:hAnsi="Cambria Math"/>
                <w:lang w:eastAsia="zh-CN"/>
              </w:rPr>
              <m:t>no intervention simulation</m:t>
            </m:r>
          </m:e>
        </m:d>
      </m:oMath>
      <w:r>
        <w:rPr>
          <w:lang w:eastAsia="zh-CN"/>
        </w:rPr>
        <w:t xml:space="preserve"> </w:t>
      </w:r>
    </w:p>
    <w:p w:rsidR="002B3879" w:rsidRDefault="002B3879" w:rsidP="00B84DAB">
      <w:pPr>
        <w:pStyle w:val="ListParagraph"/>
        <w:numPr>
          <w:ilvl w:val="0"/>
          <w:numId w:val="57"/>
        </w:numPr>
        <w:spacing w:before="480"/>
        <w:contextualSpacing w:val="0"/>
        <w:rPr>
          <w:lang w:eastAsia="zh-CN"/>
        </w:rPr>
      </w:pPr>
      <w:r w:rsidRPr="00BF18C7">
        <w:rPr>
          <w:b/>
        </w:rPr>
        <w:t>Emission cost savings</w:t>
      </w:r>
      <w:r>
        <w:rPr>
          <w:b/>
        </w:rPr>
        <w:t>.</w:t>
      </w:r>
      <w:r>
        <w:rPr>
          <w:lang w:eastAsia="zh-CN"/>
        </w:rPr>
        <w:t xml:space="preserve"> The emission costs depend on VMT and emission rate. This leads to the formula for emissions calculation:</w:t>
      </w:r>
    </w:p>
    <w:p w:rsidR="002B3879" w:rsidRDefault="002B3879" w:rsidP="002B3879">
      <w:pPr>
        <w:ind w:left="1440"/>
        <w:rPr>
          <w:rFonts w:ascii="Times New Roman" w:hAnsi="Times New Roman" w:cs="Times New Roman"/>
          <w:lang w:eastAsia="zh-CN"/>
        </w:rPr>
      </w:pPr>
      <w:r>
        <w:rPr>
          <w:rFonts w:ascii="Times New Roman" w:hAnsi="Times New Roman" w:cs="Times New Roman"/>
          <w:i/>
          <w:lang w:eastAsia="zh-CN"/>
        </w:rPr>
        <w:t>e</w:t>
      </w:r>
      <w:r w:rsidRPr="00E8733B">
        <w:rPr>
          <w:rFonts w:ascii="Times New Roman" w:hAnsi="Times New Roman" w:cs="Times New Roman"/>
          <w:i/>
          <w:lang w:eastAsia="zh-CN"/>
        </w:rPr>
        <w:t xml:space="preserve">missions costs = VMT * </w:t>
      </w:r>
      <w:r w:rsidRPr="00E8733B">
        <w:rPr>
          <w:rFonts w:ascii="Times New Roman" w:hAnsi="Times New Roman" w:cs="Times New Roman"/>
          <w:lang w:eastAsia="zh-CN"/>
        </w:rPr>
        <w:t>[(</w:t>
      </w:r>
      <w:r w:rsidRPr="00E8733B">
        <w:rPr>
          <w:rFonts w:ascii="Times New Roman" w:hAnsi="Times New Roman" w:cs="Times New Roman"/>
          <w:i/>
          <w:lang w:eastAsia="zh-CN"/>
        </w:rPr>
        <w:t>emission rate for CO</w:t>
      </w:r>
      <w:r w:rsidRPr="00E8733B">
        <w:rPr>
          <w:rFonts w:ascii="Times New Roman" w:hAnsi="Times New Roman" w:cs="Times New Roman"/>
          <w:lang w:eastAsia="zh-CN"/>
        </w:rPr>
        <w:t>)</w:t>
      </w:r>
      <w:r w:rsidRPr="00E8733B">
        <w:rPr>
          <w:rFonts w:ascii="Times New Roman" w:hAnsi="Times New Roman" w:cs="Times New Roman"/>
          <w:i/>
          <w:lang w:eastAsia="zh-CN"/>
        </w:rPr>
        <w:t xml:space="preserve"> * </w:t>
      </w:r>
      <w:r w:rsidRPr="00E8733B">
        <w:rPr>
          <w:rFonts w:ascii="Times New Roman" w:hAnsi="Times New Roman" w:cs="Times New Roman"/>
          <w:lang w:eastAsia="zh-CN"/>
        </w:rPr>
        <w:t>(</w:t>
      </w:r>
      <w:r w:rsidRPr="00E8733B">
        <w:rPr>
          <w:rFonts w:ascii="Times New Roman" w:hAnsi="Times New Roman" w:cs="Times New Roman"/>
          <w:i/>
          <w:lang w:eastAsia="zh-CN"/>
        </w:rPr>
        <w:t>emission price for CO</w:t>
      </w:r>
      <w:r w:rsidRPr="00E8733B">
        <w:rPr>
          <w:rFonts w:ascii="Times New Roman" w:hAnsi="Times New Roman" w:cs="Times New Roman"/>
          <w:lang w:eastAsia="zh-CN"/>
        </w:rPr>
        <w:t>)</w:t>
      </w:r>
    </w:p>
    <w:p w:rsidR="002B3879" w:rsidRDefault="002B3879" w:rsidP="002B3879">
      <w:pPr>
        <w:spacing w:before="0"/>
        <w:ind w:left="2880"/>
        <w:rPr>
          <w:rFonts w:ascii="Times New Roman" w:hAnsi="Times New Roman" w:cs="Times New Roman"/>
          <w:lang w:eastAsia="zh-CN"/>
        </w:rPr>
      </w:pPr>
      <w:r>
        <w:rPr>
          <w:rFonts w:ascii="Times New Roman" w:hAnsi="Times New Roman" w:cs="Times New Roman"/>
          <w:i/>
          <w:lang w:eastAsia="zh-CN"/>
        </w:rPr>
        <w:t xml:space="preserve">+ </w:t>
      </w:r>
      <w:r w:rsidRPr="003D4F30">
        <w:rPr>
          <w:rFonts w:ascii="Times New Roman" w:hAnsi="Times New Roman" w:cs="Times New Roman"/>
          <w:lang w:eastAsia="zh-CN"/>
        </w:rPr>
        <w:t>(</w:t>
      </w:r>
      <w:r w:rsidRPr="003D4F30">
        <w:rPr>
          <w:rFonts w:ascii="Times New Roman" w:hAnsi="Times New Roman" w:cs="Times New Roman"/>
          <w:i/>
          <w:lang w:eastAsia="zh-CN"/>
        </w:rPr>
        <w:t>emission rate for CO</w:t>
      </w:r>
      <w:r w:rsidRPr="00E8733B">
        <w:rPr>
          <w:rFonts w:ascii="Times New Roman" w:hAnsi="Times New Roman" w:cs="Times New Roman"/>
          <w:i/>
          <w:vertAlign w:val="subscript"/>
          <w:lang w:eastAsia="zh-CN"/>
        </w:rPr>
        <w:t>2</w:t>
      </w:r>
      <w:r w:rsidRPr="003D4F30">
        <w:rPr>
          <w:rFonts w:ascii="Times New Roman" w:hAnsi="Times New Roman" w:cs="Times New Roman"/>
          <w:lang w:eastAsia="zh-CN"/>
        </w:rPr>
        <w:t>)</w:t>
      </w:r>
      <w:r w:rsidRPr="003D4F30">
        <w:rPr>
          <w:rFonts w:ascii="Times New Roman" w:hAnsi="Times New Roman" w:cs="Times New Roman"/>
          <w:i/>
          <w:lang w:eastAsia="zh-CN"/>
        </w:rPr>
        <w:t xml:space="preserve"> * </w:t>
      </w:r>
      <w:r w:rsidRPr="003D4F30">
        <w:rPr>
          <w:rFonts w:ascii="Times New Roman" w:hAnsi="Times New Roman" w:cs="Times New Roman"/>
          <w:lang w:eastAsia="zh-CN"/>
        </w:rPr>
        <w:t>(</w:t>
      </w:r>
      <w:r w:rsidRPr="003D4F30">
        <w:rPr>
          <w:rFonts w:ascii="Times New Roman" w:hAnsi="Times New Roman" w:cs="Times New Roman"/>
          <w:i/>
          <w:lang w:eastAsia="zh-CN"/>
        </w:rPr>
        <w:t>emission price for CO</w:t>
      </w:r>
      <w:r w:rsidRPr="003D4F30">
        <w:rPr>
          <w:rFonts w:ascii="Times New Roman" w:hAnsi="Times New Roman" w:cs="Times New Roman"/>
          <w:i/>
          <w:vertAlign w:val="subscript"/>
          <w:lang w:eastAsia="zh-CN"/>
        </w:rPr>
        <w:t>2</w:t>
      </w:r>
      <w:r w:rsidRPr="003D4F30">
        <w:rPr>
          <w:rFonts w:ascii="Times New Roman" w:hAnsi="Times New Roman" w:cs="Times New Roman"/>
          <w:lang w:eastAsia="zh-CN"/>
        </w:rPr>
        <w:t>)</w:t>
      </w:r>
    </w:p>
    <w:p w:rsidR="002B3879" w:rsidRDefault="002B3879" w:rsidP="002B3879">
      <w:pPr>
        <w:spacing w:before="0"/>
        <w:ind w:left="2880"/>
        <w:rPr>
          <w:rFonts w:ascii="Times New Roman" w:hAnsi="Times New Roman" w:cs="Times New Roman"/>
          <w:lang w:eastAsia="zh-CN"/>
        </w:rPr>
      </w:pPr>
      <w:r>
        <w:rPr>
          <w:rFonts w:ascii="Times New Roman" w:hAnsi="Times New Roman" w:cs="Times New Roman"/>
          <w:i/>
          <w:lang w:eastAsia="zh-CN"/>
        </w:rPr>
        <w:t xml:space="preserve">+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rate for </w:t>
      </w:r>
      <w:r>
        <w:rPr>
          <w:rFonts w:ascii="Times New Roman" w:hAnsi="Times New Roman" w:cs="Times New Roman"/>
          <w:i/>
          <w:lang w:eastAsia="zh-CN"/>
        </w:rPr>
        <w:t>N</w:t>
      </w:r>
      <w:r w:rsidRPr="003D4F30">
        <w:rPr>
          <w:rFonts w:ascii="Times New Roman" w:hAnsi="Times New Roman" w:cs="Times New Roman"/>
          <w:i/>
          <w:lang w:eastAsia="zh-CN"/>
        </w:rPr>
        <w:t>O</w:t>
      </w:r>
      <w:r w:rsidRPr="003D4F30">
        <w:rPr>
          <w:rFonts w:ascii="Times New Roman" w:hAnsi="Times New Roman" w:cs="Times New Roman"/>
          <w:i/>
          <w:vertAlign w:val="subscript"/>
          <w:lang w:eastAsia="zh-CN"/>
        </w:rPr>
        <w:t>2</w:t>
      </w:r>
      <w:r w:rsidRPr="003D4F30">
        <w:rPr>
          <w:rFonts w:ascii="Times New Roman" w:hAnsi="Times New Roman" w:cs="Times New Roman"/>
          <w:lang w:eastAsia="zh-CN"/>
        </w:rPr>
        <w:t>)</w:t>
      </w:r>
      <w:r w:rsidRPr="003D4F30">
        <w:rPr>
          <w:rFonts w:ascii="Times New Roman" w:hAnsi="Times New Roman" w:cs="Times New Roman"/>
          <w:i/>
          <w:lang w:eastAsia="zh-CN"/>
        </w:rPr>
        <w:t xml:space="preserve"> *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price for </w:t>
      </w:r>
      <w:r>
        <w:rPr>
          <w:rFonts w:ascii="Times New Roman" w:hAnsi="Times New Roman" w:cs="Times New Roman"/>
          <w:i/>
          <w:lang w:eastAsia="zh-CN"/>
        </w:rPr>
        <w:t>N</w:t>
      </w:r>
      <w:r w:rsidRPr="003D4F30">
        <w:rPr>
          <w:rFonts w:ascii="Times New Roman" w:hAnsi="Times New Roman" w:cs="Times New Roman"/>
          <w:i/>
          <w:lang w:eastAsia="zh-CN"/>
        </w:rPr>
        <w:t>O</w:t>
      </w:r>
      <w:r w:rsidRPr="003D4F30">
        <w:rPr>
          <w:rFonts w:ascii="Times New Roman" w:hAnsi="Times New Roman" w:cs="Times New Roman"/>
          <w:i/>
          <w:vertAlign w:val="subscript"/>
          <w:lang w:eastAsia="zh-CN"/>
        </w:rPr>
        <w:t>2</w:t>
      </w:r>
      <w:r w:rsidRPr="003D4F30">
        <w:rPr>
          <w:rFonts w:ascii="Times New Roman" w:hAnsi="Times New Roman" w:cs="Times New Roman"/>
          <w:lang w:eastAsia="zh-CN"/>
        </w:rPr>
        <w:t>)</w:t>
      </w:r>
    </w:p>
    <w:p w:rsidR="002B3879" w:rsidRDefault="002B3879" w:rsidP="002B3879">
      <w:pPr>
        <w:spacing w:before="0"/>
        <w:ind w:left="2880"/>
        <w:rPr>
          <w:rFonts w:ascii="Times New Roman" w:hAnsi="Times New Roman" w:cs="Times New Roman"/>
          <w:lang w:eastAsia="zh-CN"/>
        </w:rPr>
      </w:pPr>
      <w:r>
        <w:rPr>
          <w:rFonts w:ascii="Times New Roman" w:hAnsi="Times New Roman" w:cs="Times New Roman"/>
          <w:i/>
          <w:lang w:eastAsia="zh-CN"/>
        </w:rPr>
        <w:t xml:space="preserve">+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rate for </w:t>
      </w:r>
      <w:r>
        <w:rPr>
          <w:rFonts w:ascii="Times New Roman" w:hAnsi="Times New Roman" w:cs="Times New Roman"/>
          <w:i/>
          <w:lang w:eastAsia="zh-CN"/>
        </w:rPr>
        <w:t>PM</w:t>
      </w:r>
      <w:r>
        <w:rPr>
          <w:rFonts w:ascii="Times New Roman" w:hAnsi="Times New Roman" w:cs="Times New Roman"/>
          <w:i/>
          <w:vertAlign w:val="subscript"/>
          <w:lang w:eastAsia="zh-CN"/>
        </w:rPr>
        <w:t>10</w:t>
      </w:r>
      <w:r w:rsidRPr="003D4F30">
        <w:rPr>
          <w:rFonts w:ascii="Times New Roman" w:hAnsi="Times New Roman" w:cs="Times New Roman"/>
          <w:lang w:eastAsia="zh-CN"/>
        </w:rPr>
        <w:t>)</w:t>
      </w:r>
      <w:r w:rsidRPr="003D4F30">
        <w:rPr>
          <w:rFonts w:ascii="Times New Roman" w:hAnsi="Times New Roman" w:cs="Times New Roman"/>
          <w:i/>
          <w:lang w:eastAsia="zh-CN"/>
        </w:rPr>
        <w:t xml:space="preserve"> *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price for </w:t>
      </w:r>
      <w:r>
        <w:rPr>
          <w:rFonts w:ascii="Times New Roman" w:hAnsi="Times New Roman" w:cs="Times New Roman"/>
          <w:i/>
          <w:lang w:eastAsia="zh-CN"/>
        </w:rPr>
        <w:t>PM</w:t>
      </w:r>
      <w:r>
        <w:rPr>
          <w:rFonts w:ascii="Times New Roman" w:hAnsi="Times New Roman" w:cs="Times New Roman"/>
          <w:i/>
          <w:vertAlign w:val="subscript"/>
          <w:lang w:eastAsia="zh-CN"/>
        </w:rPr>
        <w:t>10</w:t>
      </w:r>
      <w:r w:rsidRPr="003D4F30">
        <w:rPr>
          <w:rFonts w:ascii="Times New Roman" w:hAnsi="Times New Roman" w:cs="Times New Roman"/>
          <w:lang w:eastAsia="zh-CN"/>
        </w:rPr>
        <w:t>)</w:t>
      </w:r>
    </w:p>
    <w:p w:rsidR="002B3879" w:rsidRDefault="002B3879" w:rsidP="002B3879">
      <w:pPr>
        <w:spacing w:before="0"/>
        <w:ind w:left="2880"/>
        <w:rPr>
          <w:rFonts w:ascii="Times New Roman" w:hAnsi="Times New Roman" w:cs="Times New Roman"/>
          <w:lang w:eastAsia="zh-CN"/>
        </w:rPr>
      </w:pPr>
      <w:r>
        <w:rPr>
          <w:rFonts w:ascii="Times New Roman" w:hAnsi="Times New Roman" w:cs="Times New Roman"/>
          <w:i/>
          <w:lang w:eastAsia="zh-CN"/>
        </w:rPr>
        <w:t xml:space="preserve">+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rate for </w:t>
      </w:r>
      <w:r>
        <w:rPr>
          <w:rFonts w:ascii="Times New Roman" w:hAnsi="Times New Roman" w:cs="Times New Roman"/>
          <w:i/>
          <w:lang w:eastAsia="zh-CN"/>
        </w:rPr>
        <w:t>S</w:t>
      </w:r>
      <w:r w:rsidRPr="003D4F30">
        <w:rPr>
          <w:rFonts w:ascii="Times New Roman" w:hAnsi="Times New Roman" w:cs="Times New Roman"/>
          <w:i/>
          <w:lang w:eastAsia="zh-CN"/>
        </w:rPr>
        <w:t>O</w:t>
      </w:r>
      <w:r>
        <w:rPr>
          <w:rFonts w:ascii="Times New Roman" w:hAnsi="Times New Roman" w:cs="Times New Roman"/>
          <w:i/>
          <w:vertAlign w:val="subscript"/>
          <w:lang w:eastAsia="zh-CN"/>
        </w:rPr>
        <w:t>X</w:t>
      </w:r>
      <w:r w:rsidRPr="003D4F30">
        <w:rPr>
          <w:rFonts w:ascii="Times New Roman" w:hAnsi="Times New Roman" w:cs="Times New Roman"/>
          <w:lang w:eastAsia="zh-CN"/>
        </w:rPr>
        <w:t>)</w:t>
      </w:r>
      <w:r w:rsidRPr="003D4F30">
        <w:rPr>
          <w:rFonts w:ascii="Times New Roman" w:hAnsi="Times New Roman" w:cs="Times New Roman"/>
          <w:i/>
          <w:lang w:eastAsia="zh-CN"/>
        </w:rPr>
        <w:t xml:space="preserve"> *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price for </w:t>
      </w:r>
      <w:r>
        <w:rPr>
          <w:rFonts w:ascii="Times New Roman" w:hAnsi="Times New Roman" w:cs="Times New Roman"/>
          <w:i/>
          <w:lang w:eastAsia="zh-CN"/>
        </w:rPr>
        <w:t>S</w:t>
      </w:r>
      <w:r w:rsidRPr="003D4F30">
        <w:rPr>
          <w:rFonts w:ascii="Times New Roman" w:hAnsi="Times New Roman" w:cs="Times New Roman"/>
          <w:i/>
          <w:lang w:eastAsia="zh-CN"/>
        </w:rPr>
        <w:t>O</w:t>
      </w:r>
      <w:r>
        <w:rPr>
          <w:rFonts w:ascii="Times New Roman" w:hAnsi="Times New Roman" w:cs="Times New Roman"/>
          <w:i/>
          <w:vertAlign w:val="subscript"/>
          <w:lang w:eastAsia="zh-CN"/>
        </w:rPr>
        <w:t>X</w:t>
      </w:r>
      <w:r w:rsidRPr="003D4F30">
        <w:rPr>
          <w:rFonts w:ascii="Times New Roman" w:hAnsi="Times New Roman" w:cs="Times New Roman"/>
          <w:lang w:eastAsia="zh-CN"/>
        </w:rPr>
        <w:t>)</w:t>
      </w:r>
    </w:p>
    <w:p w:rsidR="002B3879" w:rsidRDefault="002B3879" w:rsidP="002B3879">
      <w:pPr>
        <w:spacing w:before="0"/>
        <w:ind w:left="2880"/>
        <w:rPr>
          <w:rFonts w:ascii="Times New Roman" w:hAnsi="Times New Roman" w:cs="Times New Roman"/>
          <w:lang w:eastAsia="zh-CN"/>
        </w:rPr>
      </w:pPr>
      <w:r>
        <w:rPr>
          <w:rFonts w:ascii="Times New Roman" w:hAnsi="Times New Roman" w:cs="Times New Roman"/>
          <w:i/>
          <w:lang w:eastAsia="zh-CN"/>
        </w:rPr>
        <w:t xml:space="preserve">+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rate for </w:t>
      </w:r>
      <w:r>
        <w:rPr>
          <w:rFonts w:ascii="Times New Roman" w:hAnsi="Times New Roman" w:cs="Times New Roman"/>
          <w:i/>
          <w:lang w:eastAsia="zh-CN"/>
        </w:rPr>
        <w:t>VOC</w:t>
      </w:r>
      <w:r w:rsidRPr="003D4F30">
        <w:rPr>
          <w:rFonts w:ascii="Times New Roman" w:hAnsi="Times New Roman" w:cs="Times New Roman"/>
          <w:lang w:eastAsia="zh-CN"/>
        </w:rPr>
        <w:t>)</w:t>
      </w:r>
      <w:r w:rsidRPr="003D4F30">
        <w:rPr>
          <w:rFonts w:ascii="Times New Roman" w:hAnsi="Times New Roman" w:cs="Times New Roman"/>
          <w:i/>
          <w:lang w:eastAsia="zh-CN"/>
        </w:rPr>
        <w:t xml:space="preserve"> * </w:t>
      </w:r>
      <w:r w:rsidRPr="003D4F30">
        <w:rPr>
          <w:rFonts w:ascii="Times New Roman" w:hAnsi="Times New Roman" w:cs="Times New Roman"/>
          <w:lang w:eastAsia="zh-CN"/>
        </w:rPr>
        <w:t>(</w:t>
      </w:r>
      <w:r w:rsidRPr="003D4F30">
        <w:rPr>
          <w:rFonts w:ascii="Times New Roman" w:hAnsi="Times New Roman" w:cs="Times New Roman"/>
          <w:i/>
          <w:lang w:eastAsia="zh-CN"/>
        </w:rPr>
        <w:t xml:space="preserve">emission price for </w:t>
      </w:r>
      <w:r>
        <w:rPr>
          <w:rFonts w:ascii="Times New Roman" w:hAnsi="Times New Roman" w:cs="Times New Roman"/>
          <w:i/>
          <w:lang w:eastAsia="zh-CN"/>
        </w:rPr>
        <w:t>VOC</w:t>
      </w:r>
      <w:r w:rsidRPr="003D4F30">
        <w:rPr>
          <w:rFonts w:ascii="Times New Roman" w:hAnsi="Times New Roman" w:cs="Times New Roman"/>
          <w:lang w:eastAsia="zh-CN"/>
        </w:rPr>
        <w:t>)</w:t>
      </w:r>
    </w:p>
    <w:p w:rsidR="002B3879" w:rsidRPr="008A7340" w:rsidRDefault="002B3879" w:rsidP="002B3879">
      <w:pPr>
        <w:ind w:left="1440"/>
        <w:jc w:val="left"/>
        <w:rPr>
          <w:rFonts w:ascii="Times New Roman" w:hAnsi="Times New Roman" w:cs="Times New Roman"/>
          <w:i/>
          <w:lang w:eastAsia="zh-CN"/>
        </w:rPr>
      </w:pPr>
      <w:r>
        <w:rPr>
          <w:rFonts w:ascii="Times New Roman" w:hAnsi="Times New Roman" w:cs="Times New Roman"/>
          <w:i/>
          <w:lang w:eastAsia="zh-CN"/>
        </w:rPr>
        <w:t>e</w:t>
      </w:r>
      <w:r w:rsidRPr="003D4F30">
        <w:rPr>
          <w:rFonts w:ascii="Times New Roman" w:hAnsi="Times New Roman" w:cs="Times New Roman"/>
          <w:i/>
          <w:lang w:eastAsia="zh-CN"/>
        </w:rPr>
        <w:t>missions cost</w:t>
      </w:r>
      <w:r>
        <w:rPr>
          <w:rFonts w:ascii="Times New Roman" w:hAnsi="Times New Roman" w:cs="Times New Roman"/>
          <w:i/>
          <w:lang w:eastAsia="zh-CN"/>
        </w:rPr>
        <w:t xml:space="preserve"> savings = e</w:t>
      </w:r>
      <w:r w:rsidRPr="003D4F30">
        <w:rPr>
          <w:rFonts w:ascii="Times New Roman" w:hAnsi="Times New Roman" w:cs="Times New Roman"/>
          <w:i/>
          <w:lang w:eastAsia="zh-CN"/>
        </w:rPr>
        <w:t>missions costs</w:t>
      </w:r>
      <w:r>
        <w:rPr>
          <w:rFonts w:ascii="Times New Roman" w:hAnsi="Times New Roman" w:cs="Times New Roman"/>
          <w:i/>
          <w:lang w:eastAsia="zh-CN"/>
        </w:rPr>
        <w:t xml:space="preserve"> </w:t>
      </w:r>
      <w:r w:rsidRPr="008A7340">
        <w:rPr>
          <w:rFonts w:ascii="Times New Roman" w:hAnsi="Times New Roman" w:cs="Times New Roman"/>
          <w:i/>
          <w:lang w:eastAsia="zh-CN"/>
        </w:rPr>
        <w:t>(</w:t>
      </w:r>
      <w:r>
        <w:rPr>
          <w:rFonts w:ascii="Times New Roman" w:hAnsi="Times New Roman" w:cs="Times New Roman"/>
          <w:i/>
          <w:lang w:eastAsia="zh-CN"/>
        </w:rPr>
        <w:t xml:space="preserve">intervention </w:t>
      </w:r>
      <w:r w:rsidR="005B35E3">
        <w:rPr>
          <w:rFonts w:ascii="Times New Roman" w:hAnsi="Times New Roman" w:cs="Times New Roman"/>
          <w:i/>
          <w:lang w:eastAsia="zh-CN"/>
        </w:rPr>
        <w:t>simulation</w:t>
      </w:r>
      <w:r w:rsidRPr="008A7340">
        <w:rPr>
          <w:rFonts w:ascii="Times New Roman" w:hAnsi="Times New Roman" w:cs="Times New Roman"/>
          <w:i/>
          <w:lang w:eastAsia="zh-CN"/>
        </w:rPr>
        <w:t xml:space="preserve">) </w:t>
      </w:r>
    </w:p>
    <w:p w:rsidR="002B3879" w:rsidRDefault="002B3879" w:rsidP="002B3879">
      <w:pPr>
        <w:spacing w:before="0"/>
        <w:ind w:left="2880"/>
        <w:jc w:val="left"/>
        <w:rPr>
          <w:rFonts w:ascii="Times New Roman" w:hAnsi="Times New Roman" w:cs="Times New Roman"/>
          <w:lang w:eastAsia="zh-CN"/>
        </w:rPr>
      </w:pPr>
      <w:r w:rsidRPr="003D4F30">
        <w:rPr>
          <w:rFonts w:ascii="Times New Roman" w:hAnsi="Times New Roman" w:cs="Times New Roman"/>
          <w:i/>
          <w:lang w:eastAsia="zh-CN"/>
        </w:rPr>
        <w:t>–</w:t>
      </w:r>
      <w:r>
        <w:rPr>
          <w:rFonts w:ascii="Times New Roman" w:hAnsi="Times New Roman" w:cs="Times New Roman"/>
          <w:i/>
          <w:lang w:eastAsia="zh-CN"/>
        </w:rPr>
        <w:t xml:space="preserve"> </w:t>
      </w:r>
      <w:r w:rsidRPr="003D4F30">
        <w:rPr>
          <w:rFonts w:ascii="Times New Roman" w:hAnsi="Times New Roman" w:cs="Times New Roman"/>
          <w:i/>
          <w:lang w:eastAsia="zh-CN"/>
        </w:rPr>
        <w:t xml:space="preserve">emissions costs </w:t>
      </w:r>
      <w:r w:rsidRPr="003D4F30">
        <w:rPr>
          <w:rFonts w:ascii="Times New Roman" w:hAnsi="Times New Roman" w:cs="Times New Roman"/>
          <w:lang w:eastAsia="zh-CN"/>
        </w:rPr>
        <w:t>(</w:t>
      </w:r>
      <w:r w:rsidRPr="003D4F30">
        <w:rPr>
          <w:rFonts w:ascii="Times New Roman" w:hAnsi="Times New Roman" w:cs="Times New Roman"/>
          <w:i/>
          <w:lang w:eastAsia="zh-CN"/>
        </w:rPr>
        <w:t>no</w:t>
      </w:r>
      <w:r w:rsidRPr="003D4F30">
        <w:rPr>
          <w:rFonts w:ascii="Times New Roman" w:hAnsi="Times New Roman" w:cs="Times New Roman"/>
          <w:lang w:eastAsia="zh-CN"/>
        </w:rPr>
        <w:t xml:space="preserve"> </w:t>
      </w:r>
      <w:r w:rsidRPr="003D4F30">
        <w:rPr>
          <w:rFonts w:ascii="Times New Roman" w:hAnsi="Times New Roman" w:cs="Times New Roman"/>
          <w:i/>
          <w:lang w:eastAsia="zh-CN"/>
        </w:rPr>
        <w:t xml:space="preserve">intervention </w:t>
      </w:r>
      <w:r w:rsidR="005B35E3">
        <w:rPr>
          <w:rFonts w:ascii="Times New Roman" w:hAnsi="Times New Roman" w:cs="Times New Roman"/>
          <w:i/>
          <w:lang w:eastAsia="zh-CN"/>
        </w:rPr>
        <w:t>simulation</w:t>
      </w:r>
      <w:r w:rsidRPr="003D4F30">
        <w:rPr>
          <w:rFonts w:ascii="Times New Roman" w:hAnsi="Times New Roman" w:cs="Times New Roman"/>
          <w:lang w:eastAsia="zh-CN"/>
        </w:rPr>
        <w:t>)</w:t>
      </w:r>
    </w:p>
    <w:p w:rsidR="002B3879" w:rsidRDefault="001344D7" w:rsidP="00A128CB">
      <w:pPr>
        <w:ind w:left="720"/>
        <w:rPr>
          <w:lang w:eastAsia="zh-CN"/>
        </w:rPr>
      </w:pPr>
      <w:r>
        <w:rPr>
          <w:lang w:eastAsia="zh-CN"/>
        </w:rPr>
        <w:t>T</w:t>
      </w:r>
      <w:r w:rsidR="002B3879">
        <w:rPr>
          <w:lang w:eastAsia="zh-CN"/>
        </w:rPr>
        <w:t>he default parameters provided in Cal-B/C Corridor 5.0</w:t>
      </w:r>
      <w:r>
        <w:rPr>
          <w:lang w:eastAsia="zh-CN"/>
        </w:rPr>
        <w:t xml:space="preserve"> were used</w:t>
      </w:r>
      <w:r w:rsidR="002B3879">
        <w:rPr>
          <w:lang w:eastAsia="zh-CN"/>
        </w:rPr>
        <w:t>, as described in section</w:t>
      </w:r>
      <w:r w:rsidR="002B4B56">
        <w:rPr>
          <w:lang w:eastAsia="zh-CN"/>
        </w:rPr>
        <w:t xml:space="preserve"> </w:t>
      </w:r>
      <w:r w:rsidR="002B4B56">
        <w:rPr>
          <w:lang w:eastAsia="zh-CN"/>
        </w:rPr>
        <w:fldChar w:fldCharType="begin"/>
      </w:r>
      <w:r w:rsidR="002B4B56">
        <w:rPr>
          <w:lang w:eastAsia="zh-CN"/>
        </w:rPr>
        <w:instrText xml:space="preserve"> REF _Ref420834451 \r \h </w:instrText>
      </w:r>
      <w:r w:rsidR="002B4B56">
        <w:rPr>
          <w:lang w:eastAsia="zh-CN"/>
        </w:rPr>
      </w:r>
      <w:r w:rsidR="002B4B56">
        <w:rPr>
          <w:lang w:eastAsia="zh-CN"/>
        </w:rPr>
        <w:fldChar w:fldCharType="separate"/>
      </w:r>
      <w:r w:rsidR="002B4B56">
        <w:rPr>
          <w:lang w:eastAsia="zh-CN"/>
        </w:rPr>
        <w:t>6.4</w:t>
      </w:r>
      <w:r w:rsidR="002B4B56">
        <w:rPr>
          <w:lang w:eastAsia="zh-CN"/>
        </w:rPr>
        <w:fldChar w:fldCharType="end"/>
      </w:r>
      <w:r w:rsidR="002B3879">
        <w:rPr>
          <w:lang w:eastAsia="zh-CN"/>
        </w:rPr>
        <w:t>.</w:t>
      </w:r>
    </w:p>
    <w:p w:rsidR="00263CAE" w:rsidRDefault="00263CAE" w:rsidP="00115F3B">
      <w:pPr>
        <w:rPr>
          <w:lang w:eastAsia="zh-CN"/>
        </w:rPr>
      </w:pPr>
    </w:p>
    <w:p w:rsidR="001159B3" w:rsidRDefault="00A40203" w:rsidP="0017115D">
      <w:pPr>
        <w:pStyle w:val="Heading1"/>
        <w:ind w:left="720" w:hanging="720"/>
        <w:jc w:val="left"/>
      </w:pPr>
      <w:bookmarkStart w:id="592" w:name="_Ref420680737"/>
      <w:bookmarkStart w:id="593" w:name="_Ref420831551"/>
      <w:bookmarkStart w:id="594" w:name="_Toc448491406"/>
      <w:r>
        <w:lastRenderedPageBreak/>
        <w:t xml:space="preserve">Appendix C: </w:t>
      </w:r>
      <w:r w:rsidR="001159B3">
        <w:t xml:space="preserve">Identifying costs and benefits for the </w:t>
      </w:r>
      <w:r w:rsidR="009D763B">
        <w:t xml:space="preserve">Connected Corridors </w:t>
      </w:r>
      <w:r w:rsidR="001159B3">
        <w:t>I-210 Pilot</w:t>
      </w:r>
      <w:bookmarkEnd w:id="592"/>
      <w:bookmarkEnd w:id="593"/>
      <w:bookmarkEnd w:id="594"/>
    </w:p>
    <w:p w:rsidR="006328F6" w:rsidRDefault="00526571" w:rsidP="00526571">
      <w:bookmarkStart w:id="595" w:name="TOC-Economic-Impact-Analysis-EIA-"/>
      <w:bookmarkEnd w:id="595"/>
      <w:r>
        <w:t xml:space="preserve">In determining how to perform a </w:t>
      </w:r>
      <w:r w:rsidRPr="00C92F51">
        <w:t xml:space="preserve">cost/benefit </w:t>
      </w:r>
      <w:r>
        <w:t xml:space="preserve">analysis for the </w:t>
      </w:r>
      <w:r w:rsidR="00A40203">
        <w:t xml:space="preserve">Connected Corridors </w:t>
      </w:r>
      <w:r>
        <w:t xml:space="preserve">I-210 Pilot, the </w:t>
      </w:r>
      <w:r>
        <w:rPr>
          <w:b/>
        </w:rPr>
        <w:t>c</w:t>
      </w:r>
      <w:r w:rsidRPr="00133A9B">
        <w:rPr>
          <w:b/>
        </w:rPr>
        <w:t>osts</w:t>
      </w:r>
      <w:r>
        <w:t xml:space="preserve"> and </w:t>
      </w:r>
      <w:r w:rsidRPr="00874250">
        <w:rPr>
          <w:b/>
        </w:rPr>
        <w:t>b</w:t>
      </w:r>
      <w:r w:rsidRPr="000D3850">
        <w:rPr>
          <w:b/>
        </w:rPr>
        <w:t>enefits</w:t>
      </w:r>
      <w:r>
        <w:t xml:space="preserve"> associated with the project must first be identified.  The identification process is discussed in this appendix.  </w:t>
      </w:r>
    </w:p>
    <w:p w:rsidR="00526571" w:rsidRDefault="00526571" w:rsidP="00D0413A">
      <w:r>
        <w:t xml:space="preserve">This appendix first identifies cost and benefit categories and then considers multiple strategies for including or excluding costs and benefits. Five strategies are described, principally based on whether a certain cost is </w:t>
      </w:r>
      <w:r w:rsidR="00BD55E1">
        <w:t xml:space="preserve">or is not </w:t>
      </w:r>
      <w:r>
        <w:t>allocated to the corridor. For benefits, strategies are based on the ability to accurately measure the underlying corridor characteristics that are used to calculate the monetary benefits.</w:t>
      </w:r>
    </w:p>
    <w:p w:rsidR="00526571" w:rsidRDefault="00526571" w:rsidP="00526571">
      <w:r>
        <w:t xml:space="preserve">While there are excellent sources of information on how to conduct </w:t>
      </w:r>
      <w:r w:rsidRPr="00C92F51">
        <w:t xml:space="preserve">cost/benefit </w:t>
      </w:r>
      <w:r>
        <w:t xml:space="preserve">evaluations for transportation projects (for instance, </w:t>
      </w:r>
      <w:hyperlink r:id="rId136" w:history="1">
        <w:r w:rsidRPr="00015B6A">
          <w:rPr>
            <w:rStyle w:val="Hyperlink"/>
            <w:rFonts w:eastAsia="SimSun"/>
          </w:rPr>
          <w:t>http://bca.transportationeconomics.org/</w:t>
        </w:r>
      </w:hyperlink>
      <w:r>
        <w:t xml:space="preserve">), these are more focused on traditional construction projects and not on ITS projects involving highly shared communication and software assets.  Having consulted with numerous practitioners, there is no single answer to what costs and benefits should be included in the </w:t>
      </w:r>
      <w:r w:rsidRPr="00C92F51">
        <w:t xml:space="preserve">cost/benefit </w:t>
      </w:r>
      <w:r>
        <w:t xml:space="preserve">analysis for the I-210 Pilot.  What should be included depends on the audience, the specific reason for performing the </w:t>
      </w:r>
      <w:r w:rsidRPr="00C92F51">
        <w:t xml:space="preserve">cost/benefit </w:t>
      </w:r>
      <w:r>
        <w:t xml:space="preserve">analysis, and whether time and or instrumentation permit the measurement of changes in the corridor. </w:t>
      </w:r>
    </w:p>
    <w:p w:rsidR="00526571" w:rsidRDefault="00526571" w:rsidP="00D0413A">
      <w:r>
        <w:t>Based on information collected</w:t>
      </w:r>
      <w:r w:rsidR="009139DF">
        <w:t xml:space="preserve"> in this AMS study</w:t>
      </w:r>
      <w:r>
        <w:t>, the following points are proposed for discussion:</w:t>
      </w:r>
    </w:p>
    <w:p w:rsidR="00526571" w:rsidRPr="005A26C7" w:rsidRDefault="00526571" w:rsidP="0017115D">
      <w:pPr>
        <w:pStyle w:val="ListParagraph"/>
        <w:numPr>
          <w:ilvl w:val="0"/>
          <w:numId w:val="57"/>
        </w:numPr>
        <w:contextualSpacing w:val="0"/>
        <w:rPr>
          <w:rFonts w:cs="Arial"/>
        </w:rPr>
      </w:pPr>
      <w:r w:rsidRPr="00D0413A">
        <w:rPr>
          <w:rFonts w:cs="Arial"/>
        </w:rPr>
        <w:t>C</w:t>
      </w:r>
      <w:r w:rsidRPr="005A26C7">
        <w:rPr>
          <w:rFonts w:cs="Arial"/>
        </w:rPr>
        <w:t xml:space="preserve">osts and benefits should be measured </w:t>
      </w:r>
      <w:r w:rsidR="004160FB" w:rsidRPr="00885C46">
        <w:rPr>
          <w:rFonts w:cs="Arial"/>
        </w:rPr>
        <w:t xml:space="preserve">only </w:t>
      </w:r>
      <w:r w:rsidRPr="00D0413A">
        <w:rPr>
          <w:rFonts w:cs="Arial"/>
        </w:rPr>
        <w:t xml:space="preserve">during </w:t>
      </w:r>
      <w:r w:rsidRPr="005A26C7">
        <w:rPr>
          <w:rFonts w:cs="Arial"/>
        </w:rPr>
        <w:t xml:space="preserve">incidents. </w:t>
      </w:r>
    </w:p>
    <w:p w:rsidR="00526571" w:rsidRPr="00D0413A" w:rsidRDefault="00526571" w:rsidP="0017115D">
      <w:pPr>
        <w:pStyle w:val="ListParagraph"/>
        <w:numPr>
          <w:ilvl w:val="0"/>
          <w:numId w:val="57"/>
        </w:numPr>
        <w:contextualSpacing w:val="0"/>
        <w:rPr>
          <w:rFonts w:cs="Arial"/>
        </w:rPr>
      </w:pPr>
      <w:r w:rsidRPr="005A26C7">
        <w:rPr>
          <w:rFonts w:cs="Arial"/>
        </w:rPr>
        <w:t>Costs and benefits evaluations should be based on a before/after comparison of corridor operations</w:t>
      </w:r>
      <w:r w:rsidR="004160FB">
        <w:rPr>
          <w:rFonts w:cs="Arial"/>
        </w:rPr>
        <w:t>.</w:t>
      </w:r>
    </w:p>
    <w:p w:rsidR="00526571" w:rsidRPr="005A26C7" w:rsidRDefault="00526571" w:rsidP="0017115D">
      <w:pPr>
        <w:pStyle w:val="ListParagraph"/>
        <w:numPr>
          <w:ilvl w:val="0"/>
          <w:numId w:val="57"/>
        </w:numPr>
        <w:contextualSpacing w:val="0"/>
        <w:rPr>
          <w:rFonts w:cs="Arial"/>
        </w:rPr>
      </w:pPr>
      <w:r w:rsidRPr="005A26C7">
        <w:rPr>
          <w:rFonts w:cs="Arial"/>
        </w:rPr>
        <w:t xml:space="preserve">Data characterizing costs and benefits after the launch of the Pilot ICM system should ideally be measured after the pilot ICM system has been in operation for one year.  </w:t>
      </w:r>
    </w:p>
    <w:p w:rsidR="00526571" w:rsidRPr="005A26C7" w:rsidRDefault="00526571" w:rsidP="0017115D">
      <w:pPr>
        <w:pStyle w:val="ListParagraph"/>
        <w:numPr>
          <w:ilvl w:val="0"/>
          <w:numId w:val="57"/>
        </w:numPr>
        <w:contextualSpacing w:val="0"/>
        <w:rPr>
          <w:rFonts w:cs="Arial"/>
        </w:rPr>
      </w:pPr>
      <w:r w:rsidRPr="005A26C7">
        <w:rPr>
          <w:rFonts w:cs="Arial"/>
        </w:rPr>
        <w:t>Simulation and estimation may be used early in the evaluation process.  However, without an accurate tally of costs and with the possible variance in measured benefits from simulated benefits</w:t>
      </w:r>
      <w:r w:rsidR="004160FB">
        <w:rPr>
          <w:rFonts w:cs="Arial"/>
        </w:rPr>
        <w:t>,</w:t>
      </w:r>
      <w:r w:rsidRPr="00D0413A">
        <w:rPr>
          <w:rFonts w:cs="Arial"/>
        </w:rPr>
        <w:t xml:space="preserve"> the possibility </w:t>
      </w:r>
      <w:r w:rsidRPr="005A26C7">
        <w:rPr>
          <w:rFonts w:cs="Arial"/>
        </w:rPr>
        <w:t xml:space="preserve">for significant errors exists. </w:t>
      </w:r>
    </w:p>
    <w:p w:rsidR="00215A9C" w:rsidRDefault="00215A9C">
      <w:pPr>
        <w:suppressAutoHyphens w:val="0"/>
        <w:spacing w:before="0"/>
        <w:jc w:val="left"/>
      </w:pPr>
      <w:r>
        <w:br w:type="page"/>
      </w:r>
    </w:p>
    <w:p w:rsidR="00526571" w:rsidRDefault="00526571" w:rsidP="0017115D">
      <w:r w:rsidRPr="00874250">
        <w:lastRenderedPageBreak/>
        <w:t xml:space="preserve">In addition, </w:t>
      </w:r>
      <w:r>
        <w:t>this report</w:t>
      </w:r>
      <w:r w:rsidRPr="00874250">
        <w:t xml:space="preserve"> propose</w:t>
      </w:r>
      <w:r>
        <w:t>s</w:t>
      </w:r>
      <w:r w:rsidRPr="00874250">
        <w:t xml:space="preserve"> a preferred strategy for the </w:t>
      </w:r>
      <w:r>
        <w:t>accounting</w:t>
      </w:r>
      <w:r w:rsidRPr="00874250">
        <w:t xml:space="preserve"> of costs and benefits:</w:t>
      </w:r>
    </w:p>
    <w:p w:rsidR="00980C37" w:rsidRDefault="00980C37" w:rsidP="0017115D"/>
    <w:tbl>
      <w:tblPr>
        <w:tblStyle w:val="TableGrid"/>
        <w:tblW w:w="8100" w:type="dxa"/>
        <w:tblInd w:w="468" w:type="dxa"/>
        <w:tblLook w:val="04A0" w:firstRow="1" w:lastRow="0" w:firstColumn="1" w:lastColumn="0" w:noHBand="0" w:noVBand="1"/>
      </w:tblPr>
      <w:tblGrid>
        <w:gridCol w:w="8100"/>
      </w:tblGrid>
      <w:tr w:rsidR="00054ECE" w:rsidTr="0017115D">
        <w:tc>
          <w:tcPr>
            <w:tcW w:w="8100" w:type="dxa"/>
            <w:shd w:val="clear" w:color="auto" w:fill="C6D9F1" w:themeFill="text2" w:themeFillTint="33"/>
            <w:vAlign w:val="center"/>
          </w:tcPr>
          <w:p w:rsidR="00054ECE" w:rsidRPr="00D0413A" w:rsidRDefault="00054ECE" w:rsidP="0017115D">
            <w:pPr>
              <w:spacing w:before="60" w:after="60"/>
              <w:jc w:val="left"/>
            </w:pPr>
            <w:r w:rsidRPr="00885C46">
              <w:rPr>
                <w:b/>
              </w:rPr>
              <w:t>Costs</w:t>
            </w:r>
          </w:p>
        </w:tc>
      </w:tr>
      <w:tr w:rsidR="00215A9C" w:rsidTr="00601B27">
        <w:trPr>
          <w:trHeight w:val="4247"/>
        </w:trPr>
        <w:tc>
          <w:tcPr>
            <w:tcW w:w="8100" w:type="dxa"/>
            <w:shd w:val="clear" w:color="auto" w:fill="FFFFCC"/>
          </w:tcPr>
          <w:p w:rsidR="00215A9C" w:rsidRPr="005A26C7" w:rsidRDefault="00215A9C" w:rsidP="0017115D">
            <w:pPr>
              <w:spacing w:before="120"/>
            </w:pPr>
            <w:r w:rsidRPr="00D0413A">
              <w:t>Expenditures</w:t>
            </w:r>
            <w:r w:rsidRPr="005A26C7">
              <w:t xml:space="preserve"> exclusively on the I-210 corridor</w:t>
            </w:r>
            <w:r>
              <w:t>,</w:t>
            </w:r>
            <w:r w:rsidRPr="00D0413A">
              <w:t xml:space="preserve"> </w:t>
            </w:r>
            <w:r w:rsidRPr="005A26C7">
              <w:t xml:space="preserve">only for items that would never have been </w:t>
            </w:r>
            <w:r>
              <w:t>undertaken</w:t>
            </w:r>
            <w:r w:rsidRPr="005A26C7">
              <w:t xml:space="preserve"> without the need for a centralized decision support system: </w:t>
            </w:r>
          </w:p>
          <w:p w:rsidR="00215A9C" w:rsidRDefault="00215A9C" w:rsidP="00D0413A">
            <w:pPr>
              <w:pStyle w:val="ListParagraph"/>
              <w:numPr>
                <w:ilvl w:val="0"/>
                <w:numId w:val="140"/>
              </w:numPr>
              <w:spacing w:before="120"/>
              <w:contextualSpacing w:val="0"/>
            </w:pPr>
            <w:r>
              <w:t>One-time/Initial</w:t>
            </w:r>
          </w:p>
          <w:p w:rsidR="00215A9C" w:rsidRDefault="00215A9C" w:rsidP="005A26C7">
            <w:pPr>
              <w:pStyle w:val="ListParagraph"/>
              <w:numPr>
                <w:ilvl w:val="1"/>
                <w:numId w:val="140"/>
              </w:numPr>
              <w:spacing w:before="120"/>
              <w:contextualSpacing w:val="0"/>
            </w:pPr>
            <w:r>
              <w:t>Outreach</w:t>
            </w:r>
          </w:p>
          <w:p w:rsidR="00215A9C" w:rsidRDefault="00215A9C" w:rsidP="0017115D">
            <w:pPr>
              <w:pStyle w:val="ListParagraph"/>
              <w:numPr>
                <w:ilvl w:val="1"/>
                <w:numId w:val="140"/>
              </w:numPr>
              <w:spacing w:before="120"/>
            </w:pPr>
            <w:r>
              <w:t xml:space="preserve">Systems engineering </w:t>
            </w:r>
          </w:p>
          <w:p w:rsidR="00215A9C" w:rsidRDefault="00215A9C" w:rsidP="0017115D">
            <w:pPr>
              <w:pStyle w:val="ListParagraph"/>
              <w:numPr>
                <w:ilvl w:val="1"/>
                <w:numId w:val="140"/>
              </w:numPr>
              <w:spacing w:before="120"/>
            </w:pPr>
            <w:r>
              <w:t>Analysis, modeling, and simulation</w:t>
            </w:r>
          </w:p>
          <w:p w:rsidR="00215A9C" w:rsidRPr="00D0413A" w:rsidRDefault="00215A9C" w:rsidP="00980C37">
            <w:pPr>
              <w:pStyle w:val="ListParagraph"/>
              <w:numPr>
                <w:ilvl w:val="1"/>
                <w:numId w:val="140"/>
              </w:numPr>
              <w:spacing w:before="120"/>
            </w:pPr>
            <w:r>
              <w:t xml:space="preserve">Certain software </w:t>
            </w:r>
          </w:p>
          <w:p w:rsidR="00215A9C" w:rsidRDefault="00215A9C" w:rsidP="0017115D">
            <w:pPr>
              <w:pStyle w:val="ListParagraph"/>
              <w:keepNext/>
              <w:numPr>
                <w:ilvl w:val="0"/>
                <w:numId w:val="140"/>
              </w:numPr>
              <w:contextualSpacing w:val="0"/>
            </w:pPr>
            <w:r>
              <w:t>Ongoing/Continuing – 10 year time period</w:t>
            </w:r>
          </w:p>
          <w:p w:rsidR="00215A9C" w:rsidRDefault="00215A9C" w:rsidP="0017115D">
            <w:pPr>
              <w:pStyle w:val="ListParagraph"/>
              <w:numPr>
                <w:ilvl w:val="1"/>
                <w:numId w:val="140"/>
              </w:numPr>
              <w:spacing w:before="120"/>
              <w:contextualSpacing w:val="0"/>
            </w:pPr>
            <w:r>
              <w:t xml:space="preserve">Administrative – Costs of reviewing and updating agreements </w:t>
            </w:r>
          </w:p>
          <w:p w:rsidR="00215A9C" w:rsidRDefault="00215A9C" w:rsidP="0017115D">
            <w:pPr>
              <w:pStyle w:val="ListParagraph"/>
              <w:numPr>
                <w:ilvl w:val="1"/>
                <w:numId w:val="140"/>
              </w:numPr>
              <w:spacing w:before="120"/>
            </w:pPr>
            <w:r>
              <w:t xml:space="preserve">Operations – Costs of running the DSS and ensuring underlying models are up to date </w:t>
            </w:r>
          </w:p>
          <w:p w:rsidR="00215A9C" w:rsidRPr="00D0413A" w:rsidRDefault="00215A9C" w:rsidP="0017115D">
            <w:pPr>
              <w:pStyle w:val="ListParagraph"/>
              <w:numPr>
                <w:ilvl w:val="1"/>
                <w:numId w:val="140"/>
              </w:numPr>
              <w:spacing w:before="120"/>
            </w:pPr>
            <w:r>
              <w:t>Maintenance – Costs of maintaining and upgrading the DSS</w:t>
            </w:r>
          </w:p>
        </w:tc>
      </w:tr>
      <w:tr w:rsidR="00980C37" w:rsidTr="0017115D">
        <w:trPr>
          <w:trHeight w:val="440"/>
        </w:trPr>
        <w:tc>
          <w:tcPr>
            <w:tcW w:w="8100" w:type="dxa"/>
            <w:shd w:val="clear" w:color="auto" w:fill="C6D9F1" w:themeFill="text2" w:themeFillTint="33"/>
            <w:vAlign w:val="center"/>
          </w:tcPr>
          <w:p w:rsidR="00980C37" w:rsidRPr="0017115D" w:rsidRDefault="00980C37" w:rsidP="0017115D">
            <w:pPr>
              <w:spacing w:before="60" w:after="60"/>
              <w:jc w:val="left"/>
              <w:rPr>
                <w:b/>
              </w:rPr>
            </w:pPr>
            <w:r w:rsidRPr="0017115D">
              <w:rPr>
                <w:b/>
              </w:rPr>
              <w:t>Benefits</w:t>
            </w:r>
          </w:p>
        </w:tc>
      </w:tr>
      <w:tr w:rsidR="00980C37" w:rsidTr="0017115D">
        <w:trPr>
          <w:trHeight w:val="2114"/>
        </w:trPr>
        <w:tc>
          <w:tcPr>
            <w:tcW w:w="8100" w:type="dxa"/>
            <w:shd w:val="clear" w:color="auto" w:fill="FFFFCC"/>
          </w:tcPr>
          <w:p w:rsidR="00980C37" w:rsidRPr="005A26C7" w:rsidRDefault="00980C37" w:rsidP="0017115D">
            <w:pPr>
              <w:spacing w:before="120"/>
            </w:pPr>
            <w:r w:rsidRPr="00D0413A">
              <w:t xml:space="preserve">Transportation benefits </w:t>
            </w:r>
            <w:r w:rsidRPr="005A26C7">
              <w:t>associated with the operation of the I-210 Pilot ICM system:</w:t>
            </w:r>
          </w:p>
          <w:p w:rsidR="00980C37" w:rsidRDefault="00980C37" w:rsidP="00980C37">
            <w:pPr>
              <w:pStyle w:val="ListParagraph"/>
              <w:numPr>
                <w:ilvl w:val="0"/>
                <w:numId w:val="141"/>
              </w:numPr>
              <w:spacing w:before="120"/>
              <w:contextualSpacing w:val="0"/>
            </w:pPr>
            <w:r>
              <w:t xml:space="preserve">Reductions in travel times  </w:t>
            </w:r>
          </w:p>
          <w:p w:rsidR="00980C37" w:rsidRDefault="00980C37" w:rsidP="00980C37">
            <w:pPr>
              <w:pStyle w:val="ListParagraph"/>
              <w:numPr>
                <w:ilvl w:val="0"/>
                <w:numId w:val="141"/>
              </w:numPr>
            </w:pPr>
            <w:r>
              <w:t xml:space="preserve">Reductions in vehicle operating costs </w:t>
            </w:r>
          </w:p>
          <w:p w:rsidR="00980C37" w:rsidRDefault="00980C37" w:rsidP="00980C37">
            <w:pPr>
              <w:pStyle w:val="ListParagraph"/>
              <w:numPr>
                <w:ilvl w:val="0"/>
                <w:numId w:val="141"/>
              </w:numPr>
            </w:pPr>
            <w:r>
              <w:t>Safety improvements</w:t>
            </w:r>
          </w:p>
          <w:p w:rsidR="00980C37" w:rsidRDefault="00980C37" w:rsidP="00980C37">
            <w:pPr>
              <w:pStyle w:val="ListParagraph"/>
              <w:numPr>
                <w:ilvl w:val="0"/>
                <w:numId w:val="141"/>
              </w:numPr>
            </w:pPr>
            <w:r>
              <w:t>Reduction in vehicle emissions</w:t>
            </w:r>
          </w:p>
          <w:p w:rsidR="00980C37" w:rsidRPr="00D0413A" w:rsidRDefault="00980C37" w:rsidP="0017115D">
            <w:pPr>
              <w:pStyle w:val="ListParagraph"/>
              <w:numPr>
                <w:ilvl w:val="0"/>
                <w:numId w:val="141"/>
              </w:numPr>
            </w:pPr>
            <w:r>
              <w:t xml:space="preserve">Improvements in travel time reliability </w:t>
            </w:r>
          </w:p>
        </w:tc>
      </w:tr>
    </w:tbl>
    <w:p w:rsidR="00054ECE" w:rsidRPr="00874250" w:rsidRDefault="00054ECE" w:rsidP="0017115D"/>
    <w:p w:rsidR="00526571" w:rsidRDefault="00526571" w:rsidP="00D0413A">
      <w:pPr>
        <w:rPr>
          <w:rFonts w:asciiTheme="majorHAnsi" w:eastAsiaTheme="majorEastAsia" w:hAnsiTheme="majorHAnsi" w:cstheme="majorBidi"/>
          <w:b/>
          <w:bCs/>
          <w:color w:val="365F91" w:themeColor="accent1" w:themeShade="BF"/>
          <w:sz w:val="28"/>
          <w:szCs w:val="28"/>
        </w:rPr>
      </w:pPr>
      <w:r>
        <w:t>The</w:t>
      </w:r>
      <w:r w:rsidR="004379C2">
        <w:t>se</w:t>
      </w:r>
      <w:r>
        <w:t xml:space="preserve"> costs and benefits categories do not include community benefits or the costs of any ITS elements. While community benefits are important, they are excluded from consideration due to the difficulty of measuring them accurately.  ITS element costs are further excluded based on the fact that they would have been incurred</w:t>
      </w:r>
      <w:r w:rsidR="00B14A76">
        <w:t>, at some point in the future,</w:t>
      </w:r>
      <w:r>
        <w:t xml:space="preserve"> whether the I-210 Pilot would have been implemented or not. </w:t>
      </w:r>
      <w:r>
        <w:br w:type="page"/>
      </w:r>
    </w:p>
    <w:p w:rsidR="00526571" w:rsidRDefault="00526571" w:rsidP="0017115D">
      <w:pPr>
        <w:pStyle w:val="Heading2"/>
      </w:pPr>
      <w:bookmarkStart w:id="596" w:name="_Toc448491407"/>
      <w:r>
        <w:lastRenderedPageBreak/>
        <w:t xml:space="preserve">What is the </w:t>
      </w:r>
      <w:r w:rsidR="00E84031">
        <w:t>c</w:t>
      </w:r>
      <w:r>
        <w:t xml:space="preserve">ost of the </w:t>
      </w:r>
      <w:r w:rsidR="00E84031">
        <w:t xml:space="preserve">Connected Corridors </w:t>
      </w:r>
      <w:r>
        <w:t>I-210 Pilot?</w:t>
      </w:r>
      <w:bookmarkEnd w:id="596"/>
    </w:p>
    <w:p w:rsidR="00526571" w:rsidRDefault="00526571" w:rsidP="0017115D">
      <w:pPr>
        <w:pStyle w:val="Heading5"/>
      </w:pPr>
      <w:r>
        <w:t>The I-210 Pilot and Corridor Management in General</w:t>
      </w:r>
    </w:p>
    <w:p w:rsidR="00526571" w:rsidRDefault="00526571" w:rsidP="0017115D">
      <w:pPr>
        <w:spacing w:before="120"/>
      </w:pPr>
      <w:r>
        <w:t>The I-210 Pilot will use centralized management of traffic lights, ramp meters, and traveler information to mitigate traffic congestion on the corridor caused by incidents and events.</w:t>
      </w:r>
    </w:p>
    <w:p w:rsidR="00526571" w:rsidRDefault="00526571" w:rsidP="00526571">
      <w:r>
        <w:t>This requires the ability to:</w:t>
      </w:r>
    </w:p>
    <w:p w:rsidR="00526571" w:rsidRDefault="00526571" w:rsidP="0017115D">
      <w:pPr>
        <w:pStyle w:val="ListParagraph"/>
        <w:numPr>
          <w:ilvl w:val="0"/>
          <w:numId w:val="142"/>
        </w:numPr>
        <w:spacing w:before="120"/>
        <w:contextualSpacing w:val="0"/>
      </w:pPr>
      <w:r>
        <w:t xml:space="preserve">Collect data on the state of the transportation system (highways, arterials, transit) </w:t>
      </w:r>
      <w:r w:rsidR="00D0413A">
        <w:t>using detectors (loop, Blue</w:t>
      </w:r>
      <w:r>
        <w:t>tooth, etc</w:t>
      </w:r>
      <w:r w:rsidR="00D0413A">
        <w:t>.</w:t>
      </w:r>
      <w:r>
        <w:t>)</w:t>
      </w:r>
    </w:p>
    <w:p w:rsidR="00526571" w:rsidRDefault="00526571" w:rsidP="0017115D">
      <w:pPr>
        <w:pStyle w:val="ListParagraph"/>
        <w:numPr>
          <w:ilvl w:val="0"/>
          <w:numId w:val="142"/>
        </w:numPr>
        <w:spacing w:before="120"/>
        <w:contextualSpacing w:val="0"/>
      </w:pPr>
      <w:r>
        <w:t>Track the state of control elements (signals, meters</w:t>
      </w:r>
      <w:r w:rsidR="00D0413A">
        <w:t>,</w:t>
      </w:r>
      <w:r>
        <w:t xml:space="preserve"> and signs)</w:t>
      </w:r>
    </w:p>
    <w:p w:rsidR="00526571" w:rsidRDefault="00526571" w:rsidP="0017115D">
      <w:pPr>
        <w:pStyle w:val="ListParagraph"/>
        <w:numPr>
          <w:ilvl w:val="0"/>
          <w:numId w:val="142"/>
        </w:numPr>
        <w:spacing w:before="120"/>
        <w:contextualSpacing w:val="0"/>
      </w:pPr>
      <w:r>
        <w:t>Permit system operators to characterize incidents (location, duration, etc</w:t>
      </w:r>
      <w:r w:rsidR="00D0413A">
        <w:t>.</w:t>
      </w:r>
      <w:r>
        <w:t>)</w:t>
      </w:r>
    </w:p>
    <w:p w:rsidR="00526571" w:rsidRDefault="00526571" w:rsidP="0017115D">
      <w:pPr>
        <w:pStyle w:val="ListParagraph"/>
        <w:numPr>
          <w:ilvl w:val="0"/>
          <w:numId w:val="142"/>
        </w:numPr>
        <w:spacing w:before="120"/>
        <w:contextualSpacing w:val="0"/>
      </w:pPr>
      <w:r>
        <w:t>Utilize a decision support system to suggest traffic management strategies (selecting a certain timing plan, setting ramp metering rates, informing travelers about incidents</w:t>
      </w:r>
      <w:r w:rsidR="00D0413A">
        <w:t>,</w:t>
      </w:r>
      <w:r>
        <w:t xml:space="preserve"> and providing this  information to transit and other stakeholders)</w:t>
      </w:r>
    </w:p>
    <w:p w:rsidR="00526571" w:rsidRDefault="00526571" w:rsidP="0017115D">
      <w:pPr>
        <w:pStyle w:val="ListParagraph"/>
        <w:numPr>
          <w:ilvl w:val="0"/>
          <w:numId w:val="142"/>
        </w:numPr>
        <w:spacing w:before="120"/>
        <w:contextualSpacing w:val="0"/>
      </w:pPr>
      <w:r>
        <w:t>Recommend these strategies to local/regional TMCs for execution</w:t>
      </w:r>
      <w:r w:rsidR="004B0E4A">
        <w:t xml:space="preserve"> and gain consensus for their adoption</w:t>
      </w:r>
    </w:p>
    <w:p w:rsidR="004B0E4A" w:rsidRDefault="004B0E4A" w:rsidP="0017115D">
      <w:pPr>
        <w:pStyle w:val="ListParagraph"/>
        <w:numPr>
          <w:ilvl w:val="0"/>
          <w:numId w:val="142"/>
        </w:numPr>
        <w:spacing w:before="120"/>
        <w:contextualSpacing w:val="0"/>
      </w:pPr>
      <w:r>
        <w:t xml:space="preserve">Execute the </w:t>
      </w:r>
      <w:r w:rsidR="00931D20">
        <w:t>strategies</w:t>
      </w:r>
    </w:p>
    <w:p w:rsidR="00526571" w:rsidRDefault="00526571" w:rsidP="0017115D">
      <w:pPr>
        <w:pStyle w:val="ListParagraph"/>
        <w:numPr>
          <w:ilvl w:val="0"/>
          <w:numId w:val="142"/>
        </w:numPr>
        <w:spacing w:before="120"/>
        <w:contextualSpacing w:val="0"/>
      </w:pPr>
      <w:r>
        <w:t>Evaluate</w:t>
      </w:r>
      <w:r w:rsidR="00D0413A">
        <w:t xml:space="preserve"> the results</w:t>
      </w:r>
    </w:p>
    <w:p w:rsidR="00526571" w:rsidRDefault="00526571" w:rsidP="00D0413A">
      <w:r>
        <w:t>The vision for corridor</w:t>
      </w:r>
      <w:r w:rsidR="00D0413A">
        <w:t>-</w:t>
      </w:r>
      <w:r>
        <w:t>level management encourages a shift away from less</w:t>
      </w:r>
      <w:r w:rsidR="00D0413A">
        <w:t>-</w:t>
      </w:r>
      <w:r>
        <w:t>coordinated traffic management strategies and toward more</w:t>
      </w:r>
      <w:r w:rsidR="00D0413A">
        <w:t>-</w:t>
      </w:r>
      <w:r>
        <w:t>coordinated operations. The costs to move a transportation corridor from a lower level of integration to a higher level of integration may vary considerably based on:</w:t>
      </w:r>
    </w:p>
    <w:p w:rsidR="00526571" w:rsidRDefault="00526571" w:rsidP="0017115D">
      <w:pPr>
        <w:pStyle w:val="ListParagraph"/>
        <w:numPr>
          <w:ilvl w:val="0"/>
          <w:numId w:val="143"/>
        </w:numPr>
        <w:spacing w:before="120"/>
      </w:pPr>
      <w:r>
        <w:t>The existing state of the system</w:t>
      </w:r>
    </w:p>
    <w:p w:rsidR="00526571" w:rsidRDefault="00526571" w:rsidP="0017115D">
      <w:pPr>
        <w:pStyle w:val="ListParagraph"/>
        <w:numPr>
          <w:ilvl w:val="0"/>
          <w:numId w:val="143"/>
        </w:numPr>
      </w:pPr>
      <w:r>
        <w:t>The size of the corridor</w:t>
      </w:r>
    </w:p>
    <w:p w:rsidR="00526571" w:rsidRDefault="00526571" w:rsidP="0017115D">
      <w:pPr>
        <w:pStyle w:val="ListParagraph"/>
        <w:numPr>
          <w:ilvl w:val="0"/>
          <w:numId w:val="143"/>
        </w:numPr>
      </w:pPr>
      <w:r>
        <w:t>The ability of the system to measure current traffic conditions</w:t>
      </w:r>
    </w:p>
    <w:p w:rsidR="00526571" w:rsidRDefault="00526571" w:rsidP="0017115D">
      <w:pPr>
        <w:pStyle w:val="ListParagraph"/>
        <w:numPr>
          <w:ilvl w:val="0"/>
          <w:numId w:val="143"/>
        </w:numPr>
      </w:pPr>
      <w:r>
        <w:t>The sophistication of the decision support system (model versus rule</w:t>
      </w:r>
      <w:r w:rsidR="00E903FB">
        <w:t>-</w:t>
      </w:r>
      <w:r>
        <w:t>based</w:t>
      </w:r>
      <w:r w:rsidR="00E903FB">
        <w:t>,</w:t>
      </w:r>
      <w:r>
        <w:t xml:space="preserve"> for example)</w:t>
      </w:r>
    </w:p>
    <w:p w:rsidR="00526571" w:rsidRDefault="00526571" w:rsidP="0017115D">
      <w:pPr>
        <w:pStyle w:val="ListParagraph"/>
        <w:numPr>
          <w:ilvl w:val="0"/>
          <w:numId w:val="143"/>
        </w:numPr>
      </w:pPr>
      <w:r>
        <w:t>The traffic management strategies chosen</w:t>
      </w:r>
    </w:p>
    <w:p w:rsidR="00526571" w:rsidRDefault="00526571" w:rsidP="0017115D">
      <w:pPr>
        <w:pStyle w:val="ListParagraph"/>
        <w:numPr>
          <w:ilvl w:val="0"/>
          <w:numId w:val="143"/>
        </w:numPr>
      </w:pPr>
      <w:r>
        <w:t>The level of performance monitoring desired</w:t>
      </w:r>
    </w:p>
    <w:p w:rsidR="00526571" w:rsidRDefault="00526571" w:rsidP="0017115D">
      <w:pPr>
        <w:pStyle w:val="ListParagraph"/>
        <w:numPr>
          <w:ilvl w:val="0"/>
          <w:numId w:val="143"/>
        </w:numPr>
      </w:pPr>
      <w:r>
        <w:t>The degree of automated control chosen by the stakeholders</w:t>
      </w:r>
    </w:p>
    <w:p w:rsidR="00526571" w:rsidRDefault="00526571" w:rsidP="00526571">
      <w:r>
        <w:t xml:space="preserve">For the purpose of </w:t>
      </w:r>
      <w:r w:rsidRPr="00C92F51">
        <w:t xml:space="preserve">cost/benefit </w:t>
      </w:r>
      <w:r>
        <w:t xml:space="preserve">analysis, some mechanism is needed for allocating the costs of these investments to their respective project or initiative, such as the I-210 </w:t>
      </w:r>
      <w:r w:rsidR="00E903FB">
        <w:t>P</w:t>
      </w:r>
      <w:r>
        <w:t>ilot. If possible, only those additional costs needed to enable the implementation of a particular project would be compared to the benefits of that project. A proper cost allocation requires a complete inventory of the costs involved, their incidence, and the performance benefits they make possible.</w:t>
      </w:r>
    </w:p>
    <w:p w:rsidR="00526571" w:rsidRDefault="00526571" w:rsidP="00526571">
      <w:r>
        <w:t>Between corridors, there will be reusability/sharing of software, organizational structures</w:t>
      </w:r>
      <w:r w:rsidR="00E903FB">
        <w:t>,</w:t>
      </w:r>
      <w:r>
        <w:t xml:space="preserve"> and operational components. However, each corridor and major metropolitan area will require site</w:t>
      </w:r>
      <w:r w:rsidR="00E903FB">
        <w:t>-</w:t>
      </w:r>
      <w:r>
        <w:t>specific planning, upgrades</w:t>
      </w:r>
      <w:r w:rsidR="00E903FB">
        <w:t>,</w:t>
      </w:r>
      <w:r>
        <w:t xml:space="preserve"> and tailoring of existing solutions, organizational structures</w:t>
      </w:r>
      <w:r w:rsidR="00E903FB">
        <w:t>,</w:t>
      </w:r>
      <w:r>
        <w:t xml:space="preserve"> and operational processes.</w:t>
      </w:r>
    </w:p>
    <w:p w:rsidR="00526571" w:rsidRDefault="00526571" w:rsidP="00526571">
      <w:r>
        <w:lastRenderedPageBreak/>
        <w:t>When requesting funding for improved corridor coordination, the ITS elements requested will also be used for improving normal operations. Ramp meters, signals</w:t>
      </w:r>
      <w:r w:rsidR="008A1103">
        <w:t>,</w:t>
      </w:r>
      <w:r>
        <w:t xml:space="preserve"> and CMS signs can and do operate effectively during normal traffic conditions. In fact many, if not all, of the ITS elements needed for coordinated operation would likely be installed in the corridor as part of normal operations and maintenance.</w:t>
      </w:r>
    </w:p>
    <w:p w:rsidR="00526571" w:rsidRDefault="00526571" w:rsidP="0017115D">
      <w:pPr>
        <w:pStyle w:val="Heading5"/>
      </w:pPr>
      <w:r>
        <w:t>Taxonomy of I-210 Related Costs</w:t>
      </w:r>
    </w:p>
    <w:p w:rsidR="00526571" w:rsidRDefault="00526571" w:rsidP="0017115D">
      <w:pPr>
        <w:spacing w:before="120"/>
      </w:pPr>
      <w:r>
        <w:t xml:space="preserve">In order to deliver the I-210 </w:t>
      </w:r>
      <w:r w:rsidR="00797BFB">
        <w:t>P</w:t>
      </w:r>
      <w:r>
        <w:t xml:space="preserve">ilot, funds are being expended to pay for personnel, software, hardware, and support expenses.  These expenses can be divided into categories: </w:t>
      </w:r>
    </w:p>
    <w:p w:rsidR="00526571" w:rsidRDefault="00526571" w:rsidP="0017115D">
      <w:pPr>
        <w:pStyle w:val="ListParagraph"/>
        <w:numPr>
          <w:ilvl w:val="0"/>
          <w:numId w:val="159"/>
        </w:numPr>
      </w:pPr>
      <w:r>
        <w:t>One</w:t>
      </w:r>
      <w:r w:rsidR="005B6924">
        <w:t>-t</w:t>
      </w:r>
      <w:r>
        <w:t xml:space="preserve">ime </w:t>
      </w:r>
    </w:p>
    <w:p w:rsidR="00526571" w:rsidRDefault="00526571" w:rsidP="0017115D">
      <w:pPr>
        <w:pStyle w:val="ListParagraph"/>
        <w:numPr>
          <w:ilvl w:val="1"/>
          <w:numId w:val="159"/>
        </w:numPr>
        <w:spacing w:before="120"/>
        <w:contextualSpacing w:val="0"/>
      </w:pPr>
      <w:r>
        <w:t xml:space="preserve">Outreach – Establishment of overall stakeholder support for the project. Involves communication, funding establishment, and agreements on charters and memorandums of understanding.  </w:t>
      </w:r>
    </w:p>
    <w:p w:rsidR="00526571" w:rsidRDefault="00526571" w:rsidP="0017115D">
      <w:pPr>
        <w:pStyle w:val="ListParagraph"/>
        <w:numPr>
          <w:ilvl w:val="1"/>
          <w:numId w:val="159"/>
        </w:numPr>
        <w:spacing w:before="120"/>
        <w:contextualSpacing w:val="0"/>
      </w:pPr>
      <w:r>
        <w:t>System</w:t>
      </w:r>
      <w:r w:rsidR="00797BFB">
        <w:t>s</w:t>
      </w:r>
      <w:r>
        <w:t xml:space="preserve"> </w:t>
      </w:r>
      <w:r w:rsidR="00797BFB">
        <w:t>e</w:t>
      </w:r>
      <w:r>
        <w:t xml:space="preserve">ngineering - </w:t>
      </w:r>
      <w:r w:rsidR="001B452D">
        <w:t>P</w:t>
      </w:r>
      <w:r w:rsidR="00797BFB">
        <w:t>roject management, requirements definition, systems integration, and deployment</w:t>
      </w:r>
    </w:p>
    <w:p w:rsidR="00526571" w:rsidRDefault="00526571" w:rsidP="0017115D">
      <w:pPr>
        <w:pStyle w:val="ListParagraph"/>
        <w:numPr>
          <w:ilvl w:val="1"/>
          <w:numId w:val="159"/>
        </w:numPr>
        <w:spacing w:before="120"/>
        <w:contextualSpacing w:val="0"/>
      </w:pPr>
      <w:r>
        <w:t xml:space="preserve">Analysis, </w:t>
      </w:r>
      <w:r w:rsidR="00797BFB">
        <w:t xml:space="preserve">modeling, and simulation </w:t>
      </w:r>
      <w:r>
        <w:t>– Involves building a model of the corridor, defining traffic management strategies for use during an incident</w:t>
      </w:r>
      <w:r w:rsidR="00797BFB">
        <w:t>,</w:t>
      </w:r>
      <w:r>
        <w:t xml:space="preserve"> and evaluation of the results</w:t>
      </w:r>
    </w:p>
    <w:p w:rsidR="00526571" w:rsidRDefault="00526571" w:rsidP="0017115D">
      <w:pPr>
        <w:pStyle w:val="ListParagraph"/>
        <w:numPr>
          <w:ilvl w:val="1"/>
          <w:numId w:val="159"/>
        </w:numPr>
        <w:spacing w:before="120"/>
        <w:contextualSpacing w:val="0"/>
      </w:pPr>
      <w:r>
        <w:t>Software and software systems – DSS, ICM, TMC/ATMS upgrades</w:t>
      </w:r>
    </w:p>
    <w:p w:rsidR="00526571" w:rsidRDefault="00526571" w:rsidP="0017115D">
      <w:pPr>
        <w:pStyle w:val="ListParagraph"/>
        <w:numPr>
          <w:ilvl w:val="1"/>
          <w:numId w:val="159"/>
        </w:numPr>
        <w:spacing w:before="120"/>
        <w:contextualSpacing w:val="0"/>
      </w:pPr>
      <w:r>
        <w:t>Infrastructure – Upgrading signal lights, new sensors, better communication, etc</w:t>
      </w:r>
      <w:r w:rsidR="00797BFB">
        <w:t>.</w:t>
      </w:r>
    </w:p>
    <w:p w:rsidR="00526571" w:rsidRDefault="00526571" w:rsidP="00553B95">
      <w:pPr>
        <w:pStyle w:val="ListParagraph"/>
        <w:numPr>
          <w:ilvl w:val="0"/>
          <w:numId w:val="159"/>
        </w:numPr>
        <w:contextualSpacing w:val="0"/>
      </w:pPr>
      <w:r>
        <w:t>Ongoing</w:t>
      </w:r>
    </w:p>
    <w:p w:rsidR="00526571" w:rsidRDefault="00526571" w:rsidP="0017115D">
      <w:pPr>
        <w:pStyle w:val="ListParagraph"/>
        <w:numPr>
          <w:ilvl w:val="1"/>
          <w:numId w:val="159"/>
        </w:numPr>
        <w:spacing w:before="120"/>
        <w:contextualSpacing w:val="0"/>
      </w:pPr>
      <w:r>
        <w:t xml:space="preserve">Administrative – Attending meetings, answering questions, reviewing documents, </w:t>
      </w:r>
      <w:r w:rsidR="00797BFB">
        <w:t>updating agreements</w:t>
      </w:r>
    </w:p>
    <w:p w:rsidR="00526571" w:rsidRDefault="00526571" w:rsidP="0017115D">
      <w:pPr>
        <w:pStyle w:val="ListParagraph"/>
        <w:numPr>
          <w:ilvl w:val="1"/>
          <w:numId w:val="159"/>
        </w:numPr>
        <w:spacing w:before="120"/>
        <w:contextualSpacing w:val="0"/>
      </w:pPr>
      <w:r>
        <w:t>Operations – Operating the DSS</w:t>
      </w:r>
      <w:r w:rsidR="00797BFB">
        <w:t xml:space="preserve"> and</w:t>
      </w:r>
      <w:r>
        <w:t xml:space="preserve"> related ICM systems and ensuring the underlying models are up to date</w:t>
      </w:r>
    </w:p>
    <w:p w:rsidR="00526571" w:rsidRDefault="00526571" w:rsidP="0017115D">
      <w:pPr>
        <w:pStyle w:val="ListParagraph"/>
        <w:numPr>
          <w:ilvl w:val="1"/>
          <w:numId w:val="159"/>
        </w:numPr>
        <w:spacing w:before="120"/>
        <w:contextualSpacing w:val="0"/>
      </w:pPr>
      <w:r>
        <w:t xml:space="preserve">Maintenance – Maintaining and upgrading the infrastructure, the software, and the ITS elements </w:t>
      </w:r>
    </w:p>
    <w:p w:rsidR="00526571" w:rsidRDefault="00526571" w:rsidP="00553B95">
      <w:pPr>
        <w:pStyle w:val="ListParagraph"/>
        <w:numPr>
          <w:ilvl w:val="0"/>
          <w:numId w:val="159"/>
        </w:numPr>
        <w:contextualSpacing w:val="0"/>
      </w:pPr>
      <w:r>
        <w:t>Research – Caltrans has funded and will continue to fund applied research/pilot development on modeling, new data sources</w:t>
      </w:r>
      <w:r w:rsidR="00797BFB">
        <w:t>,</w:t>
      </w:r>
      <w:r>
        <w:t xml:space="preserve"> and decision support tools.</w:t>
      </w:r>
    </w:p>
    <w:p w:rsidR="00526571" w:rsidRDefault="00526571" w:rsidP="00553B95">
      <w:r>
        <w:t>A number of these costs are joint costs shared with many projects or initiatives and cannot be allocated to each individually except in an arbitrary way. One way to further refine the categorization of costs is to determine the level of reuse of products that have been delivered or the applied research that can now be brought into practice. Toward this end</w:t>
      </w:r>
      <w:r w:rsidR="00475177">
        <w:t>,</w:t>
      </w:r>
      <w:r>
        <w:t xml:space="preserve"> this appendix explores five strategies:</w:t>
      </w:r>
    </w:p>
    <w:p w:rsidR="00526571" w:rsidRDefault="00526571" w:rsidP="0017115D">
      <w:pPr>
        <w:pStyle w:val="ListParagraph"/>
        <w:numPr>
          <w:ilvl w:val="0"/>
          <w:numId w:val="160"/>
        </w:numPr>
        <w:spacing w:before="120"/>
        <w:contextualSpacing w:val="0"/>
      </w:pPr>
      <w:r>
        <w:t>I-210 Pilot</w:t>
      </w:r>
      <w:r w:rsidR="00475177">
        <w:t>-</w:t>
      </w:r>
      <w:r>
        <w:t xml:space="preserve">specific – Only </w:t>
      </w:r>
      <w:r w:rsidR="00475177">
        <w:t xml:space="preserve">to </w:t>
      </w:r>
      <w:r>
        <w:t>be used for the I-210 ICM effort</w:t>
      </w:r>
    </w:p>
    <w:p w:rsidR="00526571" w:rsidRDefault="00526571" w:rsidP="0017115D">
      <w:pPr>
        <w:pStyle w:val="ListParagraph"/>
        <w:numPr>
          <w:ilvl w:val="0"/>
          <w:numId w:val="160"/>
        </w:numPr>
        <w:spacing w:before="120"/>
        <w:contextualSpacing w:val="0"/>
      </w:pPr>
      <w:r>
        <w:t>Corridor</w:t>
      </w:r>
      <w:r w:rsidR="00475177">
        <w:t>-</w:t>
      </w:r>
      <w:r>
        <w:t>level – Used within the corridor for more functions than just the ICM efforts</w:t>
      </w:r>
    </w:p>
    <w:p w:rsidR="00526571" w:rsidRDefault="00526571" w:rsidP="0017115D">
      <w:pPr>
        <w:pStyle w:val="ListParagraph"/>
        <w:numPr>
          <w:ilvl w:val="0"/>
          <w:numId w:val="160"/>
        </w:numPr>
        <w:spacing w:before="120"/>
        <w:contextualSpacing w:val="0"/>
      </w:pPr>
      <w:r>
        <w:t>Region</w:t>
      </w:r>
      <w:r w:rsidR="00475177">
        <w:t>-</w:t>
      </w:r>
      <w:r>
        <w:t>level – Utilized within other corridors in the LA region</w:t>
      </w:r>
    </w:p>
    <w:p w:rsidR="00526571" w:rsidRDefault="00526571" w:rsidP="0017115D">
      <w:pPr>
        <w:pStyle w:val="ListParagraph"/>
        <w:numPr>
          <w:ilvl w:val="0"/>
          <w:numId w:val="160"/>
        </w:numPr>
        <w:spacing w:before="120"/>
        <w:contextualSpacing w:val="0"/>
      </w:pPr>
      <w:r>
        <w:t>State/Caltrans HQ</w:t>
      </w:r>
      <w:r w:rsidR="00475177">
        <w:t>-</w:t>
      </w:r>
      <w:r>
        <w:t>level – Utilized state</w:t>
      </w:r>
      <w:r w:rsidR="00475177">
        <w:t>-</w:t>
      </w:r>
      <w:r>
        <w:t>wide</w:t>
      </w:r>
      <w:r w:rsidR="00475177">
        <w:t>,</w:t>
      </w:r>
      <w:r>
        <w:t xml:space="preserve"> not including research</w:t>
      </w:r>
    </w:p>
    <w:p w:rsidR="00526571" w:rsidRDefault="00526571" w:rsidP="0017115D">
      <w:pPr>
        <w:pStyle w:val="ListParagraph"/>
        <w:numPr>
          <w:ilvl w:val="0"/>
          <w:numId w:val="160"/>
        </w:numPr>
        <w:spacing w:before="120"/>
        <w:contextualSpacing w:val="0"/>
      </w:pPr>
      <w:r>
        <w:t>State/Caltrans HQ</w:t>
      </w:r>
      <w:r w:rsidR="00475177">
        <w:t>-</w:t>
      </w:r>
      <w:r>
        <w:t>level – Utilized state</w:t>
      </w:r>
      <w:r w:rsidR="00475177">
        <w:t>-</w:t>
      </w:r>
      <w:r>
        <w:t>wide</w:t>
      </w:r>
      <w:r w:rsidR="00475177">
        <w:t>,</w:t>
      </w:r>
      <w:r>
        <w:t xml:space="preserve"> including research</w:t>
      </w:r>
    </w:p>
    <w:p w:rsidR="00526571" w:rsidRDefault="00526571" w:rsidP="0017115D">
      <w:r>
        <w:lastRenderedPageBreak/>
        <w:t xml:space="preserve">There are a number of important questions to consider when determining costs for the I-210: </w:t>
      </w:r>
    </w:p>
    <w:p w:rsidR="00526571" w:rsidRDefault="00526571" w:rsidP="0017115D">
      <w:pPr>
        <w:pStyle w:val="ListParagraph"/>
        <w:numPr>
          <w:ilvl w:val="0"/>
          <w:numId w:val="161"/>
        </w:numPr>
        <w:spacing w:before="120"/>
        <w:contextualSpacing w:val="0"/>
      </w:pPr>
      <w:r w:rsidRPr="005A26C7">
        <w:rPr>
          <w:b/>
        </w:rPr>
        <w:t>Multiple use.</w:t>
      </w:r>
      <w:r>
        <w:t xml:space="preserve"> If an item was purchased specifically for the I-210 </w:t>
      </w:r>
      <w:r w:rsidR="00475177">
        <w:t>P</w:t>
      </w:r>
      <w:r>
        <w:t xml:space="preserve">ilot, will it be used for normal traffic management in addition to its use for incident-related congestion mitigation? This is true for nearly all hardware upgrades. If so, how much of its costs should be allocated to </w:t>
      </w:r>
      <w:r w:rsidR="00475177">
        <w:t>P</w:t>
      </w:r>
      <w:r>
        <w:t>ilot costs?</w:t>
      </w:r>
    </w:p>
    <w:p w:rsidR="00526571" w:rsidRDefault="00526571" w:rsidP="0017115D">
      <w:pPr>
        <w:pStyle w:val="ListParagraph"/>
        <w:numPr>
          <w:ilvl w:val="0"/>
          <w:numId w:val="161"/>
        </w:numPr>
        <w:spacing w:before="120"/>
        <w:contextualSpacing w:val="0"/>
      </w:pPr>
      <w:r w:rsidRPr="005A26C7">
        <w:rPr>
          <w:b/>
        </w:rPr>
        <w:t>Reusability</w:t>
      </w:r>
      <w:r>
        <w:t>. Will the item be used on other corridors? This is true for nearly all software. Again</w:t>
      </w:r>
      <w:r w:rsidR="00475177">
        <w:t>,</w:t>
      </w:r>
      <w:r>
        <w:t xml:space="preserve"> how much of its costs should be allocated to the </w:t>
      </w:r>
      <w:r w:rsidR="00475177">
        <w:t>P</w:t>
      </w:r>
      <w:r>
        <w:t>ilot costs?</w:t>
      </w:r>
    </w:p>
    <w:p w:rsidR="00526571" w:rsidRDefault="00526571" w:rsidP="0017115D">
      <w:pPr>
        <w:pStyle w:val="ListParagraph"/>
        <w:numPr>
          <w:ilvl w:val="0"/>
          <w:numId w:val="161"/>
        </w:numPr>
        <w:spacing w:before="120"/>
        <w:contextualSpacing w:val="0"/>
      </w:pPr>
      <w:r w:rsidRPr="005A26C7">
        <w:rPr>
          <w:b/>
        </w:rPr>
        <w:t>Pre-planned</w:t>
      </w:r>
      <w:r>
        <w:t xml:space="preserve">. Would </w:t>
      </w:r>
      <w:r w:rsidR="00475177">
        <w:t>the item be</w:t>
      </w:r>
      <w:r>
        <w:t xml:space="preserve"> purchased irrespective of the I-210 </w:t>
      </w:r>
      <w:r w:rsidR="00475177">
        <w:t>P</w:t>
      </w:r>
      <w:r>
        <w:t>ilot effort? There are many</w:t>
      </w:r>
      <w:r w:rsidR="002E222E">
        <w:t xml:space="preserve"> items in this category,</w:t>
      </w:r>
      <w:r>
        <w:t xml:space="preserve"> </w:t>
      </w:r>
      <w:r w:rsidRPr="005A26C7">
        <w:t xml:space="preserve">including </w:t>
      </w:r>
      <w:r>
        <w:t xml:space="preserve">ITS elements. If so, should any of the costs be allocated to the I-210 </w:t>
      </w:r>
      <w:r w:rsidR="00475177">
        <w:t>P</w:t>
      </w:r>
      <w:r>
        <w:t>ilot?</w:t>
      </w:r>
    </w:p>
    <w:p w:rsidR="00526571" w:rsidRDefault="00526571" w:rsidP="0017115D">
      <w:pPr>
        <w:pStyle w:val="ListParagraph"/>
        <w:numPr>
          <w:ilvl w:val="0"/>
          <w:numId w:val="161"/>
        </w:numPr>
        <w:spacing w:before="120"/>
        <w:contextualSpacing w:val="0"/>
      </w:pPr>
      <w:r w:rsidRPr="005A26C7">
        <w:rPr>
          <w:b/>
        </w:rPr>
        <w:t>Pre-existing</w:t>
      </w:r>
      <w:r>
        <w:t>. Are needed items already in place? There are many</w:t>
      </w:r>
      <w:r w:rsidR="002E222E">
        <w:t>,</w:t>
      </w:r>
      <w:r>
        <w:t xml:space="preserve"> including existing ITS elements. Should any of these costs be included in the I-210 </w:t>
      </w:r>
      <w:r w:rsidR="002E222E">
        <w:t>P</w:t>
      </w:r>
      <w:r>
        <w:t>ilot cost? This includes costs that have already been incurred and are “sunk” in the sense that they cannot be re-allocated to new uses. They will be incurred regardless of whether these new uses occur or not.</w:t>
      </w:r>
    </w:p>
    <w:p w:rsidR="00526571" w:rsidRDefault="00526571" w:rsidP="005A26C7">
      <w:r>
        <w:t>The answers to these questions greatly affect the final cost. Answers are determined by analyzing both the reason that the costs are being requested and the cost incidence (source of funding, cost responsibility, the discounting and amortization approaches, etc.)</w:t>
      </w:r>
      <w:r w:rsidR="00CD34B2">
        <w:t>.</w:t>
      </w:r>
    </w:p>
    <w:p w:rsidR="00526571" w:rsidRDefault="00526571" w:rsidP="005A26C7">
      <w:r>
        <w:t>In the context of a cost/benefits study, for example, the final ratio may change dramatically depending on how one answers the above questions. This is important because the tendency for these questions to be answered differently is one of the reasons that cost</w:t>
      </w:r>
      <w:r w:rsidR="00CD34B2">
        <w:t>/</w:t>
      </w:r>
      <w:r>
        <w:t>benefit numbers might not be trusted.</w:t>
      </w:r>
    </w:p>
    <w:p w:rsidR="00526571" w:rsidRPr="00C876E9" w:rsidRDefault="00526571" w:rsidP="0017115D">
      <w:pPr>
        <w:pStyle w:val="Heading5"/>
      </w:pPr>
      <w:r>
        <w:t xml:space="preserve">Why are cost estimates needed? </w:t>
      </w:r>
    </w:p>
    <w:p w:rsidR="00526571" w:rsidRDefault="00526571" w:rsidP="0017115D">
      <w:pPr>
        <w:spacing w:before="120"/>
      </w:pPr>
      <w:r>
        <w:t xml:space="preserve">Costs are generally requested within a larger context. These contexts include:  </w:t>
      </w:r>
    </w:p>
    <w:p w:rsidR="00526571" w:rsidRDefault="00526571" w:rsidP="0017115D">
      <w:pPr>
        <w:pStyle w:val="ListParagraph"/>
        <w:numPr>
          <w:ilvl w:val="0"/>
          <w:numId w:val="162"/>
        </w:numPr>
        <w:contextualSpacing w:val="0"/>
      </w:pPr>
      <w:r>
        <w:t>Anticipated costs: Providing the ability to request, acquire</w:t>
      </w:r>
      <w:r w:rsidR="00A66BA0">
        <w:t>,</w:t>
      </w:r>
      <w:r>
        <w:t xml:space="preserve"> and allocate funding </w:t>
      </w:r>
    </w:p>
    <w:p w:rsidR="00526571" w:rsidRDefault="00526571" w:rsidP="0017115D">
      <w:pPr>
        <w:pStyle w:val="ListParagraph"/>
        <w:numPr>
          <w:ilvl w:val="1"/>
          <w:numId w:val="162"/>
        </w:numPr>
        <w:spacing w:before="120"/>
        <w:contextualSpacing w:val="0"/>
      </w:pPr>
      <w:r>
        <w:t>Future steps in Connected Corridors</w:t>
      </w:r>
    </w:p>
    <w:p w:rsidR="00526571" w:rsidRDefault="00526571" w:rsidP="0017115D">
      <w:pPr>
        <w:pStyle w:val="ListParagraph"/>
        <w:numPr>
          <w:ilvl w:val="1"/>
          <w:numId w:val="162"/>
        </w:numPr>
        <w:spacing w:before="120"/>
      </w:pPr>
      <w:r>
        <w:t>As an estimate for other corridors</w:t>
      </w:r>
    </w:p>
    <w:p w:rsidR="00526571" w:rsidRDefault="00526571" w:rsidP="0017115D">
      <w:pPr>
        <w:pStyle w:val="ListParagraph"/>
        <w:numPr>
          <w:ilvl w:val="0"/>
          <w:numId w:val="162"/>
        </w:numPr>
        <w:spacing w:before="120"/>
        <w:contextualSpacing w:val="0"/>
      </w:pPr>
      <w:r>
        <w:t>Cost</w:t>
      </w:r>
      <w:r w:rsidR="00A66BA0">
        <w:t>/</w:t>
      </w:r>
      <w:r>
        <w:t>benefit analysis: Often used to either encourage or discourage future investment in other corridors</w:t>
      </w:r>
    </w:p>
    <w:p w:rsidR="00526571" w:rsidRDefault="00526571" w:rsidP="0017115D">
      <w:pPr>
        <w:pStyle w:val="ListParagraph"/>
        <w:numPr>
          <w:ilvl w:val="0"/>
          <w:numId w:val="162"/>
        </w:numPr>
        <w:spacing w:before="120"/>
        <w:contextualSpacing w:val="0"/>
      </w:pPr>
      <w:r>
        <w:t xml:space="preserve">Cost </w:t>
      </w:r>
      <w:r w:rsidR="00A66BA0">
        <w:t>m</w:t>
      </w:r>
      <w:r>
        <w:t xml:space="preserve">atching: To help with grants that require a certain amount of funding from other sources </w:t>
      </w:r>
    </w:p>
    <w:p w:rsidR="00526571" w:rsidRDefault="00526571" w:rsidP="0017115D">
      <w:pPr>
        <w:pStyle w:val="ListParagraph"/>
        <w:numPr>
          <w:ilvl w:val="0"/>
          <w:numId w:val="162"/>
        </w:numPr>
        <w:spacing w:before="120"/>
        <w:contextualSpacing w:val="0"/>
      </w:pPr>
      <w:r>
        <w:t>Auditing: Tracking overall funding for the Connected Corridors Program as a state</w:t>
      </w:r>
      <w:r w:rsidR="00A66BA0">
        <w:t>-</w:t>
      </w:r>
      <w:r>
        <w:t>wide effort</w:t>
      </w:r>
    </w:p>
    <w:p w:rsidR="00526571" w:rsidRDefault="00526571" w:rsidP="0017115D">
      <w:pPr>
        <w:pStyle w:val="ListParagraph"/>
        <w:numPr>
          <w:ilvl w:val="0"/>
          <w:numId w:val="162"/>
        </w:numPr>
        <w:spacing w:before="120"/>
        <w:contextualSpacing w:val="0"/>
      </w:pPr>
      <w:r>
        <w:t>Gravitas and PR: Demonstrating the serious nature of the project by showing a large amount of funding commitment</w:t>
      </w:r>
    </w:p>
    <w:p w:rsidR="00526571" w:rsidRDefault="00526571" w:rsidP="0017115D">
      <w:pPr>
        <w:pStyle w:val="ListParagraph"/>
        <w:numPr>
          <w:ilvl w:val="0"/>
          <w:numId w:val="162"/>
        </w:numPr>
        <w:spacing w:before="120"/>
        <w:contextualSpacing w:val="0"/>
      </w:pPr>
      <w:r>
        <w:t xml:space="preserve">Initial </w:t>
      </w:r>
      <w:r w:rsidR="00A66BA0">
        <w:t>project approval</w:t>
      </w:r>
      <w:r>
        <w:t>: Demonstrating that adoption of ICM is not that costly when considered within the normal baseline elements of a corridor</w:t>
      </w:r>
    </w:p>
    <w:p w:rsidR="00526571" w:rsidRDefault="00526571" w:rsidP="0017115D">
      <w:pPr>
        <w:pStyle w:val="ListParagraph"/>
        <w:numPr>
          <w:ilvl w:val="0"/>
          <w:numId w:val="162"/>
        </w:numPr>
        <w:spacing w:before="120"/>
        <w:contextualSpacing w:val="0"/>
      </w:pPr>
      <w:r>
        <w:t xml:space="preserve">Curiosity or general knowledge </w:t>
      </w:r>
    </w:p>
    <w:p w:rsidR="00526571" w:rsidRDefault="00526571" w:rsidP="00526571">
      <w:r>
        <w:t>A note on funding: Funding ori</w:t>
      </w:r>
      <w:r w:rsidR="00D809D5">
        <w:t>ginates from different agencies</w:t>
      </w:r>
      <w:r>
        <w:t xml:space="preserve"> and is allocated based on the priorities of those agencies. A decision to allocate funds to the I-210 Pilot may serve multiple purposes. The purpose used to allocate or justify the funding may include reasons beyond the immediate scope of the I-210 Pilot. </w:t>
      </w:r>
    </w:p>
    <w:p w:rsidR="00526571" w:rsidRDefault="00526571" w:rsidP="00526571">
      <w:r>
        <w:lastRenderedPageBreak/>
        <w:t>At times</w:t>
      </w:r>
      <w:r w:rsidR="00905FFD">
        <w:t>,</w:t>
      </w:r>
      <w:r>
        <w:t xml:space="preserve"> many</w:t>
      </w:r>
      <w:r w:rsidR="001B452D">
        <w:t xml:space="preserve"> </w:t>
      </w:r>
      <w:r>
        <w:t>different items are grouped together in a funding request under a simple</w:t>
      </w:r>
      <w:r w:rsidR="00905FFD">
        <w:t>,</w:t>
      </w:r>
      <w:r>
        <w:t xml:space="preserve"> easy</w:t>
      </w:r>
      <w:r w:rsidR="00905FFD">
        <w:t>-</w:t>
      </w:r>
      <w:r>
        <w:t>to</w:t>
      </w:r>
      <w:r w:rsidR="00905FFD">
        <w:t>-</w:t>
      </w:r>
      <w:r>
        <w:t>present topic (such as the I-210 Pilot). It may be the case that most but not all items in the grouping are directly related to the topic. In this case</w:t>
      </w:r>
      <w:r w:rsidR="00905FFD">
        <w:t>,</w:t>
      </w:r>
      <w:r>
        <w:t xml:space="preserve"> when costs estimates for this topic are requested it may be appropriate to include the overall grouped cost. This avoids unneeded confusion. </w:t>
      </w:r>
    </w:p>
    <w:p w:rsidR="00526571" w:rsidRDefault="00526571" w:rsidP="0017115D">
      <w:pPr>
        <w:pStyle w:val="Heading5"/>
      </w:pPr>
      <w:r>
        <w:t>Determining costs for the I-210 Pilot</w:t>
      </w:r>
    </w:p>
    <w:p w:rsidR="00526571" w:rsidRDefault="00526571" w:rsidP="0017115D">
      <w:pPr>
        <w:spacing w:before="120"/>
      </w:pPr>
      <w:r>
        <w:t xml:space="preserve">There is no simple answer to “What is the cost of the </w:t>
      </w:r>
      <w:r w:rsidR="006F42D5">
        <w:t xml:space="preserve">Connected Corridors </w:t>
      </w:r>
      <w:r>
        <w:t xml:space="preserve">I-210 Pilot?” It depends on the context of the question. Within the context of the </w:t>
      </w:r>
      <w:r w:rsidR="006F42D5">
        <w:t>question, judg</w:t>
      </w:r>
      <w:r>
        <w:t xml:space="preserve">ment calls will be made on what deliverables are included in the cost and what percentage of the cost of those deliverables should be </w:t>
      </w:r>
      <w:r w:rsidR="001B452D">
        <w:t>used</w:t>
      </w:r>
      <w:r>
        <w:t xml:space="preserve">. </w:t>
      </w:r>
    </w:p>
    <w:p w:rsidR="00526571" w:rsidRDefault="00526571" w:rsidP="00526571">
      <w:r>
        <w:t xml:space="preserve">Considering the discussion above, the following strategies for determining the cost of the I-210 </w:t>
      </w:r>
      <w:r w:rsidR="00CD34B2">
        <w:t>Pilot</w:t>
      </w:r>
      <w:r>
        <w:t xml:space="preserve"> (or any corridor management effort) are summarized for further review:</w:t>
      </w:r>
    </w:p>
    <w:p w:rsidR="001D6C14" w:rsidRDefault="001D6C14" w:rsidP="0017115D">
      <w:pPr>
        <w:suppressAutoHyphens w:val="0"/>
        <w:spacing w:before="0" w:after="200" w:line="276" w:lineRule="auto"/>
        <w:jc w:val="left"/>
      </w:pPr>
    </w:p>
    <w:tbl>
      <w:tblPr>
        <w:tblStyle w:val="TableGrid"/>
        <w:tblW w:w="0" w:type="auto"/>
        <w:tblLook w:val="04A0" w:firstRow="1" w:lastRow="0" w:firstColumn="1" w:lastColumn="0" w:noHBand="0" w:noVBand="1"/>
      </w:tblPr>
      <w:tblGrid>
        <w:gridCol w:w="1278"/>
        <w:gridCol w:w="8298"/>
      </w:tblGrid>
      <w:tr w:rsidR="001D6C14" w:rsidTr="0017115D">
        <w:trPr>
          <w:trHeight w:val="1187"/>
        </w:trPr>
        <w:tc>
          <w:tcPr>
            <w:tcW w:w="9576" w:type="dxa"/>
            <w:gridSpan w:val="2"/>
            <w:shd w:val="clear" w:color="auto" w:fill="C6D9F1" w:themeFill="text2" w:themeFillTint="33"/>
          </w:tcPr>
          <w:p w:rsidR="00612B3E" w:rsidRDefault="004234C9" w:rsidP="0017115D">
            <w:pPr>
              <w:spacing w:before="120"/>
              <w:jc w:val="center"/>
              <w:rPr>
                <w:b/>
              </w:rPr>
            </w:pPr>
            <w:r>
              <w:rPr>
                <w:b/>
              </w:rPr>
              <w:t xml:space="preserve">Cost </w:t>
            </w:r>
            <w:r w:rsidR="00612B3E">
              <w:rPr>
                <w:b/>
              </w:rPr>
              <w:t xml:space="preserve">Strategy 1: </w:t>
            </w:r>
            <w:r w:rsidR="001D6C14" w:rsidRPr="005A26C7">
              <w:rPr>
                <w:b/>
              </w:rPr>
              <w:t>I-210 Pilot-specific</w:t>
            </w:r>
          </w:p>
          <w:p w:rsidR="001D6C14" w:rsidRPr="0017115D" w:rsidRDefault="001D6C14" w:rsidP="0017115D">
            <w:pPr>
              <w:spacing w:before="120"/>
              <w:jc w:val="left"/>
              <w:rPr>
                <w:b/>
              </w:rPr>
            </w:pPr>
            <w:r w:rsidRPr="005A26C7">
              <w:rPr>
                <w:b/>
              </w:rPr>
              <w:t>Only to be used for the I-210 ICM effort</w:t>
            </w:r>
            <w:r w:rsidRPr="005A26C7">
              <w:t>. Considering only those items that would never have been undertaken without the need for a centralized decision support system</w:t>
            </w:r>
            <w:r w:rsidR="00612B3E">
              <w:t>.</w:t>
            </w:r>
          </w:p>
        </w:tc>
      </w:tr>
      <w:tr w:rsidR="009573CD" w:rsidTr="0017115D">
        <w:trPr>
          <w:trHeight w:val="7199"/>
        </w:trPr>
        <w:tc>
          <w:tcPr>
            <w:tcW w:w="1278" w:type="dxa"/>
            <w:shd w:val="clear" w:color="auto" w:fill="FFCC66"/>
          </w:tcPr>
          <w:p w:rsidR="009573CD" w:rsidRPr="0017115D" w:rsidRDefault="009573CD" w:rsidP="0017115D">
            <w:pPr>
              <w:spacing w:before="120"/>
              <w:rPr>
                <w:b/>
              </w:rPr>
            </w:pPr>
            <w:r w:rsidRPr="0017115D">
              <w:rPr>
                <w:b/>
              </w:rPr>
              <w:t>Include</w:t>
            </w:r>
          </w:p>
        </w:tc>
        <w:tc>
          <w:tcPr>
            <w:tcW w:w="8298" w:type="dxa"/>
            <w:shd w:val="clear" w:color="auto" w:fill="FFFFCC"/>
          </w:tcPr>
          <w:p w:rsidR="009573CD" w:rsidRDefault="009573CD" w:rsidP="0017115D">
            <w:pPr>
              <w:pStyle w:val="ListParagraph"/>
              <w:numPr>
                <w:ilvl w:val="0"/>
                <w:numId w:val="165"/>
              </w:numPr>
              <w:spacing w:before="120"/>
              <w:contextualSpacing w:val="0"/>
            </w:pPr>
            <w:r>
              <w:t>One</w:t>
            </w:r>
            <w:r w:rsidR="00950D2D">
              <w:t>-t</w:t>
            </w:r>
            <w:r>
              <w:t>ime/Initial</w:t>
            </w:r>
          </w:p>
          <w:p w:rsidR="009573CD" w:rsidRPr="005A26C7" w:rsidRDefault="009573CD" w:rsidP="0017115D">
            <w:pPr>
              <w:pStyle w:val="ListParagraph"/>
              <w:numPr>
                <w:ilvl w:val="1"/>
                <w:numId w:val="165"/>
              </w:numPr>
              <w:spacing w:before="120"/>
              <w:contextualSpacing w:val="0"/>
              <w:jc w:val="left"/>
            </w:pPr>
            <w:r w:rsidRPr="005A26C7">
              <w:t>Outreach</w:t>
            </w:r>
            <w:r w:rsidR="00D007DF">
              <w:t>—</w:t>
            </w:r>
            <w:r w:rsidRPr="005A26C7">
              <w:t>This includes the direct charges to write, edit</w:t>
            </w:r>
            <w:r w:rsidR="00322B87" w:rsidRPr="005A26C7">
              <w:t>,</w:t>
            </w:r>
            <w:r w:rsidRPr="005A26C7">
              <w:t xml:space="preserve"> and manage communication pieces, outreach meetings, etc. It assumes that this effort will not be significantly reused</w:t>
            </w:r>
            <w:r w:rsidR="008E6759">
              <w:t>.</w:t>
            </w:r>
          </w:p>
          <w:p w:rsidR="009573CD" w:rsidRPr="005A26C7" w:rsidRDefault="009573CD" w:rsidP="0017115D">
            <w:pPr>
              <w:pStyle w:val="ListParagraph"/>
              <w:numPr>
                <w:ilvl w:val="1"/>
                <w:numId w:val="165"/>
              </w:numPr>
              <w:spacing w:before="120"/>
              <w:contextualSpacing w:val="0"/>
              <w:jc w:val="left"/>
            </w:pPr>
            <w:r w:rsidRPr="005A26C7">
              <w:t>System</w:t>
            </w:r>
            <w:r w:rsidR="00322B87" w:rsidRPr="005A26C7">
              <w:t>s</w:t>
            </w:r>
            <w:r w:rsidRPr="005A26C7">
              <w:t xml:space="preserve"> </w:t>
            </w:r>
            <w:r w:rsidR="00322B87" w:rsidRPr="005A26C7">
              <w:t>e</w:t>
            </w:r>
            <w:r w:rsidRPr="005A26C7">
              <w:t>ngineering</w:t>
            </w:r>
            <w:r w:rsidR="002655ED">
              <w:t>—</w:t>
            </w:r>
            <w:r w:rsidRPr="005A26C7">
              <w:t xml:space="preserve">This includes the direct charges required to write, edit and </w:t>
            </w:r>
            <w:r w:rsidR="0005595C">
              <w:t>review documents</w:t>
            </w:r>
            <w:r w:rsidRPr="005A26C7">
              <w:t>.  It assumes the documents will not be significantly reused and thus 100% of the costs should be included.</w:t>
            </w:r>
          </w:p>
          <w:p w:rsidR="009573CD" w:rsidRPr="005A26C7" w:rsidRDefault="009573CD" w:rsidP="0017115D">
            <w:pPr>
              <w:pStyle w:val="ListParagraph"/>
              <w:numPr>
                <w:ilvl w:val="1"/>
                <w:numId w:val="165"/>
              </w:numPr>
              <w:spacing w:before="120"/>
              <w:contextualSpacing w:val="0"/>
              <w:jc w:val="left"/>
            </w:pPr>
            <w:r w:rsidRPr="005A26C7">
              <w:t xml:space="preserve">Analysis, </w:t>
            </w:r>
            <w:r w:rsidR="00322B87" w:rsidRPr="005A26C7">
              <w:t>m</w:t>
            </w:r>
            <w:r w:rsidRPr="005A26C7">
              <w:t>odeling</w:t>
            </w:r>
            <w:r w:rsidR="00322B87" w:rsidRPr="005A26C7">
              <w:t>,</w:t>
            </w:r>
            <w:r w:rsidRPr="005A26C7">
              <w:t xml:space="preserve"> and </w:t>
            </w:r>
            <w:r w:rsidR="00322B87" w:rsidRPr="005A26C7">
              <w:t>s</w:t>
            </w:r>
            <w:r w:rsidRPr="005A26C7">
              <w:t>imulation</w:t>
            </w:r>
            <w:r w:rsidR="002655ED">
              <w:t>—</w:t>
            </w:r>
            <w:r w:rsidRPr="005A26C7">
              <w:t>This includes direct charges to build corridor models, determine traffic management strategies for use during incidents</w:t>
            </w:r>
            <w:r w:rsidR="008E6759">
              <w:t>,</w:t>
            </w:r>
            <w:r w:rsidRPr="005A26C7">
              <w:t xml:space="preserve"> and evaluation of the results of using these strategies</w:t>
            </w:r>
            <w:r w:rsidR="008E6759">
              <w:t>.</w:t>
            </w:r>
          </w:p>
          <w:p w:rsidR="009573CD" w:rsidRDefault="00322B87" w:rsidP="0017115D">
            <w:pPr>
              <w:pStyle w:val="ListParagraph"/>
              <w:numPr>
                <w:ilvl w:val="1"/>
                <w:numId w:val="165"/>
              </w:numPr>
              <w:spacing w:before="120"/>
              <w:contextualSpacing w:val="0"/>
            </w:pPr>
            <w:r>
              <w:t xml:space="preserve">Software and </w:t>
            </w:r>
            <w:r w:rsidR="00D007DF">
              <w:t>s</w:t>
            </w:r>
            <w:r>
              <w:t>oftware systems</w:t>
            </w:r>
            <w:r w:rsidR="00E121DE">
              <w:t>—Costs for:</w:t>
            </w:r>
          </w:p>
          <w:p w:rsidR="009573CD" w:rsidRDefault="00E121DE" w:rsidP="0017115D">
            <w:pPr>
              <w:pStyle w:val="ListParagraph"/>
              <w:numPr>
                <w:ilvl w:val="0"/>
                <w:numId w:val="170"/>
              </w:numPr>
              <w:spacing w:before="60"/>
              <w:contextualSpacing w:val="0"/>
              <w:jc w:val="left"/>
            </w:pPr>
            <w:r>
              <w:t xml:space="preserve">Specific </w:t>
            </w:r>
            <w:r w:rsidR="009573CD">
              <w:t>modifications to systems that will not be reused for other purpose</w:t>
            </w:r>
            <w:r w:rsidR="008E6759">
              <w:t>s</w:t>
            </w:r>
            <w:r w:rsidR="009573CD">
              <w:t xml:space="preserve"> within the corridor or on other corridors</w:t>
            </w:r>
          </w:p>
          <w:p w:rsidR="009573CD" w:rsidRDefault="00E121DE" w:rsidP="0017115D">
            <w:pPr>
              <w:pStyle w:val="ListParagraph"/>
              <w:numPr>
                <w:ilvl w:val="0"/>
                <w:numId w:val="170"/>
              </w:numPr>
            </w:pPr>
            <w:r>
              <w:t xml:space="preserve">Any </w:t>
            </w:r>
            <w:r w:rsidR="009573CD">
              <w:t>systems purchased or built that will not be reused</w:t>
            </w:r>
          </w:p>
          <w:p w:rsidR="009573CD" w:rsidRDefault="00E121DE" w:rsidP="0017115D">
            <w:pPr>
              <w:pStyle w:val="ListParagraph"/>
              <w:numPr>
                <w:ilvl w:val="0"/>
                <w:numId w:val="170"/>
              </w:numPr>
            </w:pPr>
            <w:r>
              <w:t xml:space="preserve">Training </w:t>
            </w:r>
            <w:r w:rsidR="009573CD">
              <w:t>and delivery that will not be reused</w:t>
            </w:r>
          </w:p>
          <w:p w:rsidR="009573CD" w:rsidRDefault="009573CD" w:rsidP="0017115D">
            <w:pPr>
              <w:pStyle w:val="ListParagraph"/>
              <w:numPr>
                <w:ilvl w:val="1"/>
                <w:numId w:val="165"/>
              </w:numPr>
              <w:spacing w:before="120"/>
              <w:contextualSpacing w:val="0"/>
            </w:pPr>
            <w:r>
              <w:t>Infrastructure</w:t>
            </w:r>
            <w:r w:rsidR="0057686A">
              <w:t>—</w:t>
            </w:r>
            <w:r>
              <w:t>None</w:t>
            </w:r>
          </w:p>
          <w:p w:rsidR="009573CD" w:rsidRDefault="009573CD" w:rsidP="0017115D">
            <w:pPr>
              <w:pStyle w:val="ListParagraph"/>
              <w:numPr>
                <w:ilvl w:val="0"/>
                <w:numId w:val="165"/>
              </w:numPr>
              <w:contextualSpacing w:val="0"/>
            </w:pPr>
            <w:r>
              <w:t>Ongoing/Continuing – 10 year time period</w:t>
            </w:r>
          </w:p>
          <w:p w:rsidR="009573CD" w:rsidRPr="005A26C7" w:rsidRDefault="009573CD" w:rsidP="0017115D">
            <w:pPr>
              <w:pStyle w:val="ListParagraph"/>
              <w:numPr>
                <w:ilvl w:val="1"/>
                <w:numId w:val="165"/>
              </w:numPr>
              <w:spacing w:before="120"/>
              <w:contextualSpacing w:val="0"/>
              <w:jc w:val="left"/>
            </w:pPr>
            <w:r>
              <w:t>Administrative</w:t>
            </w:r>
            <w:r w:rsidR="00BB1BE1">
              <w:t>—</w:t>
            </w:r>
            <w:r w:rsidRPr="005A26C7">
              <w:t>Management/Admin costs for maintaining relationships, educating new officials</w:t>
            </w:r>
            <w:r w:rsidR="007A638F">
              <w:t>,</w:t>
            </w:r>
            <w:r w:rsidRPr="005A26C7">
              <w:t xml:space="preserve"> and updating documents and agreements. </w:t>
            </w:r>
          </w:p>
          <w:p w:rsidR="009573CD" w:rsidRPr="005A26C7" w:rsidRDefault="009573CD" w:rsidP="0017115D">
            <w:pPr>
              <w:pStyle w:val="ListParagraph"/>
              <w:numPr>
                <w:ilvl w:val="1"/>
                <w:numId w:val="165"/>
              </w:numPr>
              <w:spacing w:before="120"/>
              <w:contextualSpacing w:val="0"/>
            </w:pPr>
            <w:r>
              <w:t>Operations</w:t>
            </w:r>
            <w:r w:rsidR="00BB1BE1">
              <w:t>—</w:t>
            </w:r>
            <w:r w:rsidRPr="005A26C7">
              <w:t>Cost of running DSS (hosting, etc</w:t>
            </w:r>
            <w:r w:rsidR="009648D7">
              <w:t>.</w:t>
            </w:r>
            <w:r w:rsidRPr="005A26C7">
              <w:t xml:space="preserve">) </w:t>
            </w:r>
          </w:p>
          <w:p w:rsidR="009573CD" w:rsidRPr="005A26C7" w:rsidRDefault="009573CD" w:rsidP="0017115D">
            <w:pPr>
              <w:pStyle w:val="ListParagraph"/>
              <w:numPr>
                <w:ilvl w:val="1"/>
                <w:numId w:val="165"/>
              </w:numPr>
              <w:spacing w:before="120"/>
              <w:contextualSpacing w:val="0"/>
            </w:pPr>
            <w:r>
              <w:t>Maintenance</w:t>
            </w:r>
            <w:r w:rsidR="00BB1BE1">
              <w:t>—</w:t>
            </w:r>
            <w:r w:rsidRPr="005A26C7">
              <w:t>Maintenance for the DSS and models</w:t>
            </w:r>
          </w:p>
        </w:tc>
      </w:tr>
      <w:tr w:rsidR="009573CD" w:rsidTr="0017115D">
        <w:tc>
          <w:tcPr>
            <w:tcW w:w="1278" w:type="dxa"/>
            <w:shd w:val="clear" w:color="auto" w:fill="FFCC66"/>
          </w:tcPr>
          <w:p w:rsidR="009573CD" w:rsidRPr="0017115D" w:rsidRDefault="009573CD" w:rsidP="0017115D">
            <w:pPr>
              <w:spacing w:before="120"/>
              <w:rPr>
                <w:b/>
              </w:rPr>
            </w:pPr>
            <w:r w:rsidRPr="0017115D">
              <w:rPr>
                <w:b/>
              </w:rPr>
              <w:lastRenderedPageBreak/>
              <w:t>Exclude</w:t>
            </w:r>
          </w:p>
        </w:tc>
        <w:tc>
          <w:tcPr>
            <w:tcW w:w="8298" w:type="dxa"/>
            <w:shd w:val="clear" w:color="auto" w:fill="FFFFCC"/>
          </w:tcPr>
          <w:p w:rsidR="001D6C14" w:rsidRPr="005A26C7" w:rsidRDefault="001D6C14" w:rsidP="0017115D">
            <w:pPr>
              <w:pStyle w:val="ListParagraph"/>
              <w:numPr>
                <w:ilvl w:val="0"/>
                <w:numId w:val="171"/>
              </w:numPr>
              <w:spacing w:before="120"/>
              <w:contextualSpacing w:val="0"/>
            </w:pPr>
            <w:r w:rsidRPr="005A26C7">
              <w:t>Review and status meeting times from stakeholders</w:t>
            </w:r>
          </w:p>
          <w:p w:rsidR="001D6C14" w:rsidRPr="005A26C7" w:rsidRDefault="001D6C14" w:rsidP="0017115D">
            <w:pPr>
              <w:pStyle w:val="ListParagraph"/>
              <w:numPr>
                <w:ilvl w:val="0"/>
                <w:numId w:val="171"/>
              </w:numPr>
              <w:spacing w:before="120"/>
              <w:contextualSpacing w:val="0"/>
            </w:pPr>
            <w:r w:rsidRPr="005A26C7">
              <w:t>Any costs associated with selection of this corridor</w:t>
            </w:r>
          </w:p>
          <w:p w:rsidR="001D6C14" w:rsidRPr="005665FD" w:rsidRDefault="001D6C14" w:rsidP="0017115D">
            <w:pPr>
              <w:pStyle w:val="ListParagraph"/>
              <w:numPr>
                <w:ilvl w:val="0"/>
                <w:numId w:val="171"/>
              </w:numPr>
              <w:spacing w:before="120"/>
              <w:contextualSpacing w:val="0"/>
            </w:pPr>
            <w:r w:rsidRPr="005665FD">
              <w:rPr>
                <w:lang w:val="fr-CA"/>
              </w:rPr>
              <w:t xml:space="preserve">All infrastructure (ITS, Communication, </w:t>
            </w:r>
            <w:r w:rsidR="006845C6" w:rsidRPr="005665FD">
              <w:rPr>
                <w:lang w:val="fr-CA"/>
              </w:rPr>
              <w:t>etc.</w:t>
            </w:r>
            <w:r w:rsidRPr="005665FD">
              <w:rPr>
                <w:lang w:val="fr-CA"/>
              </w:rPr>
              <w:t xml:space="preserve">) upgrades. </w:t>
            </w:r>
            <w:r w:rsidRPr="005665FD">
              <w:t xml:space="preserve">All hardware upgrades would have been done sooner or later. </w:t>
            </w:r>
          </w:p>
          <w:p w:rsidR="001D6C14" w:rsidRPr="005A26C7" w:rsidRDefault="001D6C14" w:rsidP="0017115D">
            <w:pPr>
              <w:pStyle w:val="ListParagraph"/>
              <w:numPr>
                <w:ilvl w:val="0"/>
                <w:numId w:val="167"/>
              </w:numPr>
              <w:spacing w:before="120"/>
              <w:contextualSpacing w:val="0"/>
            </w:pPr>
            <w:r w:rsidRPr="0017115D">
              <w:rPr>
                <w:b/>
              </w:rPr>
              <w:t>Note</w:t>
            </w:r>
            <w:r w:rsidRPr="005A26C7">
              <w:t xml:space="preserve">: It would be possible to assign a usage percentage to these costs based on the time (out of 24 hours) these upgrades are used during the application of CC intervention strategies. </w:t>
            </w:r>
          </w:p>
          <w:p w:rsidR="001D6C14" w:rsidRPr="005A26C7" w:rsidRDefault="001D6C14" w:rsidP="0017115D">
            <w:pPr>
              <w:pStyle w:val="ListParagraph"/>
              <w:numPr>
                <w:ilvl w:val="0"/>
                <w:numId w:val="166"/>
              </w:numPr>
              <w:spacing w:before="120"/>
              <w:contextualSpacing w:val="0"/>
            </w:pPr>
            <w:r w:rsidRPr="005A26C7">
              <w:t>All generic or region</w:t>
            </w:r>
            <w:r w:rsidR="00657AAB">
              <w:t>-</w:t>
            </w:r>
            <w:r w:rsidR="00657AAB" w:rsidRPr="005A26C7">
              <w:t>wide systems development</w:t>
            </w:r>
          </w:p>
          <w:p w:rsidR="001D6C14" w:rsidRDefault="001D6C14" w:rsidP="0017115D">
            <w:pPr>
              <w:pStyle w:val="ListParagraph"/>
              <w:numPr>
                <w:ilvl w:val="0"/>
                <w:numId w:val="167"/>
              </w:numPr>
              <w:spacing w:before="120"/>
              <w:contextualSpacing w:val="0"/>
            </w:pPr>
            <w:r w:rsidRPr="0017115D">
              <w:rPr>
                <w:b/>
              </w:rPr>
              <w:t>Note</w:t>
            </w:r>
            <w:r>
              <w:t>: Again it would be possible to assign a usage percentage based on the time (including all sites and out of 24 hours) these upgrades are used during the application of CC intervention strategies.</w:t>
            </w:r>
          </w:p>
          <w:p w:rsidR="001D6C14" w:rsidRDefault="001D6C14" w:rsidP="0017115D">
            <w:pPr>
              <w:pStyle w:val="ListParagraph"/>
              <w:numPr>
                <w:ilvl w:val="0"/>
                <w:numId w:val="166"/>
              </w:numPr>
              <w:spacing w:before="120"/>
              <w:contextualSpacing w:val="0"/>
            </w:pPr>
            <w:r>
              <w:t>All salaries of all personnel not directly related to the included costs above</w:t>
            </w:r>
          </w:p>
          <w:p w:rsidR="009573CD" w:rsidRPr="005A26C7" w:rsidRDefault="001D6C14" w:rsidP="0017115D">
            <w:pPr>
              <w:pStyle w:val="ListParagraph"/>
              <w:numPr>
                <w:ilvl w:val="0"/>
                <w:numId w:val="166"/>
              </w:numPr>
              <w:spacing w:before="120"/>
              <w:contextualSpacing w:val="0"/>
            </w:pPr>
            <w:r>
              <w:t>All research</w:t>
            </w:r>
          </w:p>
        </w:tc>
      </w:tr>
      <w:tr w:rsidR="009573CD" w:rsidTr="0017115D">
        <w:trPr>
          <w:trHeight w:val="944"/>
        </w:trPr>
        <w:tc>
          <w:tcPr>
            <w:tcW w:w="1278" w:type="dxa"/>
            <w:shd w:val="clear" w:color="auto" w:fill="FFCC66"/>
          </w:tcPr>
          <w:p w:rsidR="009573CD" w:rsidRPr="0017115D" w:rsidRDefault="009573CD" w:rsidP="0017115D">
            <w:pPr>
              <w:spacing w:before="120"/>
              <w:rPr>
                <w:b/>
              </w:rPr>
            </w:pPr>
            <w:r w:rsidRPr="0017115D">
              <w:rPr>
                <w:b/>
              </w:rPr>
              <w:t>Used for</w:t>
            </w:r>
          </w:p>
        </w:tc>
        <w:tc>
          <w:tcPr>
            <w:tcW w:w="8298" w:type="dxa"/>
            <w:shd w:val="clear" w:color="auto" w:fill="FFFFCC"/>
          </w:tcPr>
          <w:p w:rsidR="001D6C14" w:rsidRDefault="001D6C14" w:rsidP="0017115D">
            <w:pPr>
              <w:pStyle w:val="ListParagraph"/>
              <w:numPr>
                <w:ilvl w:val="0"/>
                <w:numId w:val="172"/>
              </w:numPr>
              <w:spacing w:before="120"/>
              <w:contextualSpacing w:val="0"/>
            </w:pPr>
            <w:r>
              <w:t>Cost Benefit-Analysis</w:t>
            </w:r>
          </w:p>
          <w:p w:rsidR="009573CD" w:rsidRPr="005A26C7" w:rsidRDefault="001D6C14" w:rsidP="0017115D">
            <w:pPr>
              <w:pStyle w:val="ListParagraph"/>
              <w:numPr>
                <w:ilvl w:val="0"/>
                <w:numId w:val="172"/>
              </w:numPr>
              <w:spacing w:before="120"/>
              <w:contextualSpacing w:val="0"/>
            </w:pPr>
            <w:r>
              <w:t>Costs for other corridors excluding ITS element upgrades</w:t>
            </w:r>
          </w:p>
        </w:tc>
      </w:tr>
    </w:tbl>
    <w:p w:rsidR="009573CD" w:rsidRPr="00874250" w:rsidRDefault="009573CD" w:rsidP="0017115D">
      <w:pPr>
        <w:suppressAutoHyphens w:val="0"/>
        <w:spacing w:before="0" w:after="200" w:line="276" w:lineRule="auto"/>
        <w:jc w:val="left"/>
      </w:pPr>
    </w:p>
    <w:p w:rsidR="00526571" w:rsidRDefault="00526571" w:rsidP="00526571">
      <w:pPr>
        <w:pStyle w:val="ListParagraph"/>
        <w:ind w:left="2160"/>
      </w:pPr>
    </w:p>
    <w:p w:rsidR="00526571" w:rsidRDefault="00526571" w:rsidP="00526571">
      <w:pPr>
        <w:pStyle w:val="ListParagraph"/>
        <w:ind w:left="1440"/>
      </w:pPr>
      <w:r>
        <w:rPr>
          <w:b/>
        </w:rPr>
        <w:br w:type="page"/>
      </w:r>
      <w:r>
        <w:lastRenderedPageBreak/>
        <w:t xml:space="preserve"> </w:t>
      </w:r>
    </w:p>
    <w:tbl>
      <w:tblPr>
        <w:tblStyle w:val="TableGrid"/>
        <w:tblW w:w="0" w:type="auto"/>
        <w:tblLook w:val="04A0" w:firstRow="1" w:lastRow="0" w:firstColumn="1" w:lastColumn="0" w:noHBand="0" w:noVBand="1"/>
      </w:tblPr>
      <w:tblGrid>
        <w:gridCol w:w="1278"/>
        <w:gridCol w:w="8298"/>
      </w:tblGrid>
      <w:tr w:rsidR="00D60273" w:rsidTr="00601B27">
        <w:trPr>
          <w:trHeight w:val="1187"/>
        </w:trPr>
        <w:tc>
          <w:tcPr>
            <w:tcW w:w="9576" w:type="dxa"/>
            <w:gridSpan w:val="2"/>
            <w:shd w:val="clear" w:color="auto" w:fill="C6D9F1" w:themeFill="text2" w:themeFillTint="33"/>
          </w:tcPr>
          <w:p w:rsidR="00D60273" w:rsidRDefault="00D60273" w:rsidP="00601B27">
            <w:pPr>
              <w:spacing w:before="120"/>
              <w:jc w:val="center"/>
              <w:rPr>
                <w:b/>
              </w:rPr>
            </w:pPr>
            <w:r>
              <w:rPr>
                <w:b/>
              </w:rPr>
              <w:t xml:space="preserve">Cost Strategy 2: </w:t>
            </w:r>
            <w:r w:rsidRPr="00874250">
              <w:rPr>
                <w:b/>
              </w:rPr>
              <w:t>Corridor</w:t>
            </w:r>
            <w:r>
              <w:rPr>
                <w:b/>
              </w:rPr>
              <w:t>-</w:t>
            </w:r>
            <w:r w:rsidRPr="00874250">
              <w:rPr>
                <w:b/>
              </w:rPr>
              <w:t>level</w:t>
            </w:r>
          </w:p>
          <w:p w:rsidR="00D60273" w:rsidRPr="00885C46" w:rsidRDefault="00D60273" w:rsidP="00601B27">
            <w:pPr>
              <w:spacing w:before="120"/>
              <w:jc w:val="left"/>
              <w:rPr>
                <w:b/>
              </w:rPr>
            </w:pPr>
            <w:r w:rsidRPr="00874250">
              <w:rPr>
                <w:b/>
              </w:rPr>
              <w:t>Used within the corridor for more functions than just the ICM efforts</w:t>
            </w:r>
            <w:r w:rsidRPr="00874250">
              <w:t>. Considering support of continuous performance management</w:t>
            </w:r>
            <w:r>
              <w:t>.</w:t>
            </w:r>
          </w:p>
        </w:tc>
      </w:tr>
      <w:tr w:rsidR="00D60273" w:rsidTr="0017115D">
        <w:trPr>
          <w:trHeight w:val="4652"/>
        </w:trPr>
        <w:tc>
          <w:tcPr>
            <w:tcW w:w="1278" w:type="dxa"/>
            <w:shd w:val="clear" w:color="auto" w:fill="FFCC66"/>
          </w:tcPr>
          <w:p w:rsidR="00D60273" w:rsidRPr="00885C46" w:rsidRDefault="00D60273" w:rsidP="00601B27">
            <w:pPr>
              <w:spacing w:before="120"/>
              <w:rPr>
                <w:b/>
              </w:rPr>
            </w:pPr>
            <w:r w:rsidRPr="00885C46">
              <w:rPr>
                <w:b/>
              </w:rPr>
              <w:t>Include</w:t>
            </w:r>
          </w:p>
        </w:tc>
        <w:tc>
          <w:tcPr>
            <w:tcW w:w="8298" w:type="dxa"/>
            <w:shd w:val="clear" w:color="auto" w:fill="FFFFCC"/>
          </w:tcPr>
          <w:p w:rsidR="00D60273" w:rsidRDefault="00D60273" w:rsidP="0017115D">
            <w:pPr>
              <w:pStyle w:val="ListParagraph"/>
              <w:numPr>
                <w:ilvl w:val="0"/>
                <w:numId w:val="173"/>
              </w:numPr>
              <w:spacing w:before="120"/>
              <w:contextualSpacing w:val="0"/>
            </w:pPr>
            <w:r>
              <w:t>All items above</w:t>
            </w:r>
          </w:p>
          <w:p w:rsidR="00D60273" w:rsidRDefault="00D60273" w:rsidP="0017115D">
            <w:pPr>
              <w:pStyle w:val="ListParagraph"/>
              <w:numPr>
                <w:ilvl w:val="0"/>
                <w:numId w:val="173"/>
              </w:numPr>
              <w:spacing w:before="120"/>
              <w:contextualSpacing w:val="0"/>
            </w:pPr>
            <w:r>
              <w:t>One-time</w:t>
            </w:r>
          </w:p>
          <w:p w:rsidR="00D60273" w:rsidRDefault="00D60273" w:rsidP="0017115D">
            <w:pPr>
              <w:pStyle w:val="ListParagraph"/>
              <w:numPr>
                <w:ilvl w:val="1"/>
                <w:numId w:val="173"/>
              </w:numPr>
              <w:spacing w:before="120"/>
              <w:contextualSpacing w:val="0"/>
              <w:jc w:val="left"/>
            </w:pPr>
            <w:r>
              <w:t>Infrastructure:</w:t>
            </w:r>
          </w:p>
          <w:p w:rsidR="00D60273" w:rsidRPr="005A26C7" w:rsidRDefault="00D60273" w:rsidP="0017115D">
            <w:pPr>
              <w:pStyle w:val="ListParagraph"/>
              <w:numPr>
                <w:ilvl w:val="2"/>
                <w:numId w:val="173"/>
              </w:numPr>
              <w:spacing w:before="120"/>
              <w:ind w:left="1692" w:hanging="270"/>
              <w:contextualSpacing w:val="0"/>
            </w:pPr>
            <w:r w:rsidRPr="005A26C7">
              <w:t>All ITS element upgrades requested as part of the Pilot</w:t>
            </w:r>
          </w:p>
          <w:p w:rsidR="00D60273" w:rsidRPr="005A26C7" w:rsidRDefault="00D60273" w:rsidP="0017115D">
            <w:pPr>
              <w:pStyle w:val="ListParagraph"/>
              <w:numPr>
                <w:ilvl w:val="0"/>
                <w:numId w:val="177"/>
              </w:numPr>
              <w:spacing w:before="60"/>
              <w:contextualSpacing w:val="0"/>
            </w:pPr>
            <w:r w:rsidRPr="005A26C7">
              <w:t>Freeway</w:t>
            </w:r>
          </w:p>
          <w:p w:rsidR="00D60273" w:rsidRPr="005665FD" w:rsidRDefault="00D60273" w:rsidP="0017115D">
            <w:pPr>
              <w:pStyle w:val="ListParagraph"/>
              <w:numPr>
                <w:ilvl w:val="0"/>
                <w:numId w:val="177"/>
              </w:numPr>
            </w:pPr>
            <w:r w:rsidRPr="005665FD">
              <w:t>Arterial</w:t>
            </w:r>
          </w:p>
          <w:p w:rsidR="00D60273" w:rsidRPr="005665FD" w:rsidRDefault="00D60273" w:rsidP="0017115D">
            <w:pPr>
              <w:pStyle w:val="ListParagraph"/>
              <w:numPr>
                <w:ilvl w:val="0"/>
                <w:numId w:val="177"/>
              </w:numPr>
            </w:pPr>
            <w:r w:rsidRPr="005665FD">
              <w:t>Transit</w:t>
            </w:r>
          </w:p>
          <w:p w:rsidR="00D60273" w:rsidRPr="005A26C7" w:rsidRDefault="00D60273" w:rsidP="0017115D">
            <w:pPr>
              <w:pStyle w:val="ListParagraph"/>
              <w:numPr>
                <w:ilvl w:val="2"/>
                <w:numId w:val="173"/>
              </w:numPr>
              <w:spacing w:before="120"/>
              <w:ind w:left="1692" w:hanging="270"/>
              <w:contextualSpacing w:val="0"/>
            </w:pPr>
            <w:r>
              <w:t>Stakeholder system upgrades only used on this corridor</w:t>
            </w:r>
          </w:p>
          <w:p w:rsidR="00D60273" w:rsidRDefault="00D60273" w:rsidP="0017115D">
            <w:pPr>
              <w:pStyle w:val="ListParagraph"/>
              <w:numPr>
                <w:ilvl w:val="0"/>
                <w:numId w:val="173"/>
              </w:numPr>
              <w:contextualSpacing w:val="0"/>
            </w:pPr>
            <w:r>
              <w:t>Ongoing</w:t>
            </w:r>
          </w:p>
          <w:p w:rsidR="00D60273" w:rsidRPr="00885C46" w:rsidRDefault="00D60273" w:rsidP="0017115D">
            <w:pPr>
              <w:pStyle w:val="ListParagraph"/>
              <w:numPr>
                <w:ilvl w:val="1"/>
                <w:numId w:val="173"/>
              </w:numPr>
              <w:spacing w:before="120"/>
              <w:contextualSpacing w:val="0"/>
              <w:jc w:val="left"/>
            </w:pPr>
            <w:r>
              <w:t>Operations—</w:t>
            </w:r>
            <w:r w:rsidRPr="00885C46">
              <w:t xml:space="preserve">Cost of </w:t>
            </w:r>
            <w:r>
              <w:t>engineers/maintenance personnel focused on performance management</w:t>
            </w:r>
            <w:r w:rsidRPr="00885C46">
              <w:t xml:space="preserve"> </w:t>
            </w:r>
          </w:p>
          <w:p w:rsidR="00D60273" w:rsidRPr="00885C46" w:rsidRDefault="00D60273" w:rsidP="0017115D">
            <w:pPr>
              <w:pStyle w:val="ListParagraph"/>
              <w:numPr>
                <w:ilvl w:val="1"/>
                <w:numId w:val="173"/>
              </w:numPr>
              <w:spacing w:before="120"/>
              <w:contextualSpacing w:val="0"/>
            </w:pPr>
            <w:r>
              <w:t>Maintenance—</w:t>
            </w:r>
            <w:r w:rsidR="00065B95">
              <w:t>ITS m</w:t>
            </w:r>
            <w:r w:rsidRPr="00885C46">
              <w:t xml:space="preserve">aintenance </w:t>
            </w:r>
            <w:r w:rsidR="00065B95">
              <w:t>costs</w:t>
            </w:r>
          </w:p>
        </w:tc>
      </w:tr>
      <w:tr w:rsidR="00D60273" w:rsidTr="0017115D">
        <w:trPr>
          <w:trHeight w:val="1331"/>
        </w:trPr>
        <w:tc>
          <w:tcPr>
            <w:tcW w:w="1278" w:type="dxa"/>
            <w:shd w:val="clear" w:color="auto" w:fill="FFCC66"/>
          </w:tcPr>
          <w:p w:rsidR="00D60273" w:rsidRPr="00885C46" w:rsidRDefault="00D60273" w:rsidP="00601B27">
            <w:pPr>
              <w:spacing w:before="120"/>
              <w:rPr>
                <w:b/>
              </w:rPr>
            </w:pPr>
            <w:r w:rsidRPr="00885C46">
              <w:rPr>
                <w:b/>
              </w:rPr>
              <w:t>Exclude</w:t>
            </w:r>
          </w:p>
        </w:tc>
        <w:tc>
          <w:tcPr>
            <w:tcW w:w="8298" w:type="dxa"/>
            <w:shd w:val="clear" w:color="auto" w:fill="FFFFCC"/>
          </w:tcPr>
          <w:p w:rsidR="00D60273" w:rsidRPr="00885C46" w:rsidRDefault="00D60273" w:rsidP="00601B27">
            <w:pPr>
              <w:pStyle w:val="ListParagraph"/>
              <w:numPr>
                <w:ilvl w:val="0"/>
                <w:numId w:val="166"/>
              </w:numPr>
              <w:spacing w:before="120"/>
              <w:contextualSpacing w:val="0"/>
            </w:pPr>
            <w:r w:rsidRPr="00885C46">
              <w:t>All generic or region</w:t>
            </w:r>
            <w:r>
              <w:t>-</w:t>
            </w:r>
            <w:r w:rsidRPr="00885C46">
              <w:t>wide systems development</w:t>
            </w:r>
          </w:p>
          <w:p w:rsidR="00D60273" w:rsidRDefault="00D60273" w:rsidP="00601B27">
            <w:pPr>
              <w:pStyle w:val="ListParagraph"/>
              <w:numPr>
                <w:ilvl w:val="0"/>
                <w:numId w:val="166"/>
              </w:numPr>
              <w:spacing w:before="120"/>
              <w:contextualSpacing w:val="0"/>
            </w:pPr>
            <w:r>
              <w:t xml:space="preserve">All salaries of </w:t>
            </w:r>
            <w:r w:rsidR="00201B39">
              <w:t>HQ and D7 not directly related to the I-210 corridor</w:t>
            </w:r>
          </w:p>
          <w:p w:rsidR="00D60273" w:rsidRPr="00885C46" w:rsidRDefault="00D60273" w:rsidP="00601B27">
            <w:pPr>
              <w:pStyle w:val="ListParagraph"/>
              <w:numPr>
                <w:ilvl w:val="0"/>
                <w:numId w:val="166"/>
              </w:numPr>
              <w:spacing w:before="120"/>
              <w:contextualSpacing w:val="0"/>
            </w:pPr>
            <w:r>
              <w:t>All research</w:t>
            </w:r>
          </w:p>
        </w:tc>
      </w:tr>
      <w:tr w:rsidR="00D60273" w:rsidTr="0017115D">
        <w:trPr>
          <w:trHeight w:val="1799"/>
        </w:trPr>
        <w:tc>
          <w:tcPr>
            <w:tcW w:w="1278" w:type="dxa"/>
            <w:shd w:val="clear" w:color="auto" w:fill="FFCC66"/>
          </w:tcPr>
          <w:p w:rsidR="00D60273" w:rsidRPr="00885C46" w:rsidRDefault="00D60273" w:rsidP="00601B27">
            <w:pPr>
              <w:spacing w:before="120"/>
              <w:rPr>
                <w:b/>
              </w:rPr>
            </w:pPr>
            <w:r w:rsidRPr="00885C46">
              <w:rPr>
                <w:b/>
              </w:rPr>
              <w:t>Used for</w:t>
            </w:r>
          </w:p>
        </w:tc>
        <w:tc>
          <w:tcPr>
            <w:tcW w:w="8298" w:type="dxa"/>
            <w:shd w:val="clear" w:color="auto" w:fill="FFFFCC"/>
          </w:tcPr>
          <w:p w:rsidR="00D60273" w:rsidRDefault="00201B39" w:rsidP="00601B27">
            <w:pPr>
              <w:pStyle w:val="ListParagraph"/>
              <w:numPr>
                <w:ilvl w:val="0"/>
                <w:numId w:val="172"/>
              </w:numPr>
              <w:spacing w:before="120"/>
              <w:contextualSpacing w:val="0"/>
            </w:pPr>
            <w:r>
              <w:t>General questions on “How much have we spent on the I-210 Connected Corridors program focused on performance management as well as incident duration reduction?”</w:t>
            </w:r>
          </w:p>
          <w:p w:rsidR="00D60273" w:rsidRPr="00885C46" w:rsidRDefault="00201B39" w:rsidP="00601B27">
            <w:pPr>
              <w:pStyle w:val="ListParagraph"/>
              <w:numPr>
                <w:ilvl w:val="0"/>
                <w:numId w:val="172"/>
              </w:numPr>
              <w:spacing w:before="120"/>
              <w:contextualSpacing w:val="0"/>
            </w:pPr>
            <w:r>
              <w:t>A very rough estimate of costs for other corridors with ITS upgrades. However, this can vary so much that this estimate may not be useful.</w:t>
            </w:r>
          </w:p>
        </w:tc>
      </w:tr>
    </w:tbl>
    <w:p w:rsidR="00D60273" w:rsidRDefault="00D60273" w:rsidP="0017115D"/>
    <w:p w:rsidR="004B078B" w:rsidRDefault="004B078B">
      <w:pPr>
        <w:suppressAutoHyphens w:val="0"/>
        <w:spacing w:before="0"/>
        <w:jc w:val="left"/>
      </w:pPr>
      <w:r>
        <w:br w:type="page"/>
      </w:r>
    </w:p>
    <w:tbl>
      <w:tblPr>
        <w:tblStyle w:val="TableGrid"/>
        <w:tblW w:w="0" w:type="auto"/>
        <w:tblLook w:val="04A0" w:firstRow="1" w:lastRow="0" w:firstColumn="1" w:lastColumn="0" w:noHBand="0" w:noVBand="1"/>
      </w:tblPr>
      <w:tblGrid>
        <w:gridCol w:w="1278"/>
        <w:gridCol w:w="8298"/>
      </w:tblGrid>
      <w:tr w:rsidR="004B078B" w:rsidTr="0017115D">
        <w:trPr>
          <w:trHeight w:val="890"/>
        </w:trPr>
        <w:tc>
          <w:tcPr>
            <w:tcW w:w="9576" w:type="dxa"/>
            <w:gridSpan w:val="2"/>
            <w:shd w:val="clear" w:color="auto" w:fill="C6D9F1" w:themeFill="text2" w:themeFillTint="33"/>
          </w:tcPr>
          <w:p w:rsidR="004B078B" w:rsidRDefault="004B078B" w:rsidP="00601B27">
            <w:pPr>
              <w:spacing w:before="120"/>
              <w:jc w:val="center"/>
              <w:rPr>
                <w:b/>
              </w:rPr>
            </w:pPr>
            <w:r>
              <w:rPr>
                <w:b/>
              </w:rPr>
              <w:lastRenderedPageBreak/>
              <w:t>Cost Strategy 3: Region-</w:t>
            </w:r>
            <w:r w:rsidRPr="00874250">
              <w:rPr>
                <w:b/>
              </w:rPr>
              <w:t>level</w:t>
            </w:r>
          </w:p>
          <w:p w:rsidR="004B078B" w:rsidRPr="00885C46" w:rsidRDefault="004B078B" w:rsidP="00601B27">
            <w:pPr>
              <w:spacing w:before="120"/>
              <w:jc w:val="left"/>
              <w:rPr>
                <w:b/>
              </w:rPr>
            </w:pPr>
            <w:r w:rsidRPr="00874250">
              <w:rPr>
                <w:b/>
              </w:rPr>
              <w:t>Used within other corridors in the LA Region</w:t>
            </w:r>
            <w:r>
              <w:rPr>
                <w:b/>
              </w:rPr>
              <w:t>.</w:t>
            </w:r>
          </w:p>
        </w:tc>
      </w:tr>
      <w:tr w:rsidR="004B078B" w:rsidTr="0017115D">
        <w:trPr>
          <w:trHeight w:val="2330"/>
        </w:trPr>
        <w:tc>
          <w:tcPr>
            <w:tcW w:w="1278" w:type="dxa"/>
            <w:shd w:val="clear" w:color="auto" w:fill="FFCC66"/>
          </w:tcPr>
          <w:p w:rsidR="004B078B" w:rsidRPr="00885C46" w:rsidRDefault="004B078B" w:rsidP="00601B27">
            <w:pPr>
              <w:spacing w:before="120"/>
              <w:rPr>
                <w:b/>
              </w:rPr>
            </w:pPr>
            <w:r w:rsidRPr="00885C46">
              <w:rPr>
                <w:b/>
              </w:rPr>
              <w:t>Include</w:t>
            </w:r>
          </w:p>
        </w:tc>
        <w:tc>
          <w:tcPr>
            <w:tcW w:w="8298" w:type="dxa"/>
            <w:shd w:val="clear" w:color="auto" w:fill="FFFFCC"/>
          </w:tcPr>
          <w:p w:rsidR="004B078B" w:rsidRDefault="004B078B" w:rsidP="0017115D">
            <w:pPr>
              <w:pStyle w:val="ListParagraph"/>
              <w:numPr>
                <w:ilvl w:val="0"/>
                <w:numId w:val="178"/>
              </w:numPr>
              <w:spacing w:before="120"/>
              <w:contextualSpacing w:val="0"/>
            </w:pPr>
            <w:r>
              <w:t>All items above</w:t>
            </w:r>
          </w:p>
          <w:p w:rsidR="004B078B" w:rsidRDefault="004B078B" w:rsidP="0017115D">
            <w:pPr>
              <w:pStyle w:val="ListParagraph"/>
              <w:numPr>
                <w:ilvl w:val="0"/>
                <w:numId w:val="178"/>
              </w:numPr>
              <w:spacing w:before="120"/>
              <w:contextualSpacing w:val="0"/>
            </w:pPr>
            <w:r>
              <w:t>One-time</w:t>
            </w:r>
          </w:p>
          <w:p w:rsidR="004B078B" w:rsidRDefault="00601B27" w:rsidP="0017115D">
            <w:pPr>
              <w:pStyle w:val="ListParagraph"/>
              <w:numPr>
                <w:ilvl w:val="1"/>
                <w:numId w:val="173"/>
              </w:numPr>
              <w:spacing w:before="120"/>
              <w:contextualSpacing w:val="0"/>
              <w:jc w:val="left"/>
            </w:pPr>
            <w:r>
              <w:t>Software and software systems— Region-wide systems development</w:t>
            </w:r>
          </w:p>
          <w:p w:rsidR="004B078B" w:rsidRDefault="004B078B" w:rsidP="0017115D">
            <w:pPr>
              <w:pStyle w:val="ListParagraph"/>
              <w:numPr>
                <w:ilvl w:val="0"/>
                <w:numId w:val="178"/>
              </w:numPr>
              <w:contextualSpacing w:val="0"/>
            </w:pPr>
            <w:r>
              <w:t>Ongoing</w:t>
            </w:r>
          </w:p>
          <w:p w:rsidR="004B078B" w:rsidRPr="005A26C7" w:rsidRDefault="004B078B" w:rsidP="0017115D">
            <w:pPr>
              <w:pStyle w:val="ListParagraph"/>
              <w:numPr>
                <w:ilvl w:val="1"/>
                <w:numId w:val="173"/>
              </w:numPr>
              <w:spacing w:before="120"/>
              <w:contextualSpacing w:val="0"/>
              <w:jc w:val="left"/>
            </w:pPr>
            <w:r>
              <w:t>Operations—</w:t>
            </w:r>
            <w:r w:rsidR="00601B27">
              <w:t>Salaries for D7 personnel and %of HQ salaries</w:t>
            </w:r>
          </w:p>
        </w:tc>
      </w:tr>
      <w:tr w:rsidR="004B078B" w:rsidTr="0017115D">
        <w:trPr>
          <w:trHeight w:val="989"/>
        </w:trPr>
        <w:tc>
          <w:tcPr>
            <w:tcW w:w="1278" w:type="dxa"/>
            <w:shd w:val="clear" w:color="auto" w:fill="FFCC66"/>
          </w:tcPr>
          <w:p w:rsidR="004B078B" w:rsidRPr="00885C46" w:rsidRDefault="004B078B" w:rsidP="00601B27">
            <w:pPr>
              <w:spacing w:before="120"/>
              <w:rPr>
                <w:b/>
              </w:rPr>
            </w:pPr>
            <w:r w:rsidRPr="00885C46">
              <w:rPr>
                <w:b/>
              </w:rPr>
              <w:t>Exclude</w:t>
            </w:r>
          </w:p>
        </w:tc>
        <w:tc>
          <w:tcPr>
            <w:tcW w:w="8298" w:type="dxa"/>
            <w:shd w:val="clear" w:color="auto" w:fill="FFFFCC"/>
          </w:tcPr>
          <w:p w:rsidR="004B078B" w:rsidRPr="00885C46" w:rsidRDefault="004B078B" w:rsidP="00601B27">
            <w:pPr>
              <w:pStyle w:val="ListParagraph"/>
              <w:numPr>
                <w:ilvl w:val="0"/>
                <w:numId w:val="166"/>
              </w:numPr>
              <w:spacing w:before="120"/>
              <w:contextualSpacing w:val="0"/>
            </w:pPr>
            <w:r>
              <w:t>New systems development at Caltrans HQ</w:t>
            </w:r>
          </w:p>
          <w:p w:rsidR="004B078B" w:rsidRPr="00885C46" w:rsidRDefault="004B078B" w:rsidP="00601B27">
            <w:pPr>
              <w:pStyle w:val="ListParagraph"/>
              <w:numPr>
                <w:ilvl w:val="0"/>
                <w:numId w:val="166"/>
              </w:numPr>
              <w:spacing w:before="120"/>
              <w:contextualSpacing w:val="0"/>
            </w:pPr>
            <w:r>
              <w:t>Research</w:t>
            </w:r>
          </w:p>
        </w:tc>
      </w:tr>
      <w:tr w:rsidR="004B078B" w:rsidTr="0017115D">
        <w:trPr>
          <w:trHeight w:val="2420"/>
        </w:trPr>
        <w:tc>
          <w:tcPr>
            <w:tcW w:w="1278" w:type="dxa"/>
            <w:shd w:val="clear" w:color="auto" w:fill="FFCC66"/>
          </w:tcPr>
          <w:p w:rsidR="004B078B" w:rsidRPr="00885C46" w:rsidRDefault="004B078B" w:rsidP="00601B27">
            <w:pPr>
              <w:spacing w:before="120"/>
              <w:rPr>
                <w:b/>
              </w:rPr>
            </w:pPr>
            <w:r w:rsidRPr="00885C46">
              <w:rPr>
                <w:b/>
              </w:rPr>
              <w:t>Used for</w:t>
            </w:r>
          </w:p>
        </w:tc>
        <w:tc>
          <w:tcPr>
            <w:tcW w:w="8298" w:type="dxa"/>
            <w:shd w:val="clear" w:color="auto" w:fill="FFFFCC"/>
          </w:tcPr>
          <w:p w:rsidR="004B078B" w:rsidRDefault="004B078B" w:rsidP="00601B27">
            <w:pPr>
              <w:pStyle w:val="ListParagraph"/>
              <w:numPr>
                <w:ilvl w:val="0"/>
                <w:numId w:val="172"/>
              </w:numPr>
              <w:spacing w:before="120"/>
              <w:contextualSpacing w:val="0"/>
            </w:pPr>
            <w:r>
              <w:t>Costs of piloting an ICM implementation that can be fanned out across the LA Region</w:t>
            </w:r>
          </w:p>
          <w:p w:rsidR="004B078B" w:rsidRDefault="004B078B" w:rsidP="00601B27">
            <w:pPr>
              <w:pStyle w:val="ListParagraph"/>
              <w:numPr>
                <w:ilvl w:val="0"/>
                <w:numId w:val="172"/>
              </w:numPr>
              <w:spacing w:before="120"/>
              <w:contextualSpacing w:val="0"/>
            </w:pPr>
            <w:r>
              <w:t>General questions on “How much have we spent on the I-210 Connected Corridors program focused on performance management including all costs permitting this to be fanned out across the LA region?”</w:t>
            </w:r>
          </w:p>
          <w:p w:rsidR="004B078B" w:rsidRPr="00885C46" w:rsidRDefault="004B078B" w:rsidP="00601B27">
            <w:pPr>
              <w:pStyle w:val="ListParagraph"/>
              <w:numPr>
                <w:ilvl w:val="0"/>
                <w:numId w:val="172"/>
              </w:numPr>
              <w:spacing w:before="120"/>
              <w:contextualSpacing w:val="0"/>
            </w:pPr>
            <w:r>
              <w:t>A very rough estimate of costs for other regions for the implementation of a performance management culture. However, this can vary so much that this estimate may not useful.</w:t>
            </w:r>
          </w:p>
        </w:tc>
      </w:tr>
    </w:tbl>
    <w:p w:rsidR="00526571" w:rsidRDefault="00526571" w:rsidP="0017115D"/>
    <w:p w:rsidR="00526571" w:rsidRDefault="00526571" w:rsidP="00526571">
      <w:pPr>
        <w:pStyle w:val="ListParagraph"/>
        <w:ind w:left="2160"/>
      </w:pPr>
    </w:p>
    <w:p w:rsidR="00526571" w:rsidRDefault="00526571" w:rsidP="00526571">
      <w:pPr>
        <w:rPr>
          <w:b/>
        </w:rPr>
      </w:pPr>
      <w:r>
        <w:rPr>
          <w:b/>
        </w:rPr>
        <w:br w:type="page"/>
      </w:r>
    </w:p>
    <w:tbl>
      <w:tblPr>
        <w:tblStyle w:val="TableGrid"/>
        <w:tblW w:w="0" w:type="auto"/>
        <w:tblLook w:val="04A0" w:firstRow="1" w:lastRow="0" w:firstColumn="1" w:lastColumn="0" w:noHBand="0" w:noVBand="1"/>
      </w:tblPr>
      <w:tblGrid>
        <w:gridCol w:w="1278"/>
        <w:gridCol w:w="8298"/>
      </w:tblGrid>
      <w:tr w:rsidR="00600B97" w:rsidTr="0017115D">
        <w:trPr>
          <w:trHeight w:val="1160"/>
        </w:trPr>
        <w:tc>
          <w:tcPr>
            <w:tcW w:w="9576" w:type="dxa"/>
            <w:gridSpan w:val="2"/>
            <w:shd w:val="clear" w:color="auto" w:fill="C6D9F1" w:themeFill="text2" w:themeFillTint="33"/>
          </w:tcPr>
          <w:p w:rsidR="00600B97" w:rsidRDefault="00600B97" w:rsidP="00AD24EE">
            <w:pPr>
              <w:spacing w:before="120"/>
              <w:jc w:val="center"/>
              <w:rPr>
                <w:b/>
              </w:rPr>
            </w:pPr>
            <w:r>
              <w:rPr>
                <w:b/>
              </w:rPr>
              <w:lastRenderedPageBreak/>
              <w:t xml:space="preserve">Cost Strategy 4: </w:t>
            </w:r>
            <w:r w:rsidRPr="00874250">
              <w:rPr>
                <w:b/>
              </w:rPr>
              <w:t>State/Caltrans HQ</w:t>
            </w:r>
            <w:r>
              <w:rPr>
                <w:b/>
              </w:rPr>
              <w:t>-</w:t>
            </w:r>
            <w:r w:rsidRPr="00874250">
              <w:rPr>
                <w:b/>
              </w:rPr>
              <w:t>level</w:t>
            </w:r>
          </w:p>
          <w:p w:rsidR="00600B97" w:rsidRPr="00885C46" w:rsidRDefault="00600B97" w:rsidP="00AD24EE">
            <w:pPr>
              <w:spacing w:before="120"/>
              <w:jc w:val="left"/>
              <w:rPr>
                <w:b/>
              </w:rPr>
            </w:pPr>
            <w:r w:rsidRPr="00874250">
              <w:rPr>
                <w:b/>
              </w:rPr>
              <w:t xml:space="preserve">Used </w:t>
            </w:r>
            <w:r w:rsidR="003A416E" w:rsidRPr="00874250">
              <w:rPr>
                <w:b/>
              </w:rPr>
              <w:t>state</w:t>
            </w:r>
            <w:r w:rsidR="003A416E">
              <w:rPr>
                <w:b/>
              </w:rPr>
              <w:t>-</w:t>
            </w:r>
            <w:r w:rsidR="003A416E" w:rsidRPr="00874250">
              <w:rPr>
                <w:b/>
              </w:rPr>
              <w:t>wide</w:t>
            </w:r>
            <w:r w:rsidR="003A416E">
              <w:rPr>
                <w:b/>
              </w:rPr>
              <w:t>,</w:t>
            </w:r>
            <w:r w:rsidR="003A416E" w:rsidRPr="00874250">
              <w:rPr>
                <w:b/>
              </w:rPr>
              <w:t xml:space="preserve"> not including research</w:t>
            </w:r>
            <w:r>
              <w:rPr>
                <w:b/>
              </w:rPr>
              <w:t>.</w:t>
            </w:r>
            <w:r w:rsidR="004432BD" w:rsidRPr="00547246">
              <w:t xml:space="preserve"> Considering funding of </w:t>
            </w:r>
            <w:r w:rsidR="004432BD" w:rsidRPr="00885C46">
              <w:t>the Connected Corridors Program but not on research or TSM&amp;O in general</w:t>
            </w:r>
            <w:r w:rsidR="004432BD">
              <w:t>.</w:t>
            </w:r>
          </w:p>
        </w:tc>
      </w:tr>
      <w:tr w:rsidR="00600B97" w:rsidTr="0017115D">
        <w:trPr>
          <w:trHeight w:val="3860"/>
        </w:trPr>
        <w:tc>
          <w:tcPr>
            <w:tcW w:w="1278" w:type="dxa"/>
            <w:shd w:val="clear" w:color="auto" w:fill="FFCC66"/>
          </w:tcPr>
          <w:p w:rsidR="00600B97" w:rsidRPr="00885C46" w:rsidRDefault="00600B97" w:rsidP="00AD24EE">
            <w:pPr>
              <w:spacing w:before="120"/>
              <w:rPr>
                <w:b/>
              </w:rPr>
            </w:pPr>
            <w:r w:rsidRPr="00885C46">
              <w:rPr>
                <w:b/>
              </w:rPr>
              <w:t>Include</w:t>
            </w:r>
          </w:p>
        </w:tc>
        <w:tc>
          <w:tcPr>
            <w:tcW w:w="8298" w:type="dxa"/>
            <w:shd w:val="clear" w:color="auto" w:fill="FFFFCC"/>
          </w:tcPr>
          <w:p w:rsidR="00600B97" w:rsidRDefault="00600B97" w:rsidP="0017115D">
            <w:pPr>
              <w:pStyle w:val="ListParagraph"/>
              <w:numPr>
                <w:ilvl w:val="0"/>
                <w:numId w:val="179"/>
              </w:numPr>
              <w:spacing w:before="120"/>
              <w:contextualSpacing w:val="0"/>
            </w:pPr>
            <w:r>
              <w:t>All items above</w:t>
            </w:r>
          </w:p>
          <w:p w:rsidR="00600B97" w:rsidRDefault="00600B97" w:rsidP="0017115D">
            <w:pPr>
              <w:pStyle w:val="ListParagraph"/>
              <w:numPr>
                <w:ilvl w:val="0"/>
                <w:numId w:val="179"/>
              </w:numPr>
              <w:spacing w:before="120"/>
              <w:contextualSpacing w:val="0"/>
            </w:pPr>
            <w:r>
              <w:t>One-time</w:t>
            </w:r>
          </w:p>
          <w:p w:rsidR="00600B97" w:rsidRDefault="00600B97" w:rsidP="00AD24EE">
            <w:pPr>
              <w:pStyle w:val="ListParagraph"/>
              <w:numPr>
                <w:ilvl w:val="1"/>
                <w:numId w:val="173"/>
              </w:numPr>
              <w:spacing w:before="120"/>
              <w:contextualSpacing w:val="0"/>
              <w:jc w:val="left"/>
            </w:pPr>
            <w:r>
              <w:t xml:space="preserve">Software and software systems—New systems development at Caltrans. These include Corridor PEMS, TSMSS, ATMS upgrades, etc.  </w:t>
            </w:r>
            <w:r w:rsidRPr="00A2222F">
              <w:t xml:space="preserve">Each of these systems will require additional modifications in order to integrate with the overall Connected Corridors architecture. The timetable and costs for these efforts are not </w:t>
            </w:r>
            <w:r>
              <w:t xml:space="preserve">yet </w:t>
            </w:r>
            <w:r w:rsidRPr="00A2222F">
              <w:t>know</w:t>
            </w:r>
            <w:r w:rsidR="00F15A04">
              <w:t>n</w:t>
            </w:r>
            <w:r w:rsidRPr="00A2222F">
              <w:t>. However these upgrades will be used in many corridors and traffic management scenarios.</w:t>
            </w:r>
          </w:p>
          <w:p w:rsidR="00600B97" w:rsidRDefault="00600B97" w:rsidP="0017115D">
            <w:pPr>
              <w:pStyle w:val="ListParagraph"/>
              <w:numPr>
                <w:ilvl w:val="0"/>
                <w:numId w:val="179"/>
              </w:numPr>
              <w:contextualSpacing w:val="0"/>
            </w:pPr>
            <w:r>
              <w:t>Ongoing</w:t>
            </w:r>
          </w:p>
          <w:p w:rsidR="00600B97" w:rsidRPr="00885C46" w:rsidRDefault="00600B97" w:rsidP="00AD24EE">
            <w:pPr>
              <w:pStyle w:val="ListParagraph"/>
              <w:numPr>
                <w:ilvl w:val="1"/>
                <w:numId w:val="173"/>
              </w:numPr>
              <w:spacing w:before="120"/>
              <w:contextualSpacing w:val="0"/>
              <w:jc w:val="left"/>
            </w:pPr>
            <w:r>
              <w:t>Operations—Salaries for HQ personnel involved in Corridor Management and Performance Management</w:t>
            </w:r>
          </w:p>
        </w:tc>
      </w:tr>
      <w:tr w:rsidR="00600B97" w:rsidTr="0017115D">
        <w:trPr>
          <w:trHeight w:val="620"/>
        </w:trPr>
        <w:tc>
          <w:tcPr>
            <w:tcW w:w="1278" w:type="dxa"/>
            <w:shd w:val="clear" w:color="auto" w:fill="FFCC66"/>
          </w:tcPr>
          <w:p w:rsidR="00600B97" w:rsidRPr="00885C46" w:rsidRDefault="00600B97" w:rsidP="00AD24EE">
            <w:pPr>
              <w:spacing w:before="120"/>
              <w:rPr>
                <w:b/>
              </w:rPr>
            </w:pPr>
            <w:r w:rsidRPr="00885C46">
              <w:rPr>
                <w:b/>
              </w:rPr>
              <w:t>Exclude</w:t>
            </w:r>
          </w:p>
        </w:tc>
        <w:tc>
          <w:tcPr>
            <w:tcW w:w="8298" w:type="dxa"/>
            <w:shd w:val="clear" w:color="auto" w:fill="FFFFCC"/>
          </w:tcPr>
          <w:p w:rsidR="00600B97" w:rsidRPr="00885C46" w:rsidRDefault="00600B97" w:rsidP="00AD24EE">
            <w:pPr>
              <w:pStyle w:val="ListParagraph"/>
              <w:numPr>
                <w:ilvl w:val="0"/>
                <w:numId w:val="166"/>
              </w:numPr>
              <w:spacing w:before="120"/>
              <w:contextualSpacing w:val="0"/>
            </w:pPr>
            <w:r>
              <w:t>Research</w:t>
            </w:r>
          </w:p>
        </w:tc>
      </w:tr>
      <w:tr w:rsidR="00600B97" w:rsidTr="0017115D">
        <w:trPr>
          <w:trHeight w:val="1889"/>
        </w:trPr>
        <w:tc>
          <w:tcPr>
            <w:tcW w:w="1278" w:type="dxa"/>
            <w:shd w:val="clear" w:color="auto" w:fill="FFCC66"/>
          </w:tcPr>
          <w:p w:rsidR="00600B97" w:rsidRPr="00885C46" w:rsidRDefault="00600B97" w:rsidP="00AD24EE">
            <w:pPr>
              <w:spacing w:before="120"/>
              <w:rPr>
                <w:b/>
              </w:rPr>
            </w:pPr>
            <w:r w:rsidRPr="00885C46">
              <w:rPr>
                <w:b/>
              </w:rPr>
              <w:t>Used for</w:t>
            </w:r>
          </w:p>
        </w:tc>
        <w:tc>
          <w:tcPr>
            <w:tcW w:w="8298" w:type="dxa"/>
            <w:shd w:val="clear" w:color="auto" w:fill="FFFFCC"/>
          </w:tcPr>
          <w:p w:rsidR="00600B97" w:rsidRDefault="00F15A04" w:rsidP="00AD24EE">
            <w:pPr>
              <w:pStyle w:val="ListParagraph"/>
              <w:numPr>
                <w:ilvl w:val="0"/>
                <w:numId w:val="172"/>
              </w:numPr>
              <w:spacing w:before="120"/>
              <w:contextualSpacing w:val="0"/>
            </w:pPr>
            <w:r>
              <w:t>Costs of piloting a Caltrans-led ICM implementation that can be fanned out across the state of California</w:t>
            </w:r>
          </w:p>
          <w:p w:rsidR="00600B97" w:rsidRPr="005A26C7" w:rsidRDefault="00600B97" w:rsidP="005A26C7">
            <w:pPr>
              <w:pStyle w:val="ListParagraph"/>
              <w:numPr>
                <w:ilvl w:val="0"/>
                <w:numId w:val="172"/>
              </w:numPr>
              <w:spacing w:before="120"/>
              <w:contextualSpacing w:val="0"/>
            </w:pPr>
            <w:r>
              <w:t xml:space="preserve">General questions on “How much have we spent on the I-210 Connected Corridors program focused on performance management including all costs permitting this to be fanned out across </w:t>
            </w:r>
            <w:r w:rsidR="00111B9D">
              <w:t>the state of California and potentially used by other states</w:t>
            </w:r>
            <w:r>
              <w:t>?”</w:t>
            </w:r>
          </w:p>
        </w:tc>
      </w:tr>
    </w:tbl>
    <w:p w:rsidR="00600B97" w:rsidRPr="0017115D" w:rsidRDefault="00600B97" w:rsidP="0017115D"/>
    <w:p w:rsidR="00526571" w:rsidRDefault="00526571" w:rsidP="005A26C7"/>
    <w:p w:rsidR="00526571" w:rsidRDefault="00526571" w:rsidP="00526571">
      <w:pPr>
        <w:pStyle w:val="ListParagraph"/>
        <w:ind w:left="2160"/>
      </w:pPr>
    </w:p>
    <w:p w:rsidR="00526571" w:rsidRDefault="00526571" w:rsidP="00526571">
      <w:pPr>
        <w:rPr>
          <w:b/>
        </w:rPr>
      </w:pPr>
      <w:r>
        <w:rPr>
          <w:b/>
        </w:rPr>
        <w:br w:type="page"/>
      </w:r>
    </w:p>
    <w:tbl>
      <w:tblPr>
        <w:tblStyle w:val="TableGrid"/>
        <w:tblW w:w="0" w:type="auto"/>
        <w:tblLook w:val="04A0" w:firstRow="1" w:lastRow="0" w:firstColumn="1" w:lastColumn="0" w:noHBand="0" w:noVBand="1"/>
      </w:tblPr>
      <w:tblGrid>
        <w:gridCol w:w="1278"/>
        <w:gridCol w:w="8298"/>
      </w:tblGrid>
      <w:tr w:rsidR="004F1147" w:rsidTr="005A26C7">
        <w:trPr>
          <w:trHeight w:val="1160"/>
        </w:trPr>
        <w:tc>
          <w:tcPr>
            <w:tcW w:w="9576" w:type="dxa"/>
            <w:gridSpan w:val="2"/>
            <w:shd w:val="clear" w:color="auto" w:fill="C6D9F1" w:themeFill="text2" w:themeFillTint="33"/>
          </w:tcPr>
          <w:p w:rsidR="004F1147" w:rsidRDefault="004F1147" w:rsidP="00AD24EE">
            <w:pPr>
              <w:spacing w:before="120"/>
              <w:jc w:val="center"/>
              <w:rPr>
                <w:b/>
              </w:rPr>
            </w:pPr>
            <w:r>
              <w:rPr>
                <w:b/>
              </w:rPr>
              <w:lastRenderedPageBreak/>
              <w:t xml:space="preserve">Cost Strategy 5: </w:t>
            </w:r>
            <w:r w:rsidRPr="00874250">
              <w:rPr>
                <w:b/>
              </w:rPr>
              <w:t>State/Caltrans HQ</w:t>
            </w:r>
            <w:r>
              <w:rPr>
                <w:b/>
              </w:rPr>
              <w:t>-</w:t>
            </w:r>
            <w:r w:rsidRPr="00874250">
              <w:rPr>
                <w:b/>
              </w:rPr>
              <w:t>level</w:t>
            </w:r>
          </w:p>
          <w:p w:rsidR="004F1147" w:rsidRPr="00885C46" w:rsidRDefault="004F1147" w:rsidP="005A26C7">
            <w:pPr>
              <w:spacing w:before="120"/>
              <w:jc w:val="left"/>
              <w:rPr>
                <w:b/>
              </w:rPr>
            </w:pPr>
            <w:r w:rsidRPr="00874250">
              <w:rPr>
                <w:b/>
              </w:rPr>
              <w:t>Used state</w:t>
            </w:r>
            <w:r>
              <w:rPr>
                <w:b/>
              </w:rPr>
              <w:t>-</w:t>
            </w:r>
            <w:r w:rsidRPr="00874250">
              <w:rPr>
                <w:b/>
              </w:rPr>
              <w:t>wide</w:t>
            </w:r>
            <w:r>
              <w:rPr>
                <w:b/>
              </w:rPr>
              <w:t>,</w:t>
            </w:r>
            <w:r w:rsidRPr="00874250">
              <w:rPr>
                <w:b/>
              </w:rPr>
              <w:t xml:space="preserve"> including research</w:t>
            </w:r>
            <w:r>
              <w:rPr>
                <w:b/>
              </w:rPr>
              <w:t>.</w:t>
            </w:r>
            <w:r w:rsidR="004432BD">
              <w:rPr>
                <w:b/>
              </w:rPr>
              <w:t xml:space="preserve"> </w:t>
            </w:r>
            <w:r w:rsidR="004432BD" w:rsidRPr="00051ADD">
              <w:t xml:space="preserve">Considering funding of the </w:t>
            </w:r>
            <w:r w:rsidR="004432BD" w:rsidRPr="00874250">
              <w:t>Connected Corridors Program as a holistic approach to TSM&amp;O over the last 10 years</w:t>
            </w:r>
            <w:r w:rsidR="004432BD">
              <w:t>.</w:t>
            </w:r>
          </w:p>
        </w:tc>
      </w:tr>
      <w:tr w:rsidR="004F1147" w:rsidTr="005A26C7">
        <w:trPr>
          <w:trHeight w:val="2429"/>
        </w:trPr>
        <w:tc>
          <w:tcPr>
            <w:tcW w:w="1278" w:type="dxa"/>
            <w:shd w:val="clear" w:color="auto" w:fill="FFCC66"/>
          </w:tcPr>
          <w:p w:rsidR="004F1147" w:rsidRPr="00885C46" w:rsidRDefault="004F1147" w:rsidP="00AD24EE">
            <w:pPr>
              <w:spacing w:before="120"/>
              <w:rPr>
                <w:b/>
              </w:rPr>
            </w:pPr>
            <w:r w:rsidRPr="00885C46">
              <w:rPr>
                <w:b/>
              </w:rPr>
              <w:t>Include</w:t>
            </w:r>
          </w:p>
        </w:tc>
        <w:tc>
          <w:tcPr>
            <w:tcW w:w="8298" w:type="dxa"/>
            <w:shd w:val="clear" w:color="auto" w:fill="FFFFCC"/>
          </w:tcPr>
          <w:p w:rsidR="004F1147" w:rsidRDefault="004F1147" w:rsidP="005A26C7">
            <w:pPr>
              <w:pStyle w:val="ListParagraph"/>
              <w:numPr>
                <w:ilvl w:val="0"/>
                <w:numId w:val="180"/>
              </w:numPr>
              <w:spacing w:before="120"/>
              <w:contextualSpacing w:val="0"/>
            </w:pPr>
            <w:r>
              <w:t>All items above</w:t>
            </w:r>
          </w:p>
          <w:p w:rsidR="004F1147" w:rsidRDefault="002F3FE1" w:rsidP="005A26C7">
            <w:pPr>
              <w:pStyle w:val="ListParagraph"/>
              <w:numPr>
                <w:ilvl w:val="0"/>
                <w:numId w:val="180"/>
              </w:numPr>
              <w:spacing w:before="120"/>
              <w:contextualSpacing w:val="0"/>
            </w:pPr>
            <w:r>
              <w:t>Research</w:t>
            </w:r>
          </w:p>
          <w:p w:rsidR="004F1147" w:rsidRPr="005A26C7" w:rsidRDefault="002F3FE1">
            <w:pPr>
              <w:pStyle w:val="ListParagraph"/>
              <w:numPr>
                <w:ilvl w:val="1"/>
                <w:numId w:val="173"/>
              </w:numPr>
              <w:spacing w:before="120"/>
              <w:contextualSpacing w:val="0"/>
              <w:jc w:val="left"/>
            </w:pPr>
            <w:r w:rsidRPr="00A2222F">
              <w:t>Caltrans has invested in basic research related to traffic management. The three most relevant investments are in the areas of Decision Support, new Data Sources</w:t>
            </w:r>
            <w:r>
              <w:t>,</w:t>
            </w:r>
            <w:r w:rsidRPr="00A2222F">
              <w:t xml:space="preserve"> and Data Fusion. These are referred to as the TOPL tools, the Data Task Orders</w:t>
            </w:r>
            <w:r>
              <w:t>,</w:t>
            </w:r>
            <w:r w:rsidRPr="00A2222F">
              <w:t xml:space="preserve"> and the ICM task orders. </w:t>
            </w:r>
          </w:p>
        </w:tc>
      </w:tr>
      <w:tr w:rsidR="004F1147" w:rsidTr="00AD24EE">
        <w:trPr>
          <w:trHeight w:val="620"/>
        </w:trPr>
        <w:tc>
          <w:tcPr>
            <w:tcW w:w="1278" w:type="dxa"/>
            <w:shd w:val="clear" w:color="auto" w:fill="FFCC66"/>
          </w:tcPr>
          <w:p w:rsidR="004F1147" w:rsidRPr="00885C46" w:rsidRDefault="004F1147" w:rsidP="00AD24EE">
            <w:pPr>
              <w:spacing w:before="120"/>
              <w:rPr>
                <w:b/>
              </w:rPr>
            </w:pPr>
            <w:r w:rsidRPr="00885C46">
              <w:rPr>
                <w:b/>
              </w:rPr>
              <w:t>Exclude</w:t>
            </w:r>
          </w:p>
        </w:tc>
        <w:tc>
          <w:tcPr>
            <w:tcW w:w="8298" w:type="dxa"/>
            <w:shd w:val="clear" w:color="auto" w:fill="FFFFCC"/>
          </w:tcPr>
          <w:p w:rsidR="004F1147" w:rsidRPr="00885C46" w:rsidRDefault="002F3FE1" w:rsidP="00AD24EE">
            <w:pPr>
              <w:pStyle w:val="ListParagraph"/>
              <w:numPr>
                <w:ilvl w:val="0"/>
                <w:numId w:val="166"/>
              </w:numPr>
              <w:spacing w:before="120"/>
              <w:contextualSpacing w:val="0"/>
            </w:pPr>
            <w:r>
              <w:t>Nothing</w:t>
            </w:r>
          </w:p>
        </w:tc>
      </w:tr>
      <w:tr w:rsidR="004F1147" w:rsidTr="005A26C7">
        <w:trPr>
          <w:trHeight w:val="1340"/>
        </w:trPr>
        <w:tc>
          <w:tcPr>
            <w:tcW w:w="1278" w:type="dxa"/>
            <w:shd w:val="clear" w:color="auto" w:fill="FFCC66"/>
          </w:tcPr>
          <w:p w:rsidR="004F1147" w:rsidRPr="00885C46" w:rsidRDefault="004F1147" w:rsidP="00AD24EE">
            <w:pPr>
              <w:spacing w:before="120"/>
              <w:rPr>
                <w:b/>
              </w:rPr>
            </w:pPr>
            <w:r w:rsidRPr="00885C46">
              <w:rPr>
                <w:b/>
              </w:rPr>
              <w:t>Used for</w:t>
            </w:r>
          </w:p>
        </w:tc>
        <w:tc>
          <w:tcPr>
            <w:tcW w:w="8298" w:type="dxa"/>
            <w:shd w:val="clear" w:color="auto" w:fill="FFFFCC"/>
          </w:tcPr>
          <w:p w:rsidR="004F1147" w:rsidRDefault="002F3FE1" w:rsidP="00AD24EE">
            <w:pPr>
              <w:pStyle w:val="ListParagraph"/>
              <w:numPr>
                <w:ilvl w:val="0"/>
                <w:numId w:val="172"/>
              </w:numPr>
              <w:spacing w:before="120"/>
              <w:contextualSpacing w:val="0"/>
            </w:pPr>
            <w:r>
              <w:t>“How much have we spent on the overall vision of traffic management?”</w:t>
            </w:r>
          </w:p>
          <w:p w:rsidR="004F1147" w:rsidRPr="00885C46" w:rsidRDefault="002F3FE1" w:rsidP="005A26C7">
            <w:pPr>
              <w:pStyle w:val="ListParagraph"/>
              <w:numPr>
                <w:ilvl w:val="0"/>
                <w:numId w:val="172"/>
              </w:numPr>
              <w:spacing w:before="120"/>
              <w:contextualSpacing w:val="0"/>
              <w:jc w:val="left"/>
            </w:pPr>
            <w:r>
              <w:t>Demonstrating the significant level of commitment that Caltrans has to Corridor Management and to TSM&amp;O</w:t>
            </w:r>
          </w:p>
        </w:tc>
      </w:tr>
    </w:tbl>
    <w:p w:rsidR="004F1147" w:rsidRPr="005A26C7" w:rsidRDefault="004F1147" w:rsidP="005A26C7"/>
    <w:p w:rsidR="00526571" w:rsidRDefault="00526571" w:rsidP="00526571">
      <w:pPr>
        <w:pStyle w:val="ListParagraph"/>
      </w:pPr>
    </w:p>
    <w:p w:rsidR="00526571" w:rsidRDefault="00526571" w:rsidP="00526571">
      <w:pPr>
        <w:rPr>
          <w:rFonts w:asciiTheme="majorHAnsi" w:eastAsiaTheme="majorEastAsia" w:hAnsiTheme="majorHAnsi" w:cstheme="majorBidi"/>
          <w:b/>
          <w:bCs/>
          <w:color w:val="4F81BD" w:themeColor="accent1"/>
          <w:sz w:val="26"/>
          <w:szCs w:val="26"/>
        </w:rPr>
      </w:pPr>
      <w:r>
        <w:br w:type="page"/>
      </w:r>
    </w:p>
    <w:p w:rsidR="00526571" w:rsidRDefault="00526571" w:rsidP="005A26C7">
      <w:pPr>
        <w:pStyle w:val="Heading5"/>
      </w:pPr>
      <w:r>
        <w:lastRenderedPageBreak/>
        <w:t>Additional Categories for Costs</w:t>
      </w:r>
    </w:p>
    <w:p w:rsidR="00526571" w:rsidRDefault="00526571" w:rsidP="005A26C7">
      <w:r>
        <w:t>As an addendum</w:t>
      </w:r>
      <w:r w:rsidR="004C6819">
        <w:t>,</w:t>
      </w:r>
      <w:r>
        <w:t xml:space="preserve"> we note that requests are also made for costs categorized by: </w:t>
      </w:r>
    </w:p>
    <w:p w:rsidR="00526571" w:rsidRDefault="00526571" w:rsidP="005A26C7">
      <w:pPr>
        <w:pStyle w:val="ListParagraph"/>
        <w:numPr>
          <w:ilvl w:val="0"/>
          <w:numId w:val="146"/>
        </w:numPr>
      </w:pPr>
      <w:r>
        <w:t>Development phase:</w:t>
      </w:r>
    </w:p>
    <w:p w:rsidR="00526571" w:rsidRDefault="00526571" w:rsidP="005A26C7">
      <w:pPr>
        <w:pStyle w:val="ListParagraph"/>
        <w:numPr>
          <w:ilvl w:val="0"/>
          <w:numId w:val="147"/>
        </w:numPr>
        <w:spacing w:before="120"/>
        <w:contextualSpacing w:val="0"/>
      </w:pPr>
      <w:r>
        <w:t>Project Initiation</w:t>
      </w:r>
    </w:p>
    <w:p w:rsidR="00526571" w:rsidRDefault="00526571" w:rsidP="005A26C7">
      <w:pPr>
        <w:pStyle w:val="ListParagraph"/>
        <w:numPr>
          <w:ilvl w:val="0"/>
          <w:numId w:val="147"/>
        </w:numPr>
      </w:pPr>
      <w:r>
        <w:t>Planning</w:t>
      </w:r>
    </w:p>
    <w:p w:rsidR="00526571" w:rsidRDefault="00526571" w:rsidP="005A26C7">
      <w:pPr>
        <w:pStyle w:val="ListParagraph"/>
        <w:numPr>
          <w:ilvl w:val="0"/>
          <w:numId w:val="147"/>
        </w:numPr>
      </w:pPr>
      <w:r>
        <w:t>Requirements</w:t>
      </w:r>
    </w:p>
    <w:p w:rsidR="00526571" w:rsidRDefault="00526571" w:rsidP="005A26C7">
      <w:pPr>
        <w:pStyle w:val="ListParagraph"/>
        <w:numPr>
          <w:ilvl w:val="0"/>
          <w:numId w:val="147"/>
        </w:numPr>
      </w:pPr>
      <w:r>
        <w:t>Development</w:t>
      </w:r>
    </w:p>
    <w:p w:rsidR="00526571" w:rsidRDefault="00526571" w:rsidP="005A26C7">
      <w:pPr>
        <w:pStyle w:val="ListParagraph"/>
        <w:numPr>
          <w:ilvl w:val="0"/>
          <w:numId w:val="147"/>
        </w:numPr>
      </w:pPr>
      <w:r>
        <w:t>Deployment</w:t>
      </w:r>
    </w:p>
    <w:p w:rsidR="00526571" w:rsidRDefault="00526571" w:rsidP="005A26C7">
      <w:pPr>
        <w:pStyle w:val="ListParagraph"/>
        <w:numPr>
          <w:ilvl w:val="0"/>
          <w:numId w:val="147"/>
        </w:numPr>
      </w:pPr>
      <w:r>
        <w:t>Evaluation</w:t>
      </w:r>
    </w:p>
    <w:p w:rsidR="00526571" w:rsidRDefault="00526571" w:rsidP="005A26C7">
      <w:pPr>
        <w:pStyle w:val="ListParagraph"/>
        <w:numPr>
          <w:ilvl w:val="0"/>
          <w:numId w:val="147"/>
        </w:numPr>
      </w:pPr>
      <w:r>
        <w:t>Operations and Maintenance</w:t>
      </w:r>
    </w:p>
    <w:p w:rsidR="00526571" w:rsidRDefault="00526571" w:rsidP="005A26C7">
      <w:pPr>
        <w:pStyle w:val="ListParagraph"/>
        <w:numPr>
          <w:ilvl w:val="0"/>
          <w:numId w:val="147"/>
        </w:numPr>
      </w:pPr>
      <w:r>
        <w:t>Retirement</w:t>
      </w:r>
    </w:p>
    <w:p w:rsidR="00526571" w:rsidRDefault="00526571" w:rsidP="005A26C7">
      <w:pPr>
        <w:pStyle w:val="ListParagraph"/>
        <w:numPr>
          <w:ilvl w:val="0"/>
          <w:numId w:val="146"/>
        </w:numPr>
        <w:contextualSpacing w:val="0"/>
      </w:pPr>
      <w:r>
        <w:t>Funding agencies:</w:t>
      </w:r>
    </w:p>
    <w:p w:rsidR="00526571" w:rsidRDefault="00526571" w:rsidP="005A26C7">
      <w:pPr>
        <w:pStyle w:val="ListParagraph"/>
        <w:numPr>
          <w:ilvl w:val="0"/>
          <w:numId w:val="148"/>
        </w:numPr>
        <w:spacing w:before="120"/>
        <w:contextualSpacing w:val="0"/>
      </w:pPr>
      <w:r>
        <w:t>Caltrans HQ (who principally funds PATH</w:t>
      </w:r>
      <w:r w:rsidR="004C6819">
        <w:t>,</w:t>
      </w:r>
      <w:r>
        <w:t xml:space="preserve"> and thus PATH is not included in this list)</w:t>
      </w:r>
    </w:p>
    <w:p w:rsidR="00526571" w:rsidRDefault="00526571" w:rsidP="005A26C7">
      <w:pPr>
        <w:pStyle w:val="ListParagraph"/>
        <w:numPr>
          <w:ilvl w:val="0"/>
          <w:numId w:val="148"/>
        </w:numPr>
      </w:pPr>
      <w:r>
        <w:t>Caltrans D7</w:t>
      </w:r>
    </w:p>
    <w:p w:rsidR="00526571" w:rsidRDefault="00526571" w:rsidP="005A26C7">
      <w:pPr>
        <w:pStyle w:val="ListParagraph"/>
        <w:numPr>
          <w:ilvl w:val="0"/>
          <w:numId w:val="148"/>
        </w:numPr>
      </w:pPr>
      <w:r>
        <w:t>Metro</w:t>
      </w:r>
    </w:p>
    <w:p w:rsidR="00526571" w:rsidRDefault="00526571" w:rsidP="005A26C7">
      <w:pPr>
        <w:pStyle w:val="ListParagraph"/>
        <w:numPr>
          <w:ilvl w:val="0"/>
          <w:numId w:val="148"/>
        </w:numPr>
      </w:pPr>
      <w:r>
        <w:t>Cities</w:t>
      </w:r>
    </w:p>
    <w:p w:rsidR="00526571" w:rsidRDefault="00526571" w:rsidP="005A26C7">
      <w:pPr>
        <w:pStyle w:val="ListParagraph"/>
        <w:numPr>
          <w:ilvl w:val="0"/>
          <w:numId w:val="148"/>
        </w:numPr>
      </w:pPr>
      <w:r>
        <w:t>County</w:t>
      </w:r>
    </w:p>
    <w:p w:rsidR="00526571" w:rsidRDefault="00526571" w:rsidP="005A26C7">
      <w:pPr>
        <w:pStyle w:val="ListParagraph"/>
        <w:numPr>
          <w:ilvl w:val="0"/>
          <w:numId w:val="148"/>
        </w:numPr>
      </w:pPr>
      <w:r>
        <w:t xml:space="preserve">Federal </w:t>
      </w:r>
    </w:p>
    <w:p w:rsidR="00526571" w:rsidRDefault="00526571" w:rsidP="005A26C7">
      <w:pPr>
        <w:pStyle w:val="ListParagraph"/>
        <w:numPr>
          <w:ilvl w:val="0"/>
          <w:numId w:val="148"/>
        </w:numPr>
      </w:pPr>
      <w:r>
        <w:t>Other</w:t>
      </w:r>
    </w:p>
    <w:p w:rsidR="00526571" w:rsidRDefault="00526571" w:rsidP="005A26C7">
      <w:pPr>
        <w:pStyle w:val="ListParagraph"/>
        <w:numPr>
          <w:ilvl w:val="0"/>
          <w:numId w:val="146"/>
        </w:numPr>
        <w:contextualSpacing w:val="0"/>
      </w:pPr>
      <w:r>
        <w:t>When funding was allocated:</w:t>
      </w:r>
    </w:p>
    <w:p w:rsidR="00526571" w:rsidRDefault="00526571" w:rsidP="005A26C7">
      <w:pPr>
        <w:pStyle w:val="ListParagraph"/>
        <w:numPr>
          <w:ilvl w:val="0"/>
          <w:numId w:val="149"/>
        </w:numPr>
        <w:spacing w:before="120"/>
        <w:contextualSpacing w:val="0"/>
      </w:pPr>
      <w:r>
        <w:t xml:space="preserve">In the future after the program is completed </w:t>
      </w:r>
    </w:p>
    <w:p w:rsidR="00526571" w:rsidRDefault="00526571" w:rsidP="005A26C7">
      <w:pPr>
        <w:pStyle w:val="ListParagraph"/>
        <w:numPr>
          <w:ilvl w:val="0"/>
          <w:numId w:val="149"/>
        </w:numPr>
      </w:pPr>
      <w:r>
        <w:t>In the futur</w:t>
      </w:r>
      <w:r w:rsidR="004C6819">
        <w:t>e but during the program’s life</w:t>
      </w:r>
      <w:r>
        <w:t>time</w:t>
      </w:r>
    </w:p>
    <w:p w:rsidR="00526571" w:rsidRDefault="00526571" w:rsidP="005A26C7">
      <w:pPr>
        <w:pStyle w:val="ListParagraph"/>
        <w:numPr>
          <w:ilvl w:val="0"/>
          <w:numId w:val="149"/>
        </w:numPr>
      </w:pPr>
      <w:r>
        <w:t>Current – Currently being spent to build deliverables</w:t>
      </w:r>
    </w:p>
    <w:p w:rsidR="00526571" w:rsidRDefault="00526571" w:rsidP="005A26C7">
      <w:pPr>
        <w:pStyle w:val="ListParagraph"/>
        <w:numPr>
          <w:ilvl w:val="0"/>
          <w:numId w:val="149"/>
        </w:numPr>
      </w:pPr>
      <w:r>
        <w:t>Past – Allocated previously in the program and already spent</w:t>
      </w:r>
    </w:p>
    <w:p w:rsidR="00526571" w:rsidRDefault="00526571" w:rsidP="005A26C7">
      <w:pPr>
        <w:pStyle w:val="ListParagraph"/>
        <w:numPr>
          <w:ilvl w:val="0"/>
          <w:numId w:val="149"/>
        </w:numPr>
      </w:pPr>
      <w:r>
        <w:t xml:space="preserve">Prior to program inception – </w:t>
      </w:r>
      <w:r w:rsidR="0005595C">
        <w:t xml:space="preserve">Allocated and spent prior to the program’s inception </w:t>
      </w:r>
      <w:r w:rsidR="002E6A36">
        <w:t>(i</w:t>
      </w:r>
      <w:r w:rsidR="0005595C">
        <w:t>n</w:t>
      </w:r>
      <w:r w:rsidR="002E6A36">
        <w:t>-</w:t>
      </w:r>
      <w:r w:rsidR="0005595C">
        <w:t>place ITS elements</w:t>
      </w:r>
      <w:r w:rsidR="002E6A36">
        <w:t>,</w:t>
      </w:r>
      <w:r w:rsidR="0005595C">
        <w:t xml:space="preserve"> for example</w:t>
      </w:r>
      <w:r w:rsidR="002E6A36">
        <w:t>)</w:t>
      </w:r>
    </w:p>
    <w:p w:rsidR="00526571" w:rsidRDefault="00526571" w:rsidP="005A26C7">
      <w:pPr>
        <w:pStyle w:val="ListParagraph"/>
        <w:numPr>
          <w:ilvl w:val="0"/>
          <w:numId w:val="146"/>
        </w:numPr>
        <w:contextualSpacing w:val="0"/>
      </w:pPr>
      <w:r>
        <w:t>Organization receiving the funding:</w:t>
      </w:r>
    </w:p>
    <w:p w:rsidR="00526571" w:rsidRDefault="00526571" w:rsidP="005A26C7">
      <w:pPr>
        <w:pStyle w:val="ListParagraph"/>
        <w:numPr>
          <w:ilvl w:val="0"/>
          <w:numId w:val="150"/>
        </w:numPr>
        <w:spacing w:before="120"/>
        <w:contextualSpacing w:val="0"/>
      </w:pPr>
      <w:r>
        <w:t>Interior to the agency providing the funding</w:t>
      </w:r>
    </w:p>
    <w:p w:rsidR="00526571" w:rsidRDefault="00526571" w:rsidP="005A26C7">
      <w:pPr>
        <w:pStyle w:val="ListParagraph"/>
        <w:numPr>
          <w:ilvl w:val="0"/>
          <w:numId w:val="150"/>
        </w:numPr>
      </w:pPr>
      <w:r>
        <w:t>Through contract by the agency providing the funding</w:t>
      </w:r>
    </w:p>
    <w:p w:rsidR="00526571" w:rsidRDefault="00526571" w:rsidP="005A26C7">
      <w:pPr>
        <w:pStyle w:val="ListParagraph"/>
        <w:numPr>
          <w:ilvl w:val="0"/>
          <w:numId w:val="150"/>
        </w:numPr>
      </w:pPr>
      <w:r>
        <w:t>Through allocation to another agency</w:t>
      </w:r>
    </w:p>
    <w:p w:rsidR="00526571" w:rsidRDefault="00526571" w:rsidP="00526571">
      <w:r>
        <w:br w:type="page"/>
      </w:r>
    </w:p>
    <w:p w:rsidR="00526571" w:rsidRDefault="00526571" w:rsidP="0017115D">
      <w:pPr>
        <w:pStyle w:val="Heading2"/>
      </w:pPr>
      <w:bookmarkStart w:id="597" w:name="_Toc448491408"/>
      <w:r>
        <w:lastRenderedPageBreak/>
        <w:t xml:space="preserve">What are the benefits of the </w:t>
      </w:r>
      <w:r w:rsidR="006A79E1">
        <w:t xml:space="preserve">Connected Corridors </w:t>
      </w:r>
      <w:r>
        <w:t>I-210 Pilot?</w:t>
      </w:r>
      <w:bookmarkEnd w:id="597"/>
    </w:p>
    <w:p w:rsidR="00526571" w:rsidRDefault="00526571" w:rsidP="00526571">
      <w:r>
        <w:t xml:space="preserve">A benefit is defined as a good result </w:t>
      </w:r>
      <w:r w:rsidR="006A79E1">
        <w:t>of</w:t>
      </w:r>
      <w:r>
        <w:t xml:space="preserve"> an action. The goal is to determine the benefits of the I-210 Pilot project </w:t>
      </w:r>
      <w:r w:rsidR="006A79E1">
        <w:t>for</w:t>
      </w:r>
      <w:r>
        <w:t xml:space="preserve"> the travelers and the community of the I-210 </w:t>
      </w:r>
      <w:r w:rsidR="006A79E1">
        <w:t>c</w:t>
      </w:r>
      <w:r>
        <w:t xml:space="preserve">orridor. The benefits of the Connected Corridors Pilot </w:t>
      </w:r>
      <w:r w:rsidR="004E6DC4">
        <w:t>are determined by</w:t>
      </w:r>
      <w:r>
        <w:t xml:space="preserve"> identifying relevant changes in corridor characteristics that resulted from the I-210 Pilot. Once these changes are identified, a dollar value is assigned to them.  </w:t>
      </w:r>
    </w:p>
    <w:p w:rsidR="00526571" w:rsidRDefault="00526571" w:rsidP="005A26C7">
      <w:r>
        <w:t>Benefits are divided into broad categories</w:t>
      </w:r>
      <w:r w:rsidR="00053B41">
        <w:t>:</w:t>
      </w:r>
    </w:p>
    <w:p w:rsidR="00526571" w:rsidRDefault="00526571" w:rsidP="0017115D">
      <w:pPr>
        <w:pStyle w:val="ListParagraph"/>
        <w:numPr>
          <w:ilvl w:val="0"/>
          <w:numId w:val="151"/>
        </w:numPr>
        <w:spacing w:before="120"/>
        <w:contextualSpacing w:val="0"/>
      </w:pPr>
      <w:r>
        <w:t>Reductions in transportation related costs – Transportation Benefits</w:t>
      </w:r>
    </w:p>
    <w:p w:rsidR="00526571" w:rsidRDefault="00526571" w:rsidP="0017115D">
      <w:pPr>
        <w:pStyle w:val="ListParagraph"/>
        <w:numPr>
          <w:ilvl w:val="0"/>
          <w:numId w:val="151"/>
        </w:numPr>
        <w:spacing w:before="120"/>
        <w:contextualSpacing w:val="0"/>
      </w:pPr>
      <w:r>
        <w:t>Improvements in economic activity – Economic Impacts</w:t>
      </w:r>
    </w:p>
    <w:p w:rsidR="00526571" w:rsidRDefault="00526571" w:rsidP="0017115D">
      <w:pPr>
        <w:pStyle w:val="ListParagraph"/>
        <w:numPr>
          <w:ilvl w:val="0"/>
          <w:numId w:val="151"/>
        </w:numPr>
        <w:spacing w:before="120"/>
        <w:contextualSpacing w:val="0"/>
      </w:pPr>
      <w:r>
        <w:t>Intangible improvements to qua</w:t>
      </w:r>
      <w:r w:rsidR="008837C0">
        <w:t xml:space="preserve">lity of life </w:t>
      </w:r>
      <w:r>
        <w:t>– Community or Social Impacts</w:t>
      </w:r>
    </w:p>
    <w:p w:rsidR="00526571" w:rsidRDefault="00526571" w:rsidP="00526571">
      <w:pPr>
        <w:pStyle w:val="Heading5"/>
      </w:pPr>
      <w:r>
        <w:t>Transportation Benefits</w:t>
      </w:r>
    </w:p>
    <w:p w:rsidR="00526571" w:rsidRDefault="00526571" w:rsidP="0017115D">
      <w:pPr>
        <w:spacing w:before="120"/>
        <w:contextualSpacing/>
      </w:pPr>
      <w:r>
        <w:t xml:space="preserve">For </w:t>
      </w:r>
      <w:r w:rsidR="00C71130">
        <w:t>the</w:t>
      </w:r>
      <w:r>
        <w:t xml:space="preserve"> I-210 Pilot, </w:t>
      </w:r>
      <w:r w:rsidR="00C71130">
        <w:t>t</w:t>
      </w:r>
      <w:r>
        <w:t xml:space="preserve">he focus is on </w:t>
      </w:r>
      <w:r w:rsidR="00C71130">
        <w:t>travel time, vehicle operating costs, safety improvements, emission reduction, and travel time reliability</w:t>
      </w:r>
      <w:r>
        <w:t xml:space="preserve">. Other items such as noise reduction, savings in parking costs, and the results of induced travel will not be considered in this report. </w:t>
      </w:r>
    </w:p>
    <w:p w:rsidR="00526571" w:rsidRDefault="00526571" w:rsidP="00526571">
      <w:pPr>
        <w:pStyle w:val="Heading5"/>
      </w:pPr>
      <w:r>
        <w:t>Economic Impacts</w:t>
      </w:r>
    </w:p>
    <w:p w:rsidR="00526571" w:rsidRDefault="00526571" w:rsidP="0017115D">
      <w:pPr>
        <w:spacing w:before="120"/>
        <w:contextualSpacing/>
      </w:pPr>
      <w:r>
        <w:t>Economic Impacts are the effects a project has on the economy of a given area. It is measured in terms of change in sales, jobs, and taxes. Economic impacts will not be analyzed.</w:t>
      </w:r>
    </w:p>
    <w:p w:rsidR="00526571" w:rsidRDefault="00526571" w:rsidP="00526571">
      <w:pPr>
        <w:pStyle w:val="Heading5"/>
      </w:pPr>
      <w:r>
        <w:t>Community/Social Impacts</w:t>
      </w:r>
    </w:p>
    <w:p w:rsidR="00526571" w:rsidRDefault="00526571" w:rsidP="0017115D">
      <w:pPr>
        <w:spacing w:before="120"/>
        <w:contextualSpacing/>
      </w:pPr>
      <w:r>
        <w:t xml:space="preserve">These are effects that a project has on the I-210 Corridor community members and which are not directly related to either transportation costs or economic impacts.  They include quality of life </w:t>
      </w:r>
      <w:r w:rsidR="00A66EBA">
        <w:t xml:space="preserve">issues </w:t>
      </w:r>
      <w:r>
        <w:t xml:space="preserve">related to noise, views, community cohesion, etc. </w:t>
      </w:r>
    </w:p>
    <w:p w:rsidR="00526571" w:rsidRDefault="00526571" w:rsidP="00526571">
      <w:r>
        <w:t xml:space="preserve">Traditionally, only </w:t>
      </w:r>
      <w:r w:rsidRPr="00874250">
        <w:rPr>
          <w:i/>
        </w:rPr>
        <w:t>transportation benefits</w:t>
      </w:r>
      <w:r>
        <w:t xml:space="preserve"> are considered benefits when performing a standard cost/benefit analysis for transportation projects.  However, stakeholders have stated that </w:t>
      </w:r>
      <w:r w:rsidR="00C431B3">
        <w:t xml:space="preserve">the Pilot </w:t>
      </w:r>
      <w:r>
        <w:t xml:space="preserve">is anticipated to </w:t>
      </w:r>
      <w:r w:rsidR="00C431B3">
        <w:t>provide</w:t>
      </w:r>
      <w:r>
        <w:t xml:space="preserve"> significant community benefit</w:t>
      </w:r>
      <w:r w:rsidR="00C431B3">
        <w:t xml:space="preserve"> as well</w:t>
      </w:r>
      <w:r>
        <w:t>. How to value this is subject to discussion</w:t>
      </w:r>
      <w:r w:rsidRPr="007D7FF7">
        <w:t>. T</w:t>
      </w:r>
      <w:r w:rsidR="00C431B3">
        <w:t>here is uncertainty regarding</w:t>
      </w:r>
      <w:r w:rsidRPr="007D7FF7">
        <w:t xml:space="preserve"> what metrics should be applied and how those metrics </w:t>
      </w:r>
      <w:r>
        <w:t>should be</w:t>
      </w:r>
      <w:r w:rsidRPr="007D7FF7">
        <w:t xml:space="preserve"> converted to dollar amounts.</w:t>
      </w:r>
      <w:r>
        <w:t xml:space="preserve"> This appendix recommends that assessment of community impacts be discussed further.</w:t>
      </w:r>
    </w:p>
    <w:p w:rsidR="00526571" w:rsidRDefault="00526571" w:rsidP="00526571">
      <w:r>
        <w:t>In order to make meaningful comparisons, benefits must be calculated in a manner consistent with the cost strategies described above.  For example, if one includes the costs of all ITS upgrades</w:t>
      </w:r>
      <w:r w:rsidR="00572358">
        <w:t>,</w:t>
      </w:r>
      <w:r>
        <w:t xml:space="preserve"> then the benefits should be measured in relation to any corridor changes that result from these upgrades and not just </w:t>
      </w:r>
      <w:r w:rsidR="00572358">
        <w:t>to</w:t>
      </w:r>
      <w:r>
        <w:t xml:space="preserve"> changes that are the result of the operation of the Decision Support System during incidents. </w:t>
      </w:r>
    </w:p>
    <w:p w:rsidR="004234C9" w:rsidRDefault="004234C9" w:rsidP="00526571"/>
    <w:p w:rsidR="004234C9" w:rsidRDefault="00CB1C7A" w:rsidP="0017115D">
      <w:pPr>
        <w:pStyle w:val="Heading5"/>
        <w:keepNext/>
      </w:pPr>
      <w:r>
        <w:lastRenderedPageBreak/>
        <w:t>Determining benefits for the I-210 Pilot</w:t>
      </w:r>
    </w:p>
    <w:p w:rsidR="00D37359" w:rsidRDefault="00D37359" w:rsidP="00F109C9">
      <w:pPr>
        <w:spacing w:before="120"/>
      </w:pPr>
      <w:r>
        <w:t>There is no simple answer to “What is the benefit of the Connected Corridors I-210 Pilot?” It depends on the context of the question. Considering the discussion above, the following strategies for determining the benefits of the I-210 Pilot (or any corridor management effort) are summarized for further review</w:t>
      </w:r>
    </w:p>
    <w:p w:rsidR="00D37359" w:rsidRDefault="00D37359" w:rsidP="00F109C9">
      <w:pPr>
        <w:spacing w:before="120"/>
      </w:pPr>
    </w:p>
    <w:p w:rsidR="00D37359" w:rsidRDefault="00D37359" w:rsidP="00F109C9">
      <w:pPr>
        <w:spacing w:before="120"/>
      </w:pPr>
    </w:p>
    <w:tbl>
      <w:tblPr>
        <w:tblStyle w:val="TableGrid"/>
        <w:tblW w:w="0" w:type="auto"/>
        <w:tblLook w:val="04A0" w:firstRow="1" w:lastRow="0" w:firstColumn="1" w:lastColumn="0" w:noHBand="0" w:noVBand="1"/>
      </w:tblPr>
      <w:tblGrid>
        <w:gridCol w:w="1278"/>
        <w:gridCol w:w="8298"/>
      </w:tblGrid>
      <w:tr w:rsidR="00815A80" w:rsidTr="00EF718F">
        <w:trPr>
          <w:trHeight w:val="881"/>
        </w:trPr>
        <w:tc>
          <w:tcPr>
            <w:tcW w:w="9576" w:type="dxa"/>
            <w:gridSpan w:val="2"/>
            <w:shd w:val="clear" w:color="auto" w:fill="C6D9F1" w:themeFill="text2" w:themeFillTint="33"/>
          </w:tcPr>
          <w:p w:rsidR="00815A80" w:rsidRDefault="00815A80" w:rsidP="00815A80">
            <w:pPr>
              <w:spacing w:before="120"/>
              <w:jc w:val="center"/>
              <w:rPr>
                <w:b/>
              </w:rPr>
            </w:pPr>
            <w:r>
              <w:rPr>
                <w:b/>
              </w:rPr>
              <w:t xml:space="preserve">Benefit Strategy 1: </w:t>
            </w:r>
            <w:r w:rsidRPr="005A26C7">
              <w:rPr>
                <w:b/>
              </w:rPr>
              <w:t>I-210 Pilot-specific</w:t>
            </w:r>
          </w:p>
          <w:p w:rsidR="00815A80" w:rsidRPr="00885C46" w:rsidRDefault="00815A80" w:rsidP="00815A80">
            <w:pPr>
              <w:spacing w:before="120"/>
              <w:jc w:val="left"/>
              <w:rPr>
                <w:b/>
              </w:rPr>
            </w:pPr>
            <w:r w:rsidRPr="005A26C7">
              <w:rPr>
                <w:b/>
              </w:rPr>
              <w:t>Only to be used for the I-210 ICM effort</w:t>
            </w:r>
            <w:r w:rsidRPr="005A26C7">
              <w:t>. Considering only those items that would never have been undertaken without the need for a centralized decision support system</w:t>
            </w:r>
            <w:r>
              <w:t>.</w:t>
            </w:r>
          </w:p>
        </w:tc>
      </w:tr>
      <w:tr w:rsidR="00815A80" w:rsidTr="00553B95">
        <w:trPr>
          <w:trHeight w:val="2294"/>
        </w:trPr>
        <w:tc>
          <w:tcPr>
            <w:tcW w:w="1278" w:type="dxa"/>
            <w:shd w:val="clear" w:color="auto" w:fill="FFCC66"/>
          </w:tcPr>
          <w:p w:rsidR="00815A80" w:rsidRPr="00885C46" w:rsidRDefault="00815A80" w:rsidP="00EF718F">
            <w:pPr>
              <w:spacing w:before="120"/>
              <w:rPr>
                <w:b/>
              </w:rPr>
            </w:pPr>
            <w:r w:rsidRPr="00885C46">
              <w:rPr>
                <w:b/>
              </w:rPr>
              <w:t>Include</w:t>
            </w:r>
          </w:p>
        </w:tc>
        <w:tc>
          <w:tcPr>
            <w:tcW w:w="8298" w:type="dxa"/>
            <w:shd w:val="clear" w:color="auto" w:fill="FFFFCC"/>
          </w:tcPr>
          <w:p w:rsidR="00D37359" w:rsidRPr="005A26C7" w:rsidRDefault="00815A80" w:rsidP="00F109C9">
            <w:pPr>
              <w:pStyle w:val="ListParagraph"/>
              <w:numPr>
                <w:ilvl w:val="0"/>
                <w:numId w:val="183"/>
              </w:numPr>
              <w:spacing w:before="120"/>
              <w:contextualSpacing w:val="0"/>
            </w:pPr>
            <w:r>
              <w:t>Transportation Benefits—</w:t>
            </w:r>
            <w:r w:rsidRPr="00815A80">
              <w:t xml:space="preserve">Calculated </w:t>
            </w:r>
            <w:r w:rsidR="00D37359" w:rsidRPr="00D37359">
              <w:t>for changes during incidents where the ICM recommendations were used</w:t>
            </w:r>
          </w:p>
          <w:p w:rsidR="00D37359" w:rsidRDefault="00D37359" w:rsidP="00F109C9">
            <w:pPr>
              <w:pStyle w:val="ListParagraph"/>
              <w:numPr>
                <w:ilvl w:val="1"/>
                <w:numId w:val="183"/>
              </w:numPr>
              <w:spacing w:before="120"/>
              <w:contextualSpacing w:val="0"/>
            </w:pPr>
            <w:r>
              <w:t xml:space="preserve">Reductions in travel times  </w:t>
            </w:r>
          </w:p>
          <w:p w:rsidR="00D37359" w:rsidRDefault="00D37359" w:rsidP="00F109C9">
            <w:pPr>
              <w:pStyle w:val="ListParagraph"/>
              <w:numPr>
                <w:ilvl w:val="1"/>
                <w:numId w:val="183"/>
              </w:numPr>
            </w:pPr>
            <w:r>
              <w:t xml:space="preserve">Reductions in vehicle operating costs </w:t>
            </w:r>
          </w:p>
          <w:p w:rsidR="00D37359" w:rsidRDefault="00D37359" w:rsidP="00F109C9">
            <w:pPr>
              <w:pStyle w:val="ListParagraph"/>
              <w:numPr>
                <w:ilvl w:val="1"/>
                <w:numId w:val="183"/>
              </w:numPr>
            </w:pPr>
            <w:r>
              <w:t>Safety improvements</w:t>
            </w:r>
          </w:p>
          <w:p w:rsidR="00D37359" w:rsidRDefault="00D37359" w:rsidP="00F109C9">
            <w:pPr>
              <w:pStyle w:val="ListParagraph"/>
              <w:numPr>
                <w:ilvl w:val="1"/>
                <w:numId w:val="183"/>
              </w:numPr>
            </w:pPr>
            <w:r>
              <w:t>Reduction in vehicle emissions</w:t>
            </w:r>
          </w:p>
          <w:p w:rsidR="00D37359" w:rsidRPr="00C46A92" w:rsidRDefault="00D37359" w:rsidP="00F109C9">
            <w:pPr>
              <w:pStyle w:val="ListParagraph"/>
              <w:numPr>
                <w:ilvl w:val="1"/>
                <w:numId w:val="183"/>
              </w:numPr>
            </w:pPr>
            <w:r>
              <w:t>Improvements in travel time reliability</w:t>
            </w:r>
          </w:p>
        </w:tc>
      </w:tr>
      <w:tr w:rsidR="00815A80" w:rsidTr="00553B95">
        <w:trPr>
          <w:trHeight w:val="1592"/>
        </w:trPr>
        <w:tc>
          <w:tcPr>
            <w:tcW w:w="1278" w:type="dxa"/>
            <w:shd w:val="clear" w:color="auto" w:fill="FFCC66"/>
          </w:tcPr>
          <w:p w:rsidR="00815A80" w:rsidRPr="00885C46" w:rsidRDefault="00815A80" w:rsidP="00EF718F">
            <w:pPr>
              <w:spacing w:before="120"/>
              <w:rPr>
                <w:b/>
              </w:rPr>
            </w:pPr>
            <w:r w:rsidRPr="00885C46">
              <w:rPr>
                <w:b/>
              </w:rPr>
              <w:t>Exclude</w:t>
            </w:r>
          </w:p>
        </w:tc>
        <w:tc>
          <w:tcPr>
            <w:tcW w:w="8298" w:type="dxa"/>
            <w:shd w:val="clear" w:color="auto" w:fill="FFFFCC"/>
          </w:tcPr>
          <w:p w:rsidR="00815A80" w:rsidRDefault="00815A80" w:rsidP="00EF718F">
            <w:pPr>
              <w:pStyle w:val="ListParagraph"/>
              <w:numPr>
                <w:ilvl w:val="0"/>
                <w:numId w:val="166"/>
              </w:numPr>
              <w:spacing w:before="120"/>
              <w:contextualSpacing w:val="0"/>
            </w:pPr>
            <w:r>
              <w:t xml:space="preserve">Transportation Benefits </w:t>
            </w:r>
            <w:r w:rsidR="00D37359">
              <w:t>not specifically associated with operation of the I-210 Pilot ICM system</w:t>
            </w:r>
          </w:p>
          <w:p w:rsidR="00815A80" w:rsidRDefault="00815A80" w:rsidP="00EF718F">
            <w:pPr>
              <w:pStyle w:val="ListParagraph"/>
              <w:numPr>
                <w:ilvl w:val="0"/>
                <w:numId w:val="166"/>
              </w:numPr>
              <w:spacing w:before="120"/>
              <w:contextualSpacing w:val="0"/>
            </w:pPr>
            <w:r>
              <w:t>Economic Impacts</w:t>
            </w:r>
          </w:p>
          <w:p w:rsidR="00815A80" w:rsidRPr="00885C46" w:rsidRDefault="00815A80" w:rsidP="00EF718F">
            <w:pPr>
              <w:pStyle w:val="ListParagraph"/>
              <w:numPr>
                <w:ilvl w:val="0"/>
                <w:numId w:val="166"/>
              </w:numPr>
              <w:spacing w:before="120"/>
              <w:contextualSpacing w:val="0"/>
            </w:pPr>
            <w:r>
              <w:t>Community/Social Impacts</w:t>
            </w:r>
          </w:p>
        </w:tc>
      </w:tr>
      <w:tr w:rsidR="00815A80" w:rsidTr="00EF718F">
        <w:trPr>
          <w:trHeight w:val="530"/>
        </w:trPr>
        <w:tc>
          <w:tcPr>
            <w:tcW w:w="1278" w:type="dxa"/>
            <w:shd w:val="clear" w:color="auto" w:fill="FFCC66"/>
          </w:tcPr>
          <w:p w:rsidR="00815A80" w:rsidRPr="00885C46" w:rsidRDefault="00815A80" w:rsidP="00EF718F">
            <w:pPr>
              <w:spacing w:before="120"/>
              <w:rPr>
                <w:b/>
              </w:rPr>
            </w:pPr>
            <w:r w:rsidRPr="00885C46">
              <w:rPr>
                <w:b/>
              </w:rPr>
              <w:t>Used for</w:t>
            </w:r>
          </w:p>
        </w:tc>
        <w:tc>
          <w:tcPr>
            <w:tcW w:w="8298" w:type="dxa"/>
            <w:shd w:val="clear" w:color="auto" w:fill="FFFFCC"/>
          </w:tcPr>
          <w:p w:rsidR="00815A80" w:rsidRPr="00885C46" w:rsidRDefault="00815A80">
            <w:pPr>
              <w:pStyle w:val="ListParagraph"/>
              <w:numPr>
                <w:ilvl w:val="0"/>
                <w:numId w:val="172"/>
              </w:numPr>
              <w:spacing w:before="120"/>
              <w:contextualSpacing w:val="0"/>
            </w:pPr>
            <w:r>
              <w:t xml:space="preserve">Comparing with costs generated from Strategy </w:t>
            </w:r>
            <w:r w:rsidR="00D37359">
              <w:t>1</w:t>
            </w:r>
            <w:r>
              <w:t xml:space="preserve">: </w:t>
            </w:r>
            <w:r w:rsidR="00D37359">
              <w:t>I-210 Pilot specific</w:t>
            </w:r>
          </w:p>
        </w:tc>
      </w:tr>
    </w:tbl>
    <w:p w:rsidR="00815A80" w:rsidRDefault="00815A80" w:rsidP="00F109C9">
      <w:pPr>
        <w:spacing w:before="120"/>
      </w:pPr>
    </w:p>
    <w:p w:rsidR="008C0DED" w:rsidRDefault="008C0DED" w:rsidP="00F109C9">
      <w:pPr>
        <w:spacing w:before="120"/>
      </w:pPr>
    </w:p>
    <w:tbl>
      <w:tblPr>
        <w:tblStyle w:val="TableGrid"/>
        <w:tblW w:w="0" w:type="auto"/>
        <w:tblLook w:val="04A0" w:firstRow="1" w:lastRow="0" w:firstColumn="1" w:lastColumn="0" w:noHBand="0" w:noVBand="1"/>
      </w:tblPr>
      <w:tblGrid>
        <w:gridCol w:w="1278"/>
        <w:gridCol w:w="8298"/>
      </w:tblGrid>
      <w:tr w:rsidR="00815A80" w:rsidTr="00EF718F">
        <w:trPr>
          <w:trHeight w:val="881"/>
        </w:trPr>
        <w:tc>
          <w:tcPr>
            <w:tcW w:w="9576" w:type="dxa"/>
            <w:gridSpan w:val="2"/>
            <w:shd w:val="clear" w:color="auto" w:fill="C6D9F1" w:themeFill="text2" w:themeFillTint="33"/>
          </w:tcPr>
          <w:p w:rsidR="00815A80" w:rsidRDefault="00815A80" w:rsidP="00815A80">
            <w:pPr>
              <w:spacing w:before="120"/>
              <w:jc w:val="center"/>
              <w:rPr>
                <w:b/>
              </w:rPr>
            </w:pPr>
            <w:r>
              <w:rPr>
                <w:b/>
              </w:rPr>
              <w:t xml:space="preserve">Benefit Strategy 2: </w:t>
            </w:r>
            <w:r w:rsidRPr="00874250">
              <w:rPr>
                <w:b/>
              </w:rPr>
              <w:t>Corridor</w:t>
            </w:r>
            <w:r>
              <w:rPr>
                <w:b/>
              </w:rPr>
              <w:t>-</w:t>
            </w:r>
            <w:r w:rsidRPr="00874250">
              <w:rPr>
                <w:b/>
              </w:rPr>
              <w:t>level</w:t>
            </w:r>
          </w:p>
          <w:p w:rsidR="00815A80" w:rsidRPr="00885C46" w:rsidRDefault="00815A80">
            <w:pPr>
              <w:spacing w:before="120"/>
              <w:jc w:val="left"/>
              <w:rPr>
                <w:b/>
              </w:rPr>
            </w:pPr>
            <w:r w:rsidRPr="00874250">
              <w:rPr>
                <w:b/>
              </w:rPr>
              <w:t>Used within the corridor for more functions than just the ICM efforts</w:t>
            </w:r>
            <w:r w:rsidRPr="00874250">
              <w:t>. Considering support of continuous performance management</w:t>
            </w:r>
            <w:r>
              <w:t>.</w:t>
            </w:r>
          </w:p>
        </w:tc>
      </w:tr>
      <w:tr w:rsidR="00815A80" w:rsidTr="00F109C9">
        <w:trPr>
          <w:trHeight w:val="548"/>
        </w:trPr>
        <w:tc>
          <w:tcPr>
            <w:tcW w:w="1278" w:type="dxa"/>
            <w:shd w:val="clear" w:color="auto" w:fill="FFCC66"/>
          </w:tcPr>
          <w:p w:rsidR="00815A80" w:rsidRPr="00885C46" w:rsidRDefault="00815A80" w:rsidP="00EF718F">
            <w:pPr>
              <w:spacing w:before="120"/>
              <w:rPr>
                <w:b/>
              </w:rPr>
            </w:pPr>
            <w:r w:rsidRPr="00885C46">
              <w:rPr>
                <w:b/>
              </w:rPr>
              <w:t>Include</w:t>
            </w:r>
          </w:p>
        </w:tc>
        <w:tc>
          <w:tcPr>
            <w:tcW w:w="8298" w:type="dxa"/>
            <w:shd w:val="clear" w:color="auto" w:fill="FFFFCC"/>
          </w:tcPr>
          <w:p w:rsidR="00815A80" w:rsidRPr="00C46A92" w:rsidRDefault="00815A80">
            <w:pPr>
              <w:pStyle w:val="ListParagraph"/>
              <w:numPr>
                <w:ilvl w:val="0"/>
                <w:numId w:val="183"/>
              </w:numPr>
              <w:spacing w:before="120"/>
              <w:contextualSpacing w:val="0"/>
            </w:pPr>
            <w:r>
              <w:t>Transportation Benefits—</w:t>
            </w:r>
            <w:r w:rsidRPr="00815A80">
              <w:t xml:space="preserve">Calculated for changes 24/7 </w:t>
            </w:r>
            <w:r>
              <w:t>in the corridor</w:t>
            </w:r>
          </w:p>
        </w:tc>
      </w:tr>
      <w:tr w:rsidR="00815A80" w:rsidTr="00553B95">
        <w:trPr>
          <w:trHeight w:val="926"/>
        </w:trPr>
        <w:tc>
          <w:tcPr>
            <w:tcW w:w="1278" w:type="dxa"/>
            <w:shd w:val="clear" w:color="auto" w:fill="FFCC66"/>
          </w:tcPr>
          <w:p w:rsidR="00815A80" w:rsidRPr="00885C46" w:rsidRDefault="00815A80" w:rsidP="00EF718F">
            <w:pPr>
              <w:spacing w:before="120"/>
              <w:rPr>
                <w:b/>
              </w:rPr>
            </w:pPr>
            <w:r w:rsidRPr="00885C46">
              <w:rPr>
                <w:b/>
              </w:rPr>
              <w:t>Exclude</w:t>
            </w:r>
          </w:p>
        </w:tc>
        <w:tc>
          <w:tcPr>
            <w:tcW w:w="8298" w:type="dxa"/>
            <w:shd w:val="clear" w:color="auto" w:fill="FFFFCC"/>
          </w:tcPr>
          <w:p w:rsidR="00815A80" w:rsidRDefault="00815A80" w:rsidP="00EF718F">
            <w:pPr>
              <w:pStyle w:val="ListParagraph"/>
              <w:numPr>
                <w:ilvl w:val="0"/>
                <w:numId w:val="166"/>
              </w:numPr>
              <w:spacing w:before="120"/>
              <w:contextualSpacing w:val="0"/>
            </w:pPr>
            <w:r>
              <w:t>Economic Impacts</w:t>
            </w:r>
          </w:p>
          <w:p w:rsidR="00815A80" w:rsidRPr="00885C46" w:rsidRDefault="00815A80" w:rsidP="00EF718F">
            <w:pPr>
              <w:pStyle w:val="ListParagraph"/>
              <w:numPr>
                <w:ilvl w:val="0"/>
                <w:numId w:val="166"/>
              </w:numPr>
              <w:spacing w:before="120"/>
              <w:contextualSpacing w:val="0"/>
            </w:pPr>
            <w:r>
              <w:t>Community/Social Impacts</w:t>
            </w:r>
          </w:p>
        </w:tc>
      </w:tr>
      <w:tr w:rsidR="00815A80" w:rsidTr="00553B95">
        <w:trPr>
          <w:trHeight w:val="611"/>
        </w:trPr>
        <w:tc>
          <w:tcPr>
            <w:tcW w:w="1278" w:type="dxa"/>
            <w:shd w:val="clear" w:color="auto" w:fill="FFCC66"/>
          </w:tcPr>
          <w:p w:rsidR="00815A80" w:rsidRPr="00885C46" w:rsidRDefault="00815A80" w:rsidP="00EF718F">
            <w:pPr>
              <w:spacing w:before="120"/>
              <w:rPr>
                <w:b/>
              </w:rPr>
            </w:pPr>
            <w:r w:rsidRPr="00885C46">
              <w:rPr>
                <w:b/>
              </w:rPr>
              <w:t>Used for</w:t>
            </w:r>
          </w:p>
        </w:tc>
        <w:tc>
          <w:tcPr>
            <w:tcW w:w="8298" w:type="dxa"/>
            <w:shd w:val="clear" w:color="auto" w:fill="FFFFCC"/>
          </w:tcPr>
          <w:p w:rsidR="00815A80" w:rsidRPr="00885C46" w:rsidRDefault="00815A80">
            <w:pPr>
              <w:pStyle w:val="ListParagraph"/>
              <w:numPr>
                <w:ilvl w:val="0"/>
                <w:numId w:val="172"/>
              </w:numPr>
              <w:spacing w:before="120"/>
              <w:contextualSpacing w:val="0"/>
            </w:pPr>
            <w:r>
              <w:t>Comparing with costs generated from Strategy 2: Corridor-level</w:t>
            </w:r>
          </w:p>
        </w:tc>
      </w:tr>
    </w:tbl>
    <w:p w:rsidR="00815A80" w:rsidRDefault="00815A80" w:rsidP="00F109C9">
      <w:pPr>
        <w:spacing w:before="120"/>
      </w:pPr>
    </w:p>
    <w:p w:rsidR="00815A80" w:rsidRDefault="00815A80" w:rsidP="00F109C9">
      <w:pPr>
        <w:spacing w:before="120"/>
      </w:pPr>
    </w:p>
    <w:p w:rsidR="00815A80" w:rsidRDefault="00815A80" w:rsidP="00F109C9">
      <w:pPr>
        <w:spacing w:before="120"/>
      </w:pPr>
    </w:p>
    <w:tbl>
      <w:tblPr>
        <w:tblStyle w:val="TableGrid"/>
        <w:tblW w:w="0" w:type="auto"/>
        <w:tblLook w:val="04A0" w:firstRow="1" w:lastRow="0" w:firstColumn="1" w:lastColumn="0" w:noHBand="0" w:noVBand="1"/>
      </w:tblPr>
      <w:tblGrid>
        <w:gridCol w:w="1278"/>
        <w:gridCol w:w="8298"/>
      </w:tblGrid>
      <w:tr w:rsidR="00815A80" w:rsidTr="00F109C9">
        <w:trPr>
          <w:trHeight w:val="881"/>
        </w:trPr>
        <w:tc>
          <w:tcPr>
            <w:tcW w:w="9576" w:type="dxa"/>
            <w:gridSpan w:val="2"/>
            <w:shd w:val="clear" w:color="auto" w:fill="C6D9F1" w:themeFill="text2" w:themeFillTint="33"/>
          </w:tcPr>
          <w:p w:rsidR="00815A80" w:rsidRDefault="00815A80" w:rsidP="00815A80">
            <w:pPr>
              <w:spacing w:before="120"/>
              <w:jc w:val="center"/>
              <w:rPr>
                <w:b/>
              </w:rPr>
            </w:pPr>
            <w:r>
              <w:rPr>
                <w:b/>
              </w:rPr>
              <w:lastRenderedPageBreak/>
              <w:t>Benefit Strategy 3: Region-</w:t>
            </w:r>
            <w:r w:rsidRPr="00874250">
              <w:rPr>
                <w:b/>
              </w:rPr>
              <w:t>level</w:t>
            </w:r>
          </w:p>
          <w:p w:rsidR="00815A80" w:rsidRPr="00885C46" w:rsidRDefault="00815A80">
            <w:pPr>
              <w:spacing w:before="120"/>
              <w:jc w:val="left"/>
              <w:rPr>
                <w:b/>
              </w:rPr>
            </w:pPr>
            <w:r w:rsidRPr="00874250">
              <w:rPr>
                <w:b/>
              </w:rPr>
              <w:t>Used within other corridors in the LA Regio</w:t>
            </w:r>
            <w:r>
              <w:rPr>
                <w:b/>
              </w:rPr>
              <w:t>n.</w:t>
            </w:r>
          </w:p>
        </w:tc>
      </w:tr>
      <w:tr w:rsidR="00815A80" w:rsidTr="00EF718F">
        <w:trPr>
          <w:trHeight w:val="881"/>
        </w:trPr>
        <w:tc>
          <w:tcPr>
            <w:tcW w:w="1278" w:type="dxa"/>
            <w:shd w:val="clear" w:color="auto" w:fill="FFCC66"/>
          </w:tcPr>
          <w:p w:rsidR="00815A80" w:rsidRPr="00885C46" w:rsidRDefault="00815A80" w:rsidP="00EF718F">
            <w:pPr>
              <w:spacing w:before="120"/>
              <w:rPr>
                <w:b/>
              </w:rPr>
            </w:pPr>
            <w:r w:rsidRPr="00885C46">
              <w:rPr>
                <w:b/>
              </w:rPr>
              <w:t>Include</w:t>
            </w:r>
          </w:p>
        </w:tc>
        <w:tc>
          <w:tcPr>
            <w:tcW w:w="8298" w:type="dxa"/>
            <w:shd w:val="clear" w:color="auto" w:fill="FFFFCC"/>
          </w:tcPr>
          <w:p w:rsidR="00815A80" w:rsidRPr="00C46A92" w:rsidRDefault="00815A80">
            <w:pPr>
              <w:pStyle w:val="ListParagraph"/>
              <w:numPr>
                <w:ilvl w:val="0"/>
                <w:numId w:val="183"/>
              </w:numPr>
              <w:spacing w:before="120"/>
              <w:contextualSpacing w:val="0"/>
            </w:pPr>
            <w:r>
              <w:t>Transportation Benefits—</w:t>
            </w:r>
            <w:r w:rsidRPr="00815A80">
              <w:t xml:space="preserve">Calculated for changes 24/7 across </w:t>
            </w:r>
            <w:r>
              <w:t>the LA Region</w:t>
            </w:r>
            <w:r w:rsidRPr="00815A80">
              <w:t xml:space="preserve"> where these components are being used</w:t>
            </w:r>
          </w:p>
        </w:tc>
      </w:tr>
      <w:tr w:rsidR="00815A80" w:rsidTr="00553B95">
        <w:trPr>
          <w:trHeight w:val="908"/>
        </w:trPr>
        <w:tc>
          <w:tcPr>
            <w:tcW w:w="1278" w:type="dxa"/>
            <w:shd w:val="clear" w:color="auto" w:fill="FFCC66"/>
          </w:tcPr>
          <w:p w:rsidR="00815A80" w:rsidRPr="00885C46" w:rsidRDefault="00815A80" w:rsidP="00EF718F">
            <w:pPr>
              <w:spacing w:before="120"/>
              <w:rPr>
                <w:b/>
              </w:rPr>
            </w:pPr>
            <w:r w:rsidRPr="00885C46">
              <w:rPr>
                <w:b/>
              </w:rPr>
              <w:t>Exclude</w:t>
            </w:r>
          </w:p>
        </w:tc>
        <w:tc>
          <w:tcPr>
            <w:tcW w:w="8298" w:type="dxa"/>
            <w:shd w:val="clear" w:color="auto" w:fill="FFFFCC"/>
          </w:tcPr>
          <w:p w:rsidR="00815A80" w:rsidRDefault="00815A80" w:rsidP="00815A80">
            <w:pPr>
              <w:pStyle w:val="ListParagraph"/>
              <w:numPr>
                <w:ilvl w:val="0"/>
                <w:numId w:val="166"/>
              </w:numPr>
              <w:spacing w:before="120"/>
              <w:contextualSpacing w:val="0"/>
            </w:pPr>
            <w:r>
              <w:t>Economic Impacts</w:t>
            </w:r>
          </w:p>
          <w:p w:rsidR="00815A80" w:rsidRPr="00885C46" w:rsidRDefault="00815A80" w:rsidP="00815A80">
            <w:pPr>
              <w:pStyle w:val="ListParagraph"/>
              <w:numPr>
                <w:ilvl w:val="0"/>
                <w:numId w:val="166"/>
              </w:numPr>
              <w:spacing w:before="120"/>
              <w:contextualSpacing w:val="0"/>
            </w:pPr>
            <w:r>
              <w:t>Community/Social Impacts</w:t>
            </w:r>
          </w:p>
        </w:tc>
      </w:tr>
      <w:tr w:rsidR="00815A80" w:rsidTr="00EF718F">
        <w:trPr>
          <w:trHeight w:val="530"/>
        </w:trPr>
        <w:tc>
          <w:tcPr>
            <w:tcW w:w="1278" w:type="dxa"/>
            <w:shd w:val="clear" w:color="auto" w:fill="FFCC66"/>
          </w:tcPr>
          <w:p w:rsidR="00815A80" w:rsidRPr="00885C46" w:rsidRDefault="00815A80" w:rsidP="00EF718F">
            <w:pPr>
              <w:spacing w:before="120"/>
              <w:rPr>
                <w:b/>
              </w:rPr>
            </w:pPr>
            <w:r w:rsidRPr="00885C46">
              <w:rPr>
                <w:b/>
              </w:rPr>
              <w:t>Used for</w:t>
            </w:r>
          </w:p>
        </w:tc>
        <w:tc>
          <w:tcPr>
            <w:tcW w:w="8298" w:type="dxa"/>
            <w:shd w:val="clear" w:color="auto" w:fill="FFFFCC"/>
          </w:tcPr>
          <w:p w:rsidR="00815A80" w:rsidRPr="00885C46" w:rsidRDefault="00815A80">
            <w:pPr>
              <w:pStyle w:val="ListParagraph"/>
              <w:numPr>
                <w:ilvl w:val="0"/>
                <w:numId w:val="172"/>
              </w:numPr>
              <w:spacing w:before="120"/>
              <w:contextualSpacing w:val="0"/>
            </w:pPr>
            <w:r>
              <w:t>Comparing with costs generated from Strategy 3: Region-level</w:t>
            </w:r>
          </w:p>
        </w:tc>
      </w:tr>
    </w:tbl>
    <w:p w:rsidR="00815A80" w:rsidRDefault="00815A80" w:rsidP="00F109C9">
      <w:pPr>
        <w:spacing w:before="120"/>
      </w:pPr>
    </w:p>
    <w:tbl>
      <w:tblPr>
        <w:tblStyle w:val="TableGrid"/>
        <w:tblW w:w="0" w:type="auto"/>
        <w:tblLook w:val="04A0" w:firstRow="1" w:lastRow="0" w:firstColumn="1" w:lastColumn="0" w:noHBand="0" w:noVBand="1"/>
      </w:tblPr>
      <w:tblGrid>
        <w:gridCol w:w="1278"/>
        <w:gridCol w:w="8298"/>
      </w:tblGrid>
      <w:tr w:rsidR="00815A80" w:rsidTr="00EF718F">
        <w:trPr>
          <w:trHeight w:val="1160"/>
        </w:trPr>
        <w:tc>
          <w:tcPr>
            <w:tcW w:w="9576" w:type="dxa"/>
            <w:gridSpan w:val="2"/>
            <w:shd w:val="clear" w:color="auto" w:fill="C6D9F1" w:themeFill="text2" w:themeFillTint="33"/>
          </w:tcPr>
          <w:p w:rsidR="00815A80" w:rsidRDefault="00815A80" w:rsidP="00815A80">
            <w:pPr>
              <w:spacing w:before="120"/>
              <w:jc w:val="center"/>
              <w:rPr>
                <w:b/>
              </w:rPr>
            </w:pPr>
            <w:r>
              <w:rPr>
                <w:b/>
              </w:rPr>
              <w:t xml:space="preserve">Benefit Strategy 4: </w:t>
            </w:r>
            <w:r w:rsidRPr="00874250">
              <w:rPr>
                <w:b/>
              </w:rPr>
              <w:t>State/Caltrans HQ</w:t>
            </w:r>
            <w:r>
              <w:rPr>
                <w:b/>
              </w:rPr>
              <w:t>-</w:t>
            </w:r>
            <w:r w:rsidRPr="00874250">
              <w:rPr>
                <w:b/>
              </w:rPr>
              <w:t>level</w:t>
            </w:r>
          </w:p>
          <w:p w:rsidR="00815A80" w:rsidRPr="00885C46" w:rsidRDefault="00815A80" w:rsidP="00815A80">
            <w:pPr>
              <w:spacing w:before="120"/>
              <w:jc w:val="left"/>
              <w:rPr>
                <w:b/>
              </w:rPr>
            </w:pPr>
            <w:r w:rsidRPr="00874250">
              <w:rPr>
                <w:b/>
              </w:rPr>
              <w:t>Used state</w:t>
            </w:r>
            <w:r>
              <w:rPr>
                <w:b/>
              </w:rPr>
              <w:t>-</w:t>
            </w:r>
            <w:r w:rsidRPr="00874250">
              <w:rPr>
                <w:b/>
              </w:rPr>
              <w:t>wide</w:t>
            </w:r>
            <w:r>
              <w:rPr>
                <w:b/>
              </w:rPr>
              <w:t>,</w:t>
            </w:r>
            <w:r w:rsidRPr="00874250">
              <w:rPr>
                <w:b/>
              </w:rPr>
              <w:t xml:space="preserve"> not including research</w:t>
            </w:r>
            <w:r>
              <w:rPr>
                <w:b/>
              </w:rPr>
              <w:t>.</w:t>
            </w:r>
            <w:r w:rsidRPr="00547246">
              <w:t xml:space="preserve"> Considering funding of </w:t>
            </w:r>
            <w:r w:rsidRPr="00885C46">
              <w:t>the Connected Corridors Program but not on research or TSM&amp;O in general</w:t>
            </w:r>
          </w:p>
        </w:tc>
      </w:tr>
      <w:tr w:rsidR="00815A80" w:rsidTr="00F109C9">
        <w:trPr>
          <w:trHeight w:val="881"/>
        </w:trPr>
        <w:tc>
          <w:tcPr>
            <w:tcW w:w="1278" w:type="dxa"/>
            <w:shd w:val="clear" w:color="auto" w:fill="FFCC66"/>
          </w:tcPr>
          <w:p w:rsidR="00815A80" w:rsidRPr="00885C46" w:rsidRDefault="00815A80" w:rsidP="00EF718F">
            <w:pPr>
              <w:spacing w:before="120"/>
              <w:rPr>
                <w:b/>
              </w:rPr>
            </w:pPr>
            <w:r w:rsidRPr="00885C46">
              <w:rPr>
                <w:b/>
              </w:rPr>
              <w:t>Include</w:t>
            </w:r>
          </w:p>
        </w:tc>
        <w:tc>
          <w:tcPr>
            <w:tcW w:w="8298" w:type="dxa"/>
            <w:shd w:val="clear" w:color="auto" w:fill="FFFFCC"/>
          </w:tcPr>
          <w:p w:rsidR="00815A80" w:rsidRPr="00C46A92" w:rsidRDefault="00815A80" w:rsidP="00F109C9">
            <w:pPr>
              <w:pStyle w:val="ListParagraph"/>
              <w:numPr>
                <w:ilvl w:val="0"/>
                <w:numId w:val="183"/>
              </w:numPr>
              <w:spacing w:before="120"/>
              <w:contextualSpacing w:val="0"/>
            </w:pPr>
            <w:r>
              <w:t>Transportation Benefits—</w:t>
            </w:r>
            <w:r w:rsidRPr="00815A80">
              <w:t>Calculated for changes 24/7 across California where these components are being used</w:t>
            </w:r>
          </w:p>
        </w:tc>
      </w:tr>
      <w:tr w:rsidR="00815A80" w:rsidTr="00553B95">
        <w:trPr>
          <w:trHeight w:val="953"/>
        </w:trPr>
        <w:tc>
          <w:tcPr>
            <w:tcW w:w="1278" w:type="dxa"/>
            <w:shd w:val="clear" w:color="auto" w:fill="FFCC66"/>
          </w:tcPr>
          <w:p w:rsidR="00815A80" w:rsidRPr="00885C46" w:rsidRDefault="00815A80" w:rsidP="00EF718F">
            <w:pPr>
              <w:spacing w:before="120"/>
              <w:rPr>
                <w:b/>
              </w:rPr>
            </w:pPr>
            <w:r w:rsidRPr="00885C46">
              <w:rPr>
                <w:b/>
              </w:rPr>
              <w:t>Exclude</w:t>
            </w:r>
          </w:p>
        </w:tc>
        <w:tc>
          <w:tcPr>
            <w:tcW w:w="8298" w:type="dxa"/>
            <w:shd w:val="clear" w:color="auto" w:fill="FFFFCC"/>
          </w:tcPr>
          <w:p w:rsidR="00815A80" w:rsidRDefault="00815A80" w:rsidP="00815A80">
            <w:pPr>
              <w:pStyle w:val="ListParagraph"/>
              <w:numPr>
                <w:ilvl w:val="0"/>
                <w:numId w:val="166"/>
              </w:numPr>
              <w:spacing w:before="120"/>
              <w:contextualSpacing w:val="0"/>
            </w:pPr>
            <w:r>
              <w:t>Economic Impacts</w:t>
            </w:r>
          </w:p>
          <w:p w:rsidR="00815A80" w:rsidRPr="00885C46" w:rsidRDefault="00815A80" w:rsidP="00815A80">
            <w:pPr>
              <w:pStyle w:val="ListParagraph"/>
              <w:numPr>
                <w:ilvl w:val="0"/>
                <w:numId w:val="166"/>
              </w:numPr>
              <w:spacing w:before="120"/>
              <w:contextualSpacing w:val="0"/>
            </w:pPr>
            <w:r>
              <w:t>Community/Social Impacts</w:t>
            </w:r>
          </w:p>
        </w:tc>
      </w:tr>
      <w:tr w:rsidR="00815A80" w:rsidTr="00F109C9">
        <w:trPr>
          <w:trHeight w:val="530"/>
        </w:trPr>
        <w:tc>
          <w:tcPr>
            <w:tcW w:w="1278" w:type="dxa"/>
            <w:shd w:val="clear" w:color="auto" w:fill="FFCC66"/>
          </w:tcPr>
          <w:p w:rsidR="00815A80" w:rsidRPr="00885C46" w:rsidRDefault="00815A80" w:rsidP="00EF718F">
            <w:pPr>
              <w:spacing w:before="120"/>
              <w:rPr>
                <w:b/>
              </w:rPr>
            </w:pPr>
            <w:r w:rsidRPr="00885C46">
              <w:rPr>
                <w:b/>
              </w:rPr>
              <w:t>Used for</w:t>
            </w:r>
          </w:p>
        </w:tc>
        <w:tc>
          <w:tcPr>
            <w:tcW w:w="8298" w:type="dxa"/>
            <w:shd w:val="clear" w:color="auto" w:fill="FFFFCC"/>
          </w:tcPr>
          <w:p w:rsidR="00815A80" w:rsidRPr="00885C46" w:rsidRDefault="00815A80" w:rsidP="00F109C9">
            <w:pPr>
              <w:pStyle w:val="ListParagraph"/>
              <w:numPr>
                <w:ilvl w:val="0"/>
                <w:numId w:val="172"/>
              </w:numPr>
              <w:spacing w:before="120"/>
              <w:contextualSpacing w:val="0"/>
            </w:pPr>
            <w:r>
              <w:t>Comparing with costs generated from Strategy 4: State/Caltrans HQ-level</w:t>
            </w:r>
          </w:p>
        </w:tc>
      </w:tr>
    </w:tbl>
    <w:p w:rsidR="00322901" w:rsidRDefault="00322901" w:rsidP="00F109C9">
      <w:pPr>
        <w:spacing w:before="120"/>
      </w:pPr>
    </w:p>
    <w:tbl>
      <w:tblPr>
        <w:tblStyle w:val="TableGrid"/>
        <w:tblW w:w="0" w:type="auto"/>
        <w:tblLook w:val="04A0" w:firstRow="1" w:lastRow="0" w:firstColumn="1" w:lastColumn="0" w:noHBand="0" w:noVBand="1"/>
      </w:tblPr>
      <w:tblGrid>
        <w:gridCol w:w="1278"/>
        <w:gridCol w:w="8298"/>
      </w:tblGrid>
      <w:tr w:rsidR="00322901" w:rsidTr="00EF718F">
        <w:trPr>
          <w:trHeight w:val="1160"/>
        </w:trPr>
        <w:tc>
          <w:tcPr>
            <w:tcW w:w="9576" w:type="dxa"/>
            <w:gridSpan w:val="2"/>
            <w:shd w:val="clear" w:color="auto" w:fill="C6D9F1" w:themeFill="text2" w:themeFillTint="33"/>
          </w:tcPr>
          <w:p w:rsidR="00322901" w:rsidRDefault="00322901" w:rsidP="00EF718F">
            <w:pPr>
              <w:spacing w:before="120"/>
              <w:jc w:val="center"/>
              <w:rPr>
                <w:b/>
              </w:rPr>
            </w:pPr>
            <w:r>
              <w:rPr>
                <w:b/>
              </w:rPr>
              <w:t xml:space="preserve">Benefit Strategy 5: </w:t>
            </w:r>
            <w:r w:rsidRPr="00874250">
              <w:rPr>
                <w:b/>
              </w:rPr>
              <w:t>State/Caltrans HQ</w:t>
            </w:r>
            <w:r>
              <w:rPr>
                <w:b/>
              </w:rPr>
              <w:t>-</w:t>
            </w:r>
            <w:r w:rsidRPr="00874250">
              <w:rPr>
                <w:b/>
              </w:rPr>
              <w:t>level</w:t>
            </w:r>
          </w:p>
          <w:p w:rsidR="00322901" w:rsidRPr="00885C46" w:rsidRDefault="00322901" w:rsidP="00EF718F">
            <w:pPr>
              <w:spacing w:before="120"/>
              <w:jc w:val="left"/>
              <w:rPr>
                <w:b/>
              </w:rPr>
            </w:pPr>
            <w:r w:rsidRPr="00874250">
              <w:rPr>
                <w:b/>
              </w:rPr>
              <w:t>Used state</w:t>
            </w:r>
            <w:r>
              <w:rPr>
                <w:b/>
              </w:rPr>
              <w:t>-</w:t>
            </w:r>
            <w:r w:rsidRPr="00874250">
              <w:rPr>
                <w:b/>
              </w:rPr>
              <w:t>wide</w:t>
            </w:r>
            <w:r>
              <w:rPr>
                <w:b/>
              </w:rPr>
              <w:t>,</w:t>
            </w:r>
            <w:r w:rsidRPr="00874250">
              <w:rPr>
                <w:b/>
              </w:rPr>
              <w:t xml:space="preserve"> including research</w:t>
            </w:r>
            <w:r>
              <w:rPr>
                <w:b/>
              </w:rPr>
              <w:t xml:space="preserve">. </w:t>
            </w:r>
            <w:r w:rsidRPr="00051ADD">
              <w:t xml:space="preserve">Considering funding of the </w:t>
            </w:r>
            <w:r w:rsidRPr="00874250">
              <w:t>Connected Corridors Program as a holistic approach to TSM&amp;O over the last 10 years</w:t>
            </w:r>
            <w:r>
              <w:t>.</w:t>
            </w:r>
          </w:p>
        </w:tc>
      </w:tr>
      <w:tr w:rsidR="00322901" w:rsidTr="00F109C9">
        <w:trPr>
          <w:trHeight w:val="1331"/>
        </w:trPr>
        <w:tc>
          <w:tcPr>
            <w:tcW w:w="1278" w:type="dxa"/>
            <w:shd w:val="clear" w:color="auto" w:fill="FFCC66"/>
          </w:tcPr>
          <w:p w:rsidR="00322901" w:rsidRPr="00885C46" w:rsidRDefault="00322901" w:rsidP="00EF718F">
            <w:pPr>
              <w:spacing w:before="120"/>
              <w:rPr>
                <w:b/>
              </w:rPr>
            </w:pPr>
            <w:r w:rsidRPr="00885C46">
              <w:rPr>
                <w:b/>
              </w:rPr>
              <w:t>Include</w:t>
            </w:r>
          </w:p>
        </w:tc>
        <w:tc>
          <w:tcPr>
            <w:tcW w:w="8298" w:type="dxa"/>
            <w:shd w:val="clear" w:color="auto" w:fill="FFFFCC"/>
          </w:tcPr>
          <w:p w:rsidR="00322901" w:rsidRDefault="00322901" w:rsidP="00F109C9">
            <w:pPr>
              <w:pStyle w:val="ListParagraph"/>
              <w:numPr>
                <w:ilvl w:val="0"/>
                <w:numId w:val="182"/>
              </w:numPr>
              <w:spacing w:before="120"/>
              <w:contextualSpacing w:val="0"/>
            </w:pPr>
            <w:r>
              <w:t>Transportation Benefits</w:t>
            </w:r>
          </w:p>
          <w:p w:rsidR="00322901" w:rsidRDefault="00322901" w:rsidP="00F109C9">
            <w:pPr>
              <w:pStyle w:val="ListParagraph"/>
              <w:numPr>
                <w:ilvl w:val="0"/>
                <w:numId w:val="182"/>
              </w:numPr>
              <w:spacing w:before="120"/>
              <w:contextualSpacing w:val="0"/>
            </w:pPr>
            <w:r>
              <w:t>Economic Impacts</w:t>
            </w:r>
          </w:p>
          <w:p w:rsidR="00322901" w:rsidRPr="00322901" w:rsidRDefault="00322901" w:rsidP="00F109C9">
            <w:pPr>
              <w:pStyle w:val="ListParagraph"/>
              <w:numPr>
                <w:ilvl w:val="0"/>
                <w:numId w:val="182"/>
              </w:numPr>
              <w:spacing w:before="120"/>
              <w:contextualSpacing w:val="0"/>
            </w:pPr>
            <w:r>
              <w:t>Community/Social Impacts</w:t>
            </w:r>
            <w:r w:rsidRPr="00322901">
              <w:t xml:space="preserve"> </w:t>
            </w:r>
          </w:p>
        </w:tc>
      </w:tr>
      <w:tr w:rsidR="00322901" w:rsidTr="00EF718F">
        <w:trPr>
          <w:trHeight w:val="620"/>
        </w:trPr>
        <w:tc>
          <w:tcPr>
            <w:tcW w:w="1278" w:type="dxa"/>
            <w:shd w:val="clear" w:color="auto" w:fill="FFCC66"/>
          </w:tcPr>
          <w:p w:rsidR="00322901" w:rsidRPr="00885C46" w:rsidRDefault="00322901" w:rsidP="00EF718F">
            <w:pPr>
              <w:spacing w:before="120"/>
              <w:rPr>
                <w:b/>
              </w:rPr>
            </w:pPr>
            <w:r w:rsidRPr="00885C46">
              <w:rPr>
                <w:b/>
              </w:rPr>
              <w:t>Exclude</w:t>
            </w:r>
          </w:p>
        </w:tc>
        <w:tc>
          <w:tcPr>
            <w:tcW w:w="8298" w:type="dxa"/>
            <w:shd w:val="clear" w:color="auto" w:fill="FFFFCC"/>
          </w:tcPr>
          <w:p w:rsidR="00322901" w:rsidRPr="00885C46" w:rsidRDefault="00322901" w:rsidP="00EF718F">
            <w:pPr>
              <w:pStyle w:val="ListParagraph"/>
              <w:numPr>
                <w:ilvl w:val="0"/>
                <w:numId w:val="166"/>
              </w:numPr>
              <w:spacing w:before="120"/>
              <w:contextualSpacing w:val="0"/>
            </w:pPr>
            <w:r>
              <w:t>Nothing</w:t>
            </w:r>
          </w:p>
        </w:tc>
      </w:tr>
      <w:tr w:rsidR="00322901" w:rsidTr="00F109C9">
        <w:trPr>
          <w:trHeight w:val="980"/>
        </w:trPr>
        <w:tc>
          <w:tcPr>
            <w:tcW w:w="1278" w:type="dxa"/>
            <w:shd w:val="clear" w:color="auto" w:fill="FFCC66"/>
          </w:tcPr>
          <w:p w:rsidR="00322901" w:rsidRPr="00885C46" w:rsidRDefault="00322901" w:rsidP="00EF718F">
            <w:pPr>
              <w:spacing w:before="120"/>
              <w:rPr>
                <w:b/>
              </w:rPr>
            </w:pPr>
            <w:r w:rsidRPr="00885C46">
              <w:rPr>
                <w:b/>
              </w:rPr>
              <w:t>Used for</w:t>
            </w:r>
          </w:p>
        </w:tc>
        <w:tc>
          <w:tcPr>
            <w:tcW w:w="8298" w:type="dxa"/>
            <w:shd w:val="clear" w:color="auto" w:fill="FFFFCC"/>
          </w:tcPr>
          <w:p w:rsidR="00322901" w:rsidRDefault="00322901" w:rsidP="00EF718F">
            <w:pPr>
              <w:pStyle w:val="ListParagraph"/>
              <w:numPr>
                <w:ilvl w:val="0"/>
                <w:numId w:val="172"/>
              </w:numPr>
              <w:spacing w:before="120"/>
              <w:contextualSpacing w:val="0"/>
            </w:pPr>
            <w:r>
              <w:t>Comparing with costs generated from Strategy 5: State/Caltrans HQ-level</w:t>
            </w:r>
          </w:p>
          <w:p w:rsidR="00322901" w:rsidRPr="00885C46" w:rsidRDefault="00322901">
            <w:pPr>
              <w:pStyle w:val="ListParagraph"/>
              <w:numPr>
                <w:ilvl w:val="0"/>
                <w:numId w:val="172"/>
              </w:numPr>
              <w:spacing w:before="120"/>
              <w:contextualSpacing w:val="0"/>
              <w:jc w:val="left"/>
            </w:pPr>
            <w:r>
              <w:t>It is unclear how to calculate benefits for this holistic an approach</w:t>
            </w:r>
          </w:p>
        </w:tc>
      </w:tr>
    </w:tbl>
    <w:p w:rsidR="00322901" w:rsidRPr="00874250" w:rsidRDefault="00322901" w:rsidP="00F109C9">
      <w:pPr>
        <w:spacing w:before="120"/>
      </w:pPr>
    </w:p>
    <w:p w:rsidR="00526571" w:rsidRDefault="00526571" w:rsidP="00526571">
      <w:pPr>
        <w:rPr>
          <w:rFonts w:asciiTheme="majorHAnsi" w:eastAsiaTheme="majorEastAsia" w:hAnsiTheme="majorHAnsi" w:cstheme="majorBidi"/>
          <w:b/>
          <w:bCs/>
          <w:color w:val="365F91" w:themeColor="accent1" w:themeShade="BF"/>
          <w:sz w:val="28"/>
          <w:szCs w:val="28"/>
        </w:rPr>
      </w:pPr>
      <w:r>
        <w:br w:type="page"/>
      </w:r>
    </w:p>
    <w:p w:rsidR="00526571" w:rsidRDefault="00526571" w:rsidP="0017115D">
      <w:pPr>
        <w:pStyle w:val="Heading2"/>
      </w:pPr>
      <w:bookmarkStart w:id="598" w:name="_Toc448491409"/>
      <w:r>
        <w:lastRenderedPageBreak/>
        <w:t xml:space="preserve">What </w:t>
      </w:r>
      <w:r w:rsidR="00AD24EE">
        <w:t xml:space="preserve">costs </w:t>
      </w:r>
      <w:r>
        <w:t xml:space="preserve">and </w:t>
      </w:r>
      <w:r w:rsidR="00AD24EE">
        <w:t xml:space="preserve">benefits </w:t>
      </w:r>
      <w:r w:rsidR="00D7523F">
        <w:t xml:space="preserve">should </w:t>
      </w:r>
      <w:r>
        <w:t xml:space="preserve">be </w:t>
      </w:r>
      <w:r w:rsidR="00D7523F">
        <w:t xml:space="preserve">included </w:t>
      </w:r>
      <w:r>
        <w:t>for the I-210 Pilot?</w:t>
      </w:r>
      <w:bookmarkEnd w:id="598"/>
    </w:p>
    <w:p w:rsidR="00526571" w:rsidRDefault="00526571">
      <w:r>
        <w:t>In order to perform a cost</w:t>
      </w:r>
      <w:r w:rsidR="00E81486">
        <w:t>/</w:t>
      </w:r>
      <w:r>
        <w:t>benefit analysis, it is necessary to determine both which costs and which benefits should be included in the analysis.  This is not a straightforward decision</w:t>
      </w:r>
      <w:r w:rsidR="00E81486">
        <w:t>,</w:t>
      </w:r>
      <w:r>
        <w:t xml:space="preserve"> as costs and benefits are generally intertwined</w:t>
      </w:r>
      <w:r w:rsidR="00E81486">
        <w:t>:</w:t>
      </w:r>
      <w:r>
        <w:t xml:space="preserve">  </w:t>
      </w:r>
      <w:r w:rsidR="00E81486">
        <w:t>t</w:t>
      </w:r>
      <w:r>
        <w:t xml:space="preserve">he broader the costs, the broader the benefits. </w:t>
      </w:r>
    </w:p>
    <w:p w:rsidR="000F056D" w:rsidRDefault="00526571" w:rsidP="0017115D">
      <w:r>
        <w:t xml:space="preserve">Based on the range of approaches described above and ongoing discussions with practitioners, this </w:t>
      </w:r>
      <w:r w:rsidRPr="00F1325A">
        <w:t xml:space="preserve">appendix recommends </w:t>
      </w:r>
      <w:r>
        <w:t>a</w:t>
      </w:r>
      <w:r w:rsidRPr="00F1325A">
        <w:t xml:space="preserve"> strategy that is </w:t>
      </w:r>
      <w:r>
        <w:t>I-210 Pilot</w:t>
      </w:r>
      <w:r w:rsidR="00E81486">
        <w:t>-</w:t>
      </w:r>
      <w:r w:rsidR="000F056D">
        <w:t>specific:</w:t>
      </w:r>
    </w:p>
    <w:p w:rsidR="00526571" w:rsidRPr="0017115D" w:rsidRDefault="00526571" w:rsidP="0017115D">
      <w:pPr>
        <w:pStyle w:val="ListParagraph"/>
        <w:numPr>
          <w:ilvl w:val="0"/>
          <w:numId w:val="154"/>
        </w:numPr>
        <w:spacing w:before="120" w:after="100" w:afterAutospacing="1"/>
        <w:contextualSpacing w:val="0"/>
      </w:pPr>
      <w:r>
        <w:t>C</w:t>
      </w:r>
      <w:r w:rsidRPr="00F1325A">
        <w:t xml:space="preserve">onsidering only those items that would never have been </w:t>
      </w:r>
      <w:r w:rsidR="00E81486">
        <w:t>undertaken</w:t>
      </w:r>
      <w:r w:rsidRPr="00F1325A">
        <w:t xml:space="preserve"> without the need for a centralized</w:t>
      </w:r>
      <w:r w:rsidRPr="00A5386A">
        <w:t xml:space="preserve"> decision support system</w:t>
      </w:r>
    </w:p>
    <w:p w:rsidR="00526571" w:rsidRPr="0017115D" w:rsidRDefault="00526571" w:rsidP="0017115D">
      <w:pPr>
        <w:pStyle w:val="ListParagraph"/>
        <w:numPr>
          <w:ilvl w:val="0"/>
          <w:numId w:val="154"/>
        </w:numPr>
        <w:spacing w:before="120" w:after="100" w:afterAutospacing="1"/>
        <w:contextualSpacing w:val="0"/>
      </w:pPr>
      <w:r w:rsidRPr="000F056D">
        <w:t>Considering costs and benefits only during incidents</w:t>
      </w:r>
    </w:p>
    <w:p w:rsidR="00526571" w:rsidRDefault="00526571" w:rsidP="0017115D">
      <w:r w:rsidRPr="00874250">
        <w:t>This recommendation is conservative in both the cost</w:t>
      </w:r>
      <w:r>
        <w:t>s</w:t>
      </w:r>
      <w:r w:rsidRPr="00874250">
        <w:t xml:space="preserve"> and benefit</w:t>
      </w:r>
      <w:r w:rsidR="00E81486">
        <w:t>s</w:t>
      </w:r>
      <w:r w:rsidRPr="00874250">
        <w:t xml:space="preserve"> to include.</w:t>
      </w:r>
    </w:p>
    <w:p w:rsidR="00C05017" w:rsidRDefault="00C05017" w:rsidP="00526571">
      <w:pPr>
        <w:spacing w:before="100" w:beforeAutospacing="1" w:after="100" w:afterAutospacing="1"/>
        <w:rPr>
          <w:rFonts w:cs="Arial"/>
        </w:rPr>
      </w:pPr>
    </w:p>
    <w:tbl>
      <w:tblPr>
        <w:tblStyle w:val="TableGrid"/>
        <w:tblW w:w="8100" w:type="dxa"/>
        <w:tblInd w:w="468" w:type="dxa"/>
        <w:tblLook w:val="04A0" w:firstRow="1" w:lastRow="0" w:firstColumn="1" w:lastColumn="0" w:noHBand="0" w:noVBand="1"/>
      </w:tblPr>
      <w:tblGrid>
        <w:gridCol w:w="8100"/>
      </w:tblGrid>
      <w:tr w:rsidR="00C05017" w:rsidTr="00601B27">
        <w:tc>
          <w:tcPr>
            <w:tcW w:w="8100" w:type="dxa"/>
            <w:shd w:val="clear" w:color="auto" w:fill="C6D9F1" w:themeFill="text2" w:themeFillTint="33"/>
            <w:vAlign w:val="center"/>
          </w:tcPr>
          <w:p w:rsidR="00C05017" w:rsidRPr="00D0413A" w:rsidRDefault="00C05017" w:rsidP="00601B27">
            <w:pPr>
              <w:spacing w:before="60" w:after="60"/>
              <w:jc w:val="left"/>
            </w:pPr>
            <w:r w:rsidRPr="00885C46">
              <w:rPr>
                <w:b/>
              </w:rPr>
              <w:t>Costs</w:t>
            </w:r>
          </w:p>
        </w:tc>
      </w:tr>
      <w:tr w:rsidR="00B45961" w:rsidTr="0017115D">
        <w:trPr>
          <w:trHeight w:val="3473"/>
        </w:trPr>
        <w:tc>
          <w:tcPr>
            <w:tcW w:w="8100" w:type="dxa"/>
            <w:shd w:val="clear" w:color="auto" w:fill="FFFFCC"/>
          </w:tcPr>
          <w:p w:rsidR="00B45961" w:rsidRDefault="00B45961" w:rsidP="0017115D">
            <w:pPr>
              <w:pStyle w:val="ListParagraph"/>
              <w:numPr>
                <w:ilvl w:val="0"/>
                <w:numId w:val="155"/>
              </w:numPr>
              <w:spacing w:before="120"/>
              <w:contextualSpacing w:val="0"/>
            </w:pPr>
            <w:r>
              <w:t>One-time/Initial</w:t>
            </w:r>
          </w:p>
          <w:p w:rsidR="00B45961" w:rsidRDefault="00B45961" w:rsidP="0017115D">
            <w:pPr>
              <w:pStyle w:val="ListParagraph"/>
              <w:numPr>
                <w:ilvl w:val="1"/>
                <w:numId w:val="155"/>
              </w:numPr>
              <w:spacing w:before="120"/>
              <w:contextualSpacing w:val="0"/>
            </w:pPr>
            <w:r>
              <w:t>Outreach</w:t>
            </w:r>
          </w:p>
          <w:p w:rsidR="00B45961" w:rsidRDefault="00B45961" w:rsidP="0017115D">
            <w:pPr>
              <w:pStyle w:val="ListParagraph"/>
              <w:numPr>
                <w:ilvl w:val="1"/>
                <w:numId w:val="155"/>
              </w:numPr>
              <w:spacing w:before="120"/>
            </w:pPr>
            <w:r>
              <w:t xml:space="preserve">Systems engineering </w:t>
            </w:r>
          </w:p>
          <w:p w:rsidR="00B45961" w:rsidRDefault="00B45961" w:rsidP="0017115D">
            <w:pPr>
              <w:pStyle w:val="ListParagraph"/>
              <w:numPr>
                <w:ilvl w:val="1"/>
                <w:numId w:val="155"/>
              </w:numPr>
              <w:spacing w:before="120"/>
            </w:pPr>
            <w:r>
              <w:t>Analysis, modeling, and simulation</w:t>
            </w:r>
          </w:p>
          <w:p w:rsidR="00B45961" w:rsidRPr="00D0413A" w:rsidRDefault="00B45961" w:rsidP="00C05017">
            <w:pPr>
              <w:pStyle w:val="ListParagraph"/>
              <w:numPr>
                <w:ilvl w:val="1"/>
                <w:numId w:val="155"/>
              </w:numPr>
              <w:spacing w:before="120"/>
            </w:pPr>
            <w:r>
              <w:t xml:space="preserve">Certain software </w:t>
            </w:r>
          </w:p>
          <w:p w:rsidR="00B45961" w:rsidRDefault="00B45961" w:rsidP="0017115D">
            <w:pPr>
              <w:pStyle w:val="ListParagraph"/>
              <w:keepNext/>
              <w:numPr>
                <w:ilvl w:val="0"/>
                <w:numId w:val="155"/>
              </w:numPr>
              <w:contextualSpacing w:val="0"/>
            </w:pPr>
            <w:r>
              <w:t>Ongoing/Continuing – 10 year time period</w:t>
            </w:r>
          </w:p>
          <w:p w:rsidR="00B45961" w:rsidRDefault="00B45961" w:rsidP="0017115D">
            <w:pPr>
              <w:pStyle w:val="ListParagraph"/>
              <w:numPr>
                <w:ilvl w:val="1"/>
                <w:numId w:val="155"/>
              </w:numPr>
              <w:spacing w:before="120"/>
              <w:contextualSpacing w:val="0"/>
            </w:pPr>
            <w:r>
              <w:t xml:space="preserve">Administrative – Costs of reviewing and updating agreements </w:t>
            </w:r>
          </w:p>
          <w:p w:rsidR="00B45961" w:rsidRDefault="00B45961" w:rsidP="0017115D">
            <w:pPr>
              <w:pStyle w:val="ListParagraph"/>
              <w:numPr>
                <w:ilvl w:val="1"/>
                <w:numId w:val="155"/>
              </w:numPr>
              <w:spacing w:before="120"/>
            </w:pPr>
            <w:r>
              <w:t xml:space="preserve">Operations – Costs of running the DSS and ensuring underlying models are up to date </w:t>
            </w:r>
          </w:p>
          <w:p w:rsidR="00B45961" w:rsidRPr="00D0413A" w:rsidRDefault="00B45961" w:rsidP="0017115D">
            <w:pPr>
              <w:pStyle w:val="ListParagraph"/>
              <w:numPr>
                <w:ilvl w:val="1"/>
                <w:numId w:val="155"/>
              </w:numPr>
              <w:spacing w:before="120"/>
            </w:pPr>
            <w:r>
              <w:t>Maintenance – Costs of maintaining and upgrading the DSS</w:t>
            </w:r>
          </w:p>
        </w:tc>
      </w:tr>
      <w:tr w:rsidR="00C05017" w:rsidTr="00601B27">
        <w:trPr>
          <w:trHeight w:val="440"/>
        </w:trPr>
        <w:tc>
          <w:tcPr>
            <w:tcW w:w="8100" w:type="dxa"/>
            <w:shd w:val="clear" w:color="auto" w:fill="C6D9F1" w:themeFill="text2" w:themeFillTint="33"/>
            <w:vAlign w:val="center"/>
          </w:tcPr>
          <w:p w:rsidR="00C05017" w:rsidRPr="00885C46" w:rsidRDefault="00C05017" w:rsidP="00601B27">
            <w:pPr>
              <w:spacing w:before="60" w:after="60"/>
              <w:jc w:val="left"/>
              <w:rPr>
                <w:b/>
              </w:rPr>
            </w:pPr>
            <w:r w:rsidRPr="00885C46">
              <w:rPr>
                <w:b/>
              </w:rPr>
              <w:t>Benefits</w:t>
            </w:r>
          </w:p>
        </w:tc>
      </w:tr>
      <w:tr w:rsidR="00C05017" w:rsidTr="00601B27">
        <w:trPr>
          <w:trHeight w:val="1979"/>
        </w:trPr>
        <w:tc>
          <w:tcPr>
            <w:tcW w:w="8100" w:type="dxa"/>
            <w:shd w:val="clear" w:color="auto" w:fill="FFFFCC"/>
          </w:tcPr>
          <w:p w:rsidR="00C05017" w:rsidRPr="00885C46" w:rsidRDefault="00C05017" w:rsidP="00601B27">
            <w:pPr>
              <w:spacing w:before="120"/>
            </w:pPr>
            <w:r w:rsidRPr="00D0413A">
              <w:t>Transportation benefits</w:t>
            </w:r>
            <w:r w:rsidRPr="00885C46">
              <w:t>:</w:t>
            </w:r>
          </w:p>
          <w:p w:rsidR="00C05017" w:rsidRDefault="00C05017" w:rsidP="0017115D">
            <w:pPr>
              <w:pStyle w:val="ListParagraph"/>
              <w:numPr>
                <w:ilvl w:val="0"/>
                <w:numId w:val="156"/>
              </w:numPr>
              <w:spacing w:before="120"/>
              <w:contextualSpacing w:val="0"/>
            </w:pPr>
            <w:r>
              <w:t xml:space="preserve">Reductions in travel times  </w:t>
            </w:r>
          </w:p>
          <w:p w:rsidR="00C05017" w:rsidRDefault="00C05017" w:rsidP="0017115D">
            <w:pPr>
              <w:pStyle w:val="ListParagraph"/>
              <w:numPr>
                <w:ilvl w:val="0"/>
                <w:numId w:val="156"/>
              </w:numPr>
            </w:pPr>
            <w:r>
              <w:t xml:space="preserve">Reductions in vehicle operating costs </w:t>
            </w:r>
          </w:p>
          <w:p w:rsidR="00C05017" w:rsidRDefault="00C05017" w:rsidP="0017115D">
            <w:pPr>
              <w:pStyle w:val="ListParagraph"/>
              <w:numPr>
                <w:ilvl w:val="0"/>
                <w:numId w:val="156"/>
              </w:numPr>
            </w:pPr>
            <w:r>
              <w:t>Safety improvements</w:t>
            </w:r>
          </w:p>
          <w:p w:rsidR="00C05017" w:rsidRDefault="00C05017" w:rsidP="0017115D">
            <w:pPr>
              <w:pStyle w:val="ListParagraph"/>
              <w:numPr>
                <w:ilvl w:val="0"/>
                <w:numId w:val="156"/>
              </w:numPr>
            </w:pPr>
            <w:r>
              <w:t>Reduction in vehicle emissions</w:t>
            </w:r>
          </w:p>
          <w:p w:rsidR="00C05017" w:rsidRPr="00D0413A" w:rsidRDefault="00C05017" w:rsidP="0017115D">
            <w:pPr>
              <w:pStyle w:val="ListParagraph"/>
              <w:numPr>
                <w:ilvl w:val="0"/>
                <w:numId w:val="156"/>
              </w:numPr>
            </w:pPr>
            <w:r>
              <w:t xml:space="preserve">Improvements in travel time reliability </w:t>
            </w:r>
          </w:p>
        </w:tc>
      </w:tr>
    </w:tbl>
    <w:p w:rsidR="00C05017" w:rsidRPr="00874250" w:rsidRDefault="00C05017" w:rsidP="00526571">
      <w:pPr>
        <w:spacing w:before="100" w:beforeAutospacing="1" w:after="100" w:afterAutospacing="1"/>
        <w:rPr>
          <w:rFonts w:eastAsiaTheme="minorHAnsi" w:cstheme="minorBidi"/>
        </w:rPr>
      </w:pPr>
    </w:p>
    <w:p w:rsidR="00526571" w:rsidRPr="00CB58E2" w:rsidRDefault="00526571" w:rsidP="0017115D"/>
    <w:p w:rsidR="00526571" w:rsidRPr="00B47845" w:rsidRDefault="00526571" w:rsidP="0017115D">
      <w:pPr>
        <w:keepNext/>
        <w:rPr>
          <w:rFonts w:cs="Arial"/>
        </w:rPr>
      </w:pPr>
      <w:r>
        <w:lastRenderedPageBreak/>
        <w:t>Comments:</w:t>
      </w:r>
    </w:p>
    <w:p w:rsidR="00526571" w:rsidRPr="005A26C7" w:rsidRDefault="00526571" w:rsidP="0017115D">
      <w:pPr>
        <w:pStyle w:val="ListParagraph"/>
        <w:numPr>
          <w:ilvl w:val="0"/>
          <w:numId w:val="158"/>
        </w:numPr>
        <w:contextualSpacing w:val="0"/>
        <w:rPr>
          <w:rFonts w:cs="Arial"/>
        </w:rPr>
      </w:pPr>
      <w:r w:rsidRPr="00A53167">
        <w:t xml:space="preserve">This does not include any community benefits. </w:t>
      </w:r>
      <w:r>
        <w:t xml:space="preserve"> While t</w:t>
      </w:r>
      <w:r w:rsidRPr="00A53167">
        <w:t>hese exist</w:t>
      </w:r>
      <w:r>
        <w:t>,</w:t>
      </w:r>
      <w:r w:rsidRPr="00A53167">
        <w:t xml:space="preserve"> it is unclear how to value them</w:t>
      </w:r>
      <w:r w:rsidR="000D169D">
        <w:t>.</w:t>
      </w:r>
    </w:p>
    <w:p w:rsidR="00526571" w:rsidRPr="005A26C7" w:rsidRDefault="00526571" w:rsidP="0017115D">
      <w:pPr>
        <w:pStyle w:val="ListParagraph"/>
        <w:numPr>
          <w:ilvl w:val="0"/>
          <w:numId w:val="158"/>
        </w:numPr>
        <w:contextualSpacing w:val="0"/>
        <w:rPr>
          <w:rFonts w:cs="Arial"/>
        </w:rPr>
      </w:pPr>
      <w:r w:rsidRPr="00A53167">
        <w:t xml:space="preserve">This does not include any costs for ITS element upgrades. </w:t>
      </w:r>
      <w:r>
        <w:t xml:space="preserve"> While a certain percentage </w:t>
      </w:r>
      <w:r w:rsidRPr="00A53167">
        <w:t xml:space="preserve">of the overall ITS upgrade costs required by the </w:t>
      </w:r>
      <w:r w:rsidR="000D169D">
        <w:t>Connected Corridors</w:t>
      </w:r>
      <w:r w:rsidRPr="00A53167">
        <w:t xml:space="preserve"> decision support system </w:t>
      </w:r>
      <w:r>
        <w:t xml:space="preserve">could be included, </w:t>
      </w:r>
      <w:r w:rsidRPr="00A53167">
        <w:t xml:space="preserve">it is difficult to understand </w:t>
      </w:r>
      <w:r>
        <w:t xml:space="preserve">exactly </w:t>
      </w:r>
      <w:r w:rsidRPr="00A53167">
        <w:t>what percentage to use</w:t>
      </w:r>
      <w:r w:rsidR="000D169D">
        <w:t>.</w:t>
      </w:r>
    </w:p>
    <w:p w:rsidR="00526571" w:rsidRPr="005A26C7" w:rsidRDefault="00526571" w:rsidP="0017115D">
      <w:pPr>
        <w:pStyle w:val="ListParagraph"/>
        <w:numPr>
          <w:ilvl w:val="0"/>
          <w:numId w:val="158"/>
        </w:numPr>
        <w:contextualSpacing w:val="0"/>
        <w:rPr>
          <w:rFonts w:cs="Arial"/>
        </w:rPr>
      </w:pPr>
      <w:r w:rsidRPr="00A53167">
        <w:t xml:space="preserve">Some </w:t>
      </w:r>
      <w:r>
        <w:t xml:space="preserve">practitioners </w:t>
      </w:r>
      <w:r w:rsidRPr="00A53167">
        <w:t xml:space="preserve">believe that all ITS element upgrade costs justified as part of this program should be included. </w:t>
      </w:r>
      <w:r>
        <w:t xml:space="preserve"> </w:t>
      </w:r>
      <w:r w:rsidRPr="00A53167">
        <w:t>However</w:t>
      </w:r>
      <w:r>
        <w:t>,</w:t>
      </w:r>
      <w:r w:rsidRPr="00A53167">
        <w:t xml:space="preserve"> cost justification does not equate with actual cost allocation to the project for a cost</w:t>
      </w:r>
      <w:r w:rsidR="000D169D">
        <w:t>/</w:t>
      </w:r>
      <w:r w:rsidRPr="00A53167">
        <w:t>benefit analysis.</w:t>
      </w:r>
    </w:p>
    <w:p w:rsidR="00526571" w:rsidRPr="005A26C7" w:rsidRDefault="00526571" w:rsidP="0017115D">
      <w:pPr>
        <w:pStyle w:val="ListParagraph"/>
        <w:numPr>
          <w:ilvl w:val="0"/>
          <w:numId w:val="158"/>
        </w:numPr>
        <w:contextualSpacing w:val="0"/>
        <w:rPr>
          <w:rFonts w:cs="Arial"/>
        </w:rPr>
      </w:pPr>
      <w:r w:rsidRPr="00A53167">
        <w:t xml:space="preserve">This </w:t>
      </w:r>
      <w:r>
        <w:t>strategy</w:t>
      </w:r>
      <w:r w:rsidRPr="00A53167">
        <w:t xml:space="preserve"> also does not count costs for upgrades to software systems that will be used across multiple corridors. A </w:t>
      </w:r>
      <w:r>
        <w:t>percentage</w:t>
      </w:r>
      <w:r w:rsidRPr="00A53167">
        <w:t xml:space="preserve"> could be applied here, but that percentage is open to discussion</w:t>
      </w:r>
      <w:r w:rsidR="000D169D">
        <w:t>.</w:t>
      </w:r>
    </w:p>
    <w:p w:rsidR="00526571" w:rsidRPr="005A26C7" w:rsidRDefault="00526571" w:rsidP="0017115D">
      <w:pPr>
        <w:pStyle w:val="ListParagraph"/>
        <w:numPr>
          <w:ilvl w:val="0"/>
          <w:numId w:val="158"/>
        </w:numPr>
        <w:contextualSpacing w:val="0"/>
        <w:rPr>
          <w:rFonts w:cs="Arial"/>
        </w:rPr>
      </w:pPr>
      <w:r>
        <w:t>Overall</w:t>
      </w:r>
      <w:r w:rsidR="000D169D">
        <w:t>,</w:t>
      </w:r>
      <w:r>
        <w:t xml:space="preserve"> it appears that standard transportation</w:t>
      </w:r>
      <w:r w:rsidR="000D169D">
        <w:t>-</w:t>
      </w:r>
      <w:r>
        <w:t>related cost</w:t>
      </w:r>
      <w:r w:rsidR="000D169D">
        <w:t>/</w:t>
      </w:r>
      <w:r>
        <w:t>benefit analysis is not ideally suited for ITS projects. In standard construction, changes to roa</w:t>
      </w:r>
      <w:r w:rsidR="000D169D">
        <w:t>dway infrastructure are only us</w:t>
      </w:r>
      <w:r>
        <w:t xml:space="preserve">able in one location and are available all the time.  </w:t>
      </w:r>
    </w:p>
    <w:p w:rsidR="001159B3" w:rsidRPr="00E1625A" w:rsidRDefault="001159B3" w:rsidP="0017115D"/>
    <w:p w:rsidR="00263CAE" w:rsidRDefault="001B2DCE" w:rsidP="006944DF">
      <w:pPr>
        <w:pStyle w:val="Heading1"/>
      </w:pPr>
      <w:bookmarkStart w:id="599" w:name="_Toc448491410"/>
      <w:r>
        <w:lastRenderedPageBreak/>
        <w:t>References</w:t>
      </w:r>
      <w:bookmarkEnd w:id="599"/>
    </w:p>
    <w:p w:rsidR="00A930D2" w:rsidRDefault="00A930D2" w:rsidP="00B84DAB">
      <w:pPr>
        <w:pStyle w:val="ListParagraph"/>
        <w:numPr>
          <w:ilvl w:val="0"/>
          <w:numId w:val="80"/>
        </w:numPr>
        <w:ind w:left="450" w:hanging="450"/>
        <w:contextualSpacing w:val="0"/>
        <w:jc w:val="left"/>
      </w:pPr>
      <w:bookmarkStart w:id="600" w:name="_Ref417392929"/>
      <w:r>
        <w:t>F</w:t>
      </w:r>
      <w:r w:rsidR="00C376D7">
        <w:t>.</w:t>
      </w:r>
      <w:r>
        <w:t xml:space="preserve"> Dion et al., “I-210 Connected Corridors Pilot Corridor Description and System Inventory</w:t>
      </w:r>
      <w:r w:rsidR="00CD47CD">
        <w:t>,”</w:t>
      </w:r>
      <w:r>
        <w:t xml:space="preserve"> </w:t>
      </w:r>
      <w:r w:rsidR="00265050">
        <w:t>Partners for Advanced Transportation Technology, University of California, Berkeley, 2014. A</w:t>
      </w:r>
      <w:r>
        <w:t>vailable</w:t>
      </w:r>
      <w:r w:rsidR="00265050">
        <w:t xml:space="preserve">: </w:t>
      </w:r>
      <w:hyperlink r:id="rId137" w:history="1">
        <w:r w:rsidRPr="00323430">
          <w:rPr>
            <w:rStyle w:val="Hyperlink"/>
            <w:rFonts w:cs="Calibri"/>
          </w:rPr>
          <w:t>http://ccdocs.berkeley.edu/content/corridor-description-and-operational-analysis</w:t>
        </w:r>
      </w:hyperlink>
      <w:r w:rsidR="00265050">
        <w:t>.</w:t>
      </w:r>
      <w:bookmarkEnd w:id="600"/>
    </w:p>
    <w:p w:rsidR="00A930D2" w:rsidRDefault="00D91A3D" w:rsidP="00B84DAB">
      <w:pPr>
        <w:pStyle w:val="ListParagraph"/>
        <w:numPr>
          <w:ilvl w:val="0"/>
          <w:numId w:val="80"/>
        </w:numPr>
        <w:ind w:left="450" w:hanging="450"/>
        <w:contextualSpacing w:val="0"/>
        <w:jc w:val="left"/>
      </w:pPr>
      <w:bookmarkStart w:id="601" w:name="_Ref417393187"/>
      <w:bookmarkStart w:id="602" w:name="_Ref417905390"/>
      <w:r>
        <w:t>“</w:t>
      </w:r>
      <w:r w:rsidR="00672FC0">
        <w:t xml:space="preserve">HCM2010 </w:t>
      </w:r>
      <w:r w:rsidR="00A930D2" w:rsidRPr="00323430">
        <w:t>Highway Capacity Manual</w:t>
      </w:r>
      <w:r w:rsidR="00A930D2">
        <w:t>,</w:t>
      </w:r>
      <w:r>
        <w:t>”</w:t>
      </w:r>
      <w:r w:rsidR="00A930D2">
        <w:t xml:space="preserve"> </w:t>
      </w:r>
      <w:r w:rsidR="00A930D2" w:rsidRPr="005D2381">
        <w:t>Transportation Research Board</w:t>
      </w:r>
      <w:r w:rsidR="00A930D2">
        <w:t>, Washington, DC, 2010</w:t>
      </w:r>
      <w:bookmarkEnd w:id="601"/>
      <w:r w:rsidR="00672FC0">
        <w:t xml:space="preserve">. Available: </w:t>
      </w:r>
      <w:hyperlink r:id="rId138" w:history="1">
        <w:r w:rsidR="00672FC0" w:rsidRPr="003A0AFE">
          <w:rPr>
            <w:rStyle w:val="Hyperlink"/>
            <w:rFonts w:cs="Calibri"/>
          </w:rPr>
          <w:t>http://hcm.trb.org/</w:t>
        </w:r>
      </w:hyperlink>
      <w:r w:rsidR="00672FC0">
        <w:t>.</w:t>
      </w:r>
      <w:bookmarkEnd w:id="602"/>
    </w:p>
    <w:p w:rsidR="00A930D2" w:rsidRDefault="00A930D2" w:rsidP="00C51BC0">
      <w:pPr>
        <w:pStyle w:val="ListParagraph"/>
        <w:numPr>
          <w:ilvl w:val="0"/>
          <w:numId w:val="80"/>
        </w:numPr>
        <w:ind w:left="360"/>
        <w:contextualSpacing w:val="0"/>
        <w:jc w:val="left"/>
      </w:pPr>
      <w:bookmarkStart w:id="603" w:name="_Ref417393236"/>
      <w:r>
        <w:t>B</w:t>
      </w:r>
      <w:r w:rsidR="00C376D7">
        <w:t>.</w:t>
      </w:r>
      <w:r>
        <w:t xml:space="preserve"> Phegley, G</w:t>
      </w:r>
      <w:r w:rsidR="00C376D7">
        <w:t>.</w:t>
      </w:r>
      <w:r>
        <w:t xml:space="preserve"> Gomes, R</w:t>
      </w:r>
      <w:r w:rsidR="00C376D7">
        <w:t>.</w:t>
      </w:r>
      <w:r>
        <w:t xml:space="preserve"> Horowitz, “Fundamental </w:t>
      </w:r>
      <w:r w:rsidR="00BB022C">
        <w:t>Diagram Calibration</w:t>
      </w:r>
      <w:r>
        <w:t xml:space="preserve">: A </w:t>
      </w:r>
      <w:r w:rsidR="00BB022C">
        <w:t xml:space="preserve">Stochastic Approach </w:t>
      </w:r>
      <w:r>
        <w:t xml:space="preserve">to </w:t>
      </w:r>
      <w:r w:rsidR="00BB022C">
        <w:t>Linear Fitting</w:t>
      </w:r>
      <w:r w:rsidR="00A95466">
        <w:t>,”</w:t>
      </w:r>
      <w:r>
        <w:t xml:space="preserve"> </w:t>
      </w:r>
      <w:r w:rsidRPr="002E1AFF">
        <w:rPr>
          <w:i/>
        </w:rPr>
        <w:t>Proceedings of the 93rd Annual Meeting of the Transportation Research Board</w:t>
      </w:r>
      <w:r>
        <w:t>, 2014.</w:t>
      </w:r>
      <w:bookmarkEnd w:id="603"/>
      <w:r w:rsidR="003748C6">
        <w:t xml:space="preserve"> Available: </w:t>
      </w:r>
      <w:hyperlink r:id="rId139" w:history="1">
        <w:r w:rsidR="00C51BC0" w:rsidRPr="00E02F86">
          <w:rPr>
            <w:rStyle w:val="Hyperlink"/>
            <w:rFonts w:cs="Calibri"/>
          </w:rPr>
          <w:t>http://connected-corridors.berkeley.edu/sites/default/files/Fundamental%20Diagram%20Calibration_0.pdf</w:t>
        </w:r>
      </w:hyperlink>
      <w:r w:rsidR="003748C6">
        <w:t>.</w:t>
      </w:r>
    </w:p>
    <w:p w:rsidR="00A930D2" w:rsidRPr="00E24846" w:rsidRDefault="00A930D2" w:rsidP="00C51BC0">
      <w:pPr>
        <w:pStyle w:val="ListParagraph"/>
        <w:numPr>
          <w:ilvl w:val="0"/>
          <w:numId w:val="80"/>
        </w:numPr>
        <w:ind w:left="360"/>
        <w:contextualSpacing w:val="0"/>
        <w:jc w:val="left"/>
      </w:pPr>
      <w:bookmarkStart w:id="604" w:name="_Ref417393274"/>
      <w:bookmarkStart w:id="605" w:name="_Ref420590217"/>
      <w:r>
        <w:t>A</w:t>
      </w:r>
      <w:r w:rsidR="00C376D7">
        <w:t>.</w:t>
      </w:r>
      <w:r>
        <w:t xml:space="preserve"> Muralidharan, R</w:t>
      </w:r>
      <w:r w:rsidR="00C376D7">
        <w:t>.</w:t>
      </w:r>
      <w:r>
        <w:t xml:space="preserve"> Horowitz, “Imputation of </w:t>
      </w:r>
      <w:r w:rsidR="00BB022C">
        <w:t xml:space="preserve">Ramp Flow Data </w:t>
      </w:r>
      <w:r>
        <w:t xml:space="preserve">for </w:t>
      </w:r>
      <w:r w:rsidR="00BB022C">
        <w:t>Freeway Traffic Simulation</w:t>
      </w:r>
      <w:r>
        <w:t xml:space="preserve">”, </w:t>
      </w:r>
      <w:r w:rsidRPr="00A53B51">
        <w:rPr>
          <w:i/>
        </w:rPr>
        <w:t>Transportation Research Record</w:t>
      </w:r>
      <w:r w:rsidR="005318A3">
        <w:t>,</w:t>
      </w:r>
      <w:r>
        <w:t xml:space="preserve"> 2099, pp</w:t>
      </w:r>
      <w:r w:rsidR="005318A3">
        <w:t>.</w:t>
      </w:r>
      <w:r>
        <w:t xml:space="preserve"> 58-64, 2009</w:t>
      </w:r>
      <w:bookmarkEnd w:id="604"/>
      <w:r w:rsidR="007A2D99">
        <w:t xml:space="preserve">. Available: </w:t>
      </w:r>
      <w:hyperlink r:id="rId140" w:history="1">
        <w:r w:rsidR="00C51BC0" w:rsidRPr="00E02F86">
          <w:rPr>
            <w:rStyle w:val="Hyperlink"/>
            <w:rFonts w:cs="Calibri"/>
          </w:rPr>
          <w:t>http://connected-corridors.berkeley.edu/sites/default/files/imputation_of_ramp_flow_data_for_freeway_traffic_simulation.pdf</w:t>
        </w:r>
      </w:hyperlink>
      <w:r w:rsidR="00247A2F">
        <w:t>.</w:t>
      </w:r>
      <w:bookmarkEnd w:id="605"/>
    </w:p>
    <w:p w:rsidR="00950C47" w:rsidRDefault="00FE3B10" w:rsidP="00C51BC0">
      <w:pPr>
        <w:pStyle w:val="ListParagraph"/>
        <w:numPr>
          <w:ilvl w:val="0"/>
          <w:numId w:val="80"/>
        </w:numPr>
        <w:ind w:left="360"/>
        <w:contextualSpacing w:val="0"/>
        <w:jc w:val="left"/>
      </w:pPr>
      <w:bookmarkStart w:id="606" w:name="_Ref417393321"/>
      <w:r>
        <w:t xml:space="preserve">C. Chen, J. Kwon, J. Rice, A. Skabardonis, P. Varaiya, </w:t>
      </w:r>
      <w:r w:rsidR="00A930D2" w:rsidRPr="00323430">
        <w:t>“Detecting Errors and Imputing Missing Data for Single-Loop Surveillance Systems</w:t>
      </w:r>
      <w:r w:rsidR="005318A3">
        <w:t>,</w:t>
      </w:r>
      <w:r w:rsidR="00A930D2" w:rsidRPr="00323430">
        <w:t xml:space="preserve">” </w:t>
      </w:r>
      <w:r w:rsidR="005318A3" w:rsidRPr="005318A3">
        <w:rPr>
          <w:i/>
          <w:iCs/>
        </w:rPr>
        <w:t>Transportation Research Record,</w:t>
      </w:r>
      <w:r w:rsidR="005318A3" w:rsidRPr="005318A3">
        <w:t xml:space="preserve"> 1855, Paper No. 03-3507, 2003.</w:t>
      </w:r>
      <w:r w:rsidR="005318A3">
        <w:t xml:space="preserve"> Available: </w:t>
      </w:r>
      <w:hyperlink r:id="rId141" w:history="1">
        <w:r w:rsidR="00C51BC0" w:rsidRPr="00E02F86">
          <w:rPr>
            <w:rStyle w:val="Hyperlink"/>
            <w:rFonts w:cs="Calibri"/>
          </w:rPr>
          <w:t>http://connected-corridors.berkeley.edu/sites/default/files/detecting_errors_and_imputing_missing_data_for_single-loop_surveillance_systems.pdf</w:t>
        </w:r>
      </w:hyperlink>
      <w:r w:rsidR="005318A3">
        <w:t>.</w:t>
      </w:r>
      <w:bookmarkEnd w:id="606"/>
    </w:p>
    <w:p w:rsidR="007A088F" w:rsidRDefault="00FE3B10" w:rsidP="00C51BC0">
      <w:pPr>
        <w:pStyle w:val="ListParagraph"/>
        <w:numPr>
          <w:ilvl w:val="0"/>
          <w:numId w:val="80"/>
        </w:numPr>
        <w:ind w:left="360"/>
        <w:contextualSpacing w:val="0"/>
        <w:jc w:val="left"/>
      </w:pPr>
      <w:bookmarkStart w:id="607" w:name="_Ref417477804"/>
      <w:r>
        <w:t>A. Kurzhanskiy, P. Varaiya, “</w:t>
      </w:r>
      <w:r w:rsidR="00950C47" w:rsidRPr="00FE3B10">
        <w:rPr>
          <w:rFonts w:eastAsia="SimSun" w:cs="Times New Roman"/>
        </w:rPr>
        <w:t xml:space="preserve">Active </w:t>
      </w:r>
      <w:r w:rsidR="00BB022C" w:rsidRPr="00FE3B10">
        <w:rPr>
          <w:rFonts w:eastAsia="SimSun" w:cs="Times New Roman"/>
        </w:rPr>
        <w:t xml:space="preserve">Traffic Management </w:t>
      </w:r>
      <w:r w:rsidR="00950C47" w:rsidRPr="00FE3B10">
        <w:rPr>
          <w:rFonts w:eastAsia="SimSun" w:cs="Times New Roman"/>
        </w:rPr>
        <w:t xml:space="preserve">on </w:t>
      </w:r>
      <w:r w:rsidR="00BB022C" w:rsidRPr="00FE3B10">
        <w:rPr>
          <w:rFonts w:eastAsia="SimSun" w:cs="Times New Roman"/>
        </w:rPr>
        <w:t>Road Networks</w:t>
      </w:r>
      <w:r w:rsidR="00950C47" w:rsidRPr="00FE3B10">
        <w:rPr>
          <w:rFonts w:eastAsia="SimSun" w:cs="Times New Roman"/>
        </w:rPr>
        <w:t xml:space="preserve">: </w:t>
      </w:r>
      <w:r w:rsidR="00BB022C" w:rsidRPr="00FE3B10">
        <w:rPr>
          <w:rFonts w:eastAsia="SimSun" w:cs="Times New Roman"/>
        </w:rPr>
        <w:t>A Macroscopic Approach</w:t>
      </w:r>
      <w:r w:rsidR="00950C47">
        <w:t>,</w:t>
      </w:r>
      <w:r>
        <w:t>”</w:t>
      </w:r>
      <w:r w:rsidR="00950C47">
        <w:t xml:space="preserve"> </w:t>
      </w:r>
      <w:r w:rsidRPr="00FE3B10">
        <w:rPr>
          <w:rStyle w:val="Emphasis"/>
          <w:i/>
          <w:caps w:val="0"/>
          <w:color w:val="auto"/>
        </w:rPr>
        <w:t xml:space="preserve">Philosophical  Transactions of the Royal Society </w:t>
      </w:r>
      <w:r w:rsidR="00950C47" w:rsidRPr="00FE3B10">
        <w:rPr>
          <w:rStyle w:val="Emphasis"/>
          <w:i/>
          <w:color w:val="auto"/>
        </w:rPr>
        <w:t>A</w:t>
      </w:r>
      <w:r w:rsidR="00950C47">
        <w:t xml:space="preserve"> (2010) 368, pp. 4607–4626, doi:10.1098/rsta.2010.0185.</w:t>
      </w:r>
      <w:r>
        <w:t xml:space="preserve"> Available: </w:t>
      </w:r>
      <w:hyperlink r:id="rId142" w:history="1">
        <w:r w:rsidR="00C51BC0" w:rsidRPr="00E02F86">
          <w:rPr>
            <w:rStyle w:val="Hyperlink"/>
            <w:rFonts w:cs="Calibri"/>
          </w:rPr>
          <w:t>http://gateway.path.berkeley.edu/topl/papers/2010_KurzhanskiyVaraiya__ATM.pdf</w:t>
        </w:r>
      </w:hyperlink>
      <w:r>
        <w:t>.</w:t>
      </w:r>
      <w:bookmarkEnd w:id="607"/>
    </w:p>
    <w:p w:rsidR="003A19AB" w:rsidRPr="00323430" w:rsidRDefault="007A088F" w:rsidP="00B84DAB">
      <w:pPr>
        <w:pStyle w:val="ListParagraph"/>
        <w:numPr>
          <w:ilvl w:val="0"/>
          <w:numId w:val="80"/>
        </w:numPr>
        <w:ind w:left="450" w:hanging="450"/>
        <w:contextualSpacing w:val="0"/>
        <w:jc w:val="left"/>
      </w:pPr>
      <w:bookmarkStart w:id="608" w:name="_Ref417477873"/>
      <w:r>
        <w:t xml:space="preserve">Memorandum of Understanding for the I-80 ICM project. Available: </w:t>
      </w:r>
      <w:hyperlink r:id="rId143" w:history="1">
        <w:r w:rsidRPr="003A0AFE">
          <w:rPr>
            <w:rStyle w:val="Hyperlink"/>
            <w:rFonts w:cs="Calibri"/>
          </w:rPr>
          <w:t>http://connected-corridors.berkeley.edu/sites/default/files/2012%20-%20I-80%20ICM%20-%20MOU%20%28Final%29%20-%20With%20Signatures.pdf</w:t>
        </w:r>
      </w:hyperlink>
      <w:r>
        <w:t>.</w:t>
      </w:r>
      <w:bookmarkEnd w:id="608"/>
      <w:r w:rsidR="005015AB">
        <w:fldChar w:fldCharType="begin"/>
      </w:r>
      <w:r w:rsidR="005015AB">
        <w:instrText xml:space="preserve"> BIBLIOGRAPHY  \l 1033 </w:instrText>
      </w:r>
      <w:r w:rsidR="005015AB">
        <w:fldChar w:fldCharType="separate"/>
      </w:r>
    </w:p>
    <w:p w:rsidR="0068196B" w:rsidRDefault="005015AB" w:rsidP="00B84DAB">
      <w:pPr>
        <w:pStyle w:val="ListParagraph"/>
        <w:numPr>
          <w:ilvl w:val="0"/>
          <w:numId w:val="80"/>
        </w:numPr>
        <w:ind w:left="450" w:hanging="450"/>
        <w:contextualSpacing w:val="0"/>
        <w:jc w:val="left"/>
      </w:pPr>
      <w:r>
        <w:fldChar w:fldCharType="end"/>
      </w:r>
      <w:bookmarkStart w:id="609" w:name="_Ref417393562"/>
      <w:r w:rsidR="00C07906" w:rsidRPr="00C07906">
        <w:t xml:space="preserve"> </w:t>
      </w:r>
      <w:bookmarkStart w:id="610" w:name="_Ref419720396"/>
      <w:r w:rsidR="00C07906">
        <w:t xml:space="preserve">Cal-B/C: </w:t>
      </w:r>
      <w:r w:rsidR="00041473">
        <w:t>Life-Cycle Benefit-Cost Analysis Model</w:t>
      </w:r>
      <w:r w:rsidR="001E1159">
        <w:t xml:space="preserve">. </w:t>
      </w:r>
      <w:r w:rsidR="00B40514">
        <w:br/>
      </w:r>
      <w:r w:rsidR="0068196B">
        <w:t>Available</w:t>
      </w:r>
      <w:r w:rsidR="00041473">
        <w:t>:</w:t>
      </w:r>
      <w:r w:rsidR="0068196B">
        <w:t xml:space="preserve"> </w:t>
      </w:r>
      <w:hyperlink r:id="rId144" w:history="1">
        <w:r w:rsidR="00041473" w:rsidRPr="003A0AFE">
          <w:rPr>
            <w:rStyle w:val="Hyperlink"/>
            <w:rFonts w:cs="Calibri"/>
          </w:rPr>
          <w:t>http://www.dot.ca.gov/hq/tpp/offices/eab/LCBC_Analysis_Model.html</w:t>
        </w:r>
      </w:hyperlink>
      <w:r w:rsidR="00041473">
        <w:t>.</w:t>
      </w:r>
      <w:bookmarkEnd w:id="610"/>
      <w:r w:rsidR="00041473" w:rsidRPr="00041473" w:rsidDel="00041473">
        <w:t xml:space="preserve"> </w:t>
      </w:r>
      <w:r w:rsidR="00041473">
        <w:t xml:space="preserve"> </w:t>
      </w:r>
      <w:bookmarkEnd w:id="609"/>
    </w:p>
    <w:p w:rsidR="001B2DCE" w:rsidRDefault="00D91A3D" w:rsidP="00BD71C7">
      <w:pPr>
        <w:pStyle w:val="ListParagraph"/>
        <w:numPr>
          <w:ilvl w:val="0"/>
          <w:numId w:val="80"/>
        </w:numPr>
        <w:ind w:left="450" w:hanging="450"/>
        <w:contextualSpacing w:val="0"/>
        <w:jc w:val="left"/>
      </w:pPr>
      <w:bookmarkStart w:id="611" w:name="_Ref417477355"/>
      <w:r>
        <w:t>“I-210 traffic signal database.”</w:t>
      </w:r>
      <w:r w:rsidR="0068196B" w:rsidRPr="00323430">
        <w:t xml:space="preserve"> </w:t>
      </w:r>
      <w:r>
        <w:t>Available:</w:t>
      </w:r>
      <w:r w:rsidR="00BD71C7">
        <w:t xml:space="preserve"> </w:t>
      </w:r>
      <w:hyperlink r:id="rId145" w:history="1">
        <w:r w:rsidR="00BD71C7" w:rsidRPr="00BD71C7">
          <w:rPr>
            <w:rStyle w:val="Hyperlink"/>
            <w:rFonts w:cs="Calibri"/>
          </w:rPr>
          <w:t>http://ccdocs.berkeley.edu/filedepot_download/677/238</w:t>
        </w:r>
      </w:hyperlink>
      <w:r w:rsidR="00BD71C7">
        <w:t>.</w:t>
      </w:r>
      <w:bookmarkEnd w:id="611"/>
    </w:p>
    <w:p w:rsidR="0068196B" w:rsidRPr="00323430" w:rsidRDefault="0068196B" w:rsidP="00B84DAB">
      <w:pPr>
        <w:pStyle w:val="ListParagraph"/>
        <w:numPr>
          <w:ilvl w:val="0"/>
          <w:numId w:val="80"/>
        </w:numPr>
        <w:ind w:left="450" w:hanging="450"/>
        <w:contextualSpacing w:val="0"/>
        <w:jc w:val="left"/>
      </w:pPr>
      <w:bookmarkStart w:id="612" w:name="_Ref417393764"/>
      <w:r>
        <w:t>PeMS home pag</w:t>
      </w:r>
      <w:r w:rsidR="002E1AFF">
        <w:t xml:space="preserve">e. Available: </w:t>
      </w:r>
      <w:hyperlink r:id="rId146" w:history="1">
        <w:r w:rsidR="002E1AFF" w:rsidRPr="002E1AFF">
          <w:rPr>
            <w:rStyle w:val="Hyperlink"/>
            <w:rFonts w:cs="Calibri"/>
          </w:rPr>
          <w:t>http://pems.dot.ca.gov/</w:t>
        </w:r>
      </w:hyperlink>
      <w:r w:rsidR="002E1AFF">
        <w:t>.</w:t>
      </w:r>
      <w:bookmarkEnd w:id="612"/>
    </w:p>
    <w:p w:rsidR="0068196B" w:rsidRPr="00323430" w:rsidRDefault="00730673" w:rsidP="00B84DAB">
      <w:pPr>
        <w:pStyle w:val="ListParagraph"/>
        <w:numPr>
          <w:ilvl w:val="0"/>
          <w:numId w:val="80"/>
        </w:numPr>
        <w:ind w:left="450" w:hanging="450"/>
        <w:contextualSpacing w:val="0"/>
        <w:jc w:val="left"/>
      </w:pPr>
      <w:bookmarkStart w:id="613" w:name="_Ref417477418"/>
      <w:r>
        <w:t>A</w:t>
      </w:r>
      <w:r w:rsidR="0068196B" w:rsidRPr="00323430">
        <w:t xml:space="preserve">nnotated aerial photographs </w:t>
      </w:r>
      <w:r>
        <w:t xml:space="preserve">for I-210E, </w:t>
      </w:r>
      <w:r w:rsidR="0068196B" w:rsidRPr="00323430">
        <w:t>Google Maps</w:t>
      </w:r>
      <w:r>
        <w:t>.</w:t>
      </w:r>
      <w:r w:rsidRPr="00323430">
        <w:t xml:space="preserve"> </w:t>
      </w:r>
      <w:r w:rsidR="00B40514">
        <w:br/>
      </w:r>
      <w:r w:rsidR="0051772D">
        <w:t xml:space="preserve">Available: </w:t>
      </w:r>
      <w:hyperlink r:id="rId147" w:history="1">
        <w:r w:rsidR="0051772D" w:rsidRPr="003A0AFE">
          <w:rPr>
            <w:rStyle w:val="Hyperlink"/>
            <w:rFonts w:cs="Calibri"/>
          </w:rPr>
          <w:t>http://ccdocs.berkeley.edu/filedepot_download/766/226</w:t>
        </w:r>
      </w:hyperlink>
      <w:r w:rsidR="0051772D">
        <w:t>.</w:t>
      </w:r>
      <w:bookmarkEnd w:id="613"/>
    </w:p>
    <w:p w:rsidR="0068196B" w:rsidRPr="00323430" w:rsidRDefault="00F27E7F" w:rsidP="00B84DAB">
      <w:pPr>
        <w:pStyle w:val="ListParagraph"/>
        <w:numPr>
          <w:ilvl w:val="0"/>
          <w:numId w:val="80"/>
        </w:numPr>
        <w:ind w:left="450" w:hanging="450"/>
        <w:contextualSpacing w:val="0"/>
        <w:jc w:val="left"/>
      </w:pPr>
      <w:bookmarkStart w:id="614" w:name="_Ref417477513"/>
      <w:r>
        <w:t xml:space="preserve">Loop health details for I-210E. Available: </w:t>
      </w:r>
      <w:hyperlink r:id="rId148" w:history="1">
        <w:r w:rsidRPr="003A0AFE">
          <w:rPr>
            <w:rStyle w:val="Hyperlink"/>
            <w:rFonts w:cs="Calibri"/>
          </w:rPr>
          <w:t>http://ccdocs.berkeley.edu/filedepot_download/766/227</w:t>
        </w:r>
      </w:hyperlink>
      <w:r>
        <w:t>.</w:t>
      </w:r>
      <w:bookmarkEnd w:id="614"/>
    </w:p>
    <w:p w:rsidR="0068196B" w:rsidRPr="00323430" w:rsidRDefault="00B11C32" w:rsidP="00B84DAB">
      <w:pPr>
        <w:pStyle w:val="ListParagraph"/>
        <w:numPr>
          <w:ilvl w:val="0"/>
          <w:numId w:val="80"/>
        </w:numPr>
        <w:ind w:left="450" w:hanging="450"/>
        <w:contextualSpacing w:val="0"/>
        <w:jc w:val="left"/>
      </w:pPr>
      <w:bookmarkStart w:id="615" w:name="_Ref417477555"/>
      <w:r>
        <w:t>Freeway</w:t>
      </w:r>
      <w:r w:rsidR="0068196B" w:rsidRPr="00323430">
        <w:t xml:space="preserve"> diagram </w:t>
      </w:r>
      <w:r>
        <w:t xml:space="preserve">for I-210E. Available: </w:t>
      </w:r>
      <w:hyperlink r:id="rId149" w:history="1">
        <w:r w:rsidRPr="003A0AFE">
          <w:rPr>
            <w:rStyle w:val="Hyperlink"/>
            <w:rFonts w:cs="Calibri"/>
          </w:rPr>
          <w:t>http://ccdocs.berkeley.edu/filedepot_download/766/228</w:t>
        </w:r>
      </w:hyperlink>
      <w:r>
        <w:t>.</w:t>
      </w:r>
      <w:bookmarkEnd w:id="615"/>
    </w:p>
    <w:p w:rsidR="0068196B" w:rsidRPr="00323430" w:rsidRDefault="003E2772" w:rsidP="00B84DAB">
      <w:pPr>
        <w:pStyle w:val="ListParagraph"/>
        <w:numPr>
          <w:ilvl w:val="0"/>
          <w:numId w:val="80"/>
        </w:numPr>
        <w:ind w:left="450" w:hanging="450"/>
        <w:contextualSpacing w:val="0"/>
        <w:jc w:val="left"/>
      </w:pPr>
      <w:bookmarkStart w:id="616" w:name="_Ref417477592"/>
      <w:r>
        <w:lastRenderedPageBreak/>
        <w:t>A</w:t>
      </w:r>
      <w:r w:rsidRPr="00323430">
        <w:t xml:space="preserve">nnotated aerial photographs </w:t>
      </w:r>
      <w:r>
        <w:t xml:space="preserve">for I-210W, </w:t>
      </w:r>
      <w:r w:rsidRPr="00323430">
        <w:t>Google Maps</w:t>
      </w:r>
      <w:r>
        <w:t>.</w:t>
      </w:r>
      <w:r w:rsidRPr="00323430">
        <w:t xml:space="preserve"> </w:t>
      </w:r>
      <w:r w:rsidR="00B40514">
        <w:br/>
      </w:r>
      <w:r>
        <w:t xml:space="preserve">Available: </w:t>
      </w:r>
      <w:hyperlink r:id="rId150" w:history="1">
        <w:r w:rsidRPr="003A0AFE">
          <w:rPr>
            <w:rStyle w:val="Hyperlink"/>
            <w:rFonts w:cs="Calibri"/>
          </w:rPr>
          <w:t>http://ccdocs.berkeley.edu/filedepot_download/766/229</w:t>
        </w:r>
      </w:hyperlink>
      <w:r>
        <w:t>.</w:t>
      </w:r>
      <w:bookmarkEnd w:id="616"/>
    </w:p>
    <w:p w:rsidR="0068196B" w:rsidRPr="00323430" w:rsidRDefault="00AD30B9" w:rsidP="00B84DAB">
      <w:pPr>
        <w:pStyle w:val="ListParagraph"/>
        <w:numPr>
          <w:ilvl w:val="0"/>
          <w:numId w:val="80"/>
        </w:numPr>
        <w:ind w:left="450" w:hanging="450"/>
        <w:contextualSpacing w:val="0"/>
        <w:jc w:val="left"/>
      </w:pPr>
      <w:bookmarkStart w:id="617" w:name="_Ref417477631"/>
      <w:r>
        <w:t>Loop health details for I-210W. Available:</w:t>
      </w:r>
      <w:hyperlink r:id="rId151" w:history="1">
        <w:r w:rsidRPr="003A0AFE">
          <w:rPr>
            <w:rStyle w:val="Hyperlink"/>
            <w:rFonts w:cs="Calibri"/>
          </w:rPr>
          <w:t>http://ccdocs.berkeley.edu/filedepot_download/766/230</w:t>
        </w:r>
      </w:hyperlink>
      <w:r>
        <w:t>.</w:t>
      </w:r>
      <w:bookmarkEnd w:id="617"/>
    </w:p>
    <w:p w:rsidR="0068196B" w:rsidRPr="006944DF" w:rsidRDefault="00B62D05" w:rsidP="0017115D">
      <w:pPr>
        <w:pStyle w:val="ListParagraph"/>
        <w:numPr>
          <w:ilvl w:val="0"/>
          <w:numId w:val="80"/>
        </w:numPr>
        <w:ind w:left="450" w:hanging="450"/>
        <w:contextualSpacing w:val="0"/>
        <w:jc w:val="left"/>
      </w:pPr>
      <w:bookmarkStart w:id="618" w:name="_Ref417477661"/>
      <w:r>
        <w:t>Freeway</w:t>
      </w:r>
      <w:r w:rsidRPr="00323430">
        <w:t xml:space="preserve"> diagram </w:t>
      </w:r>
      <w:r>
        <w:t xml:space="preserve">for I-210W. Available: </w:t>
      </w:r>
      <w:hyperlink r:id="rId152" w:history="1">
        <w:r w:rsidRPr="003A0AFE">
          <w:rPr>
            <w:rStyle w:val="Hyperlink"/>
            <w:rFonts w:cs="Calibri"/>
          </w:rPr>
          <w:t>http://ccdocs.berkeley.edu/filedepot_download/766/231</w:t>
        </w:r>
      </w:hyperlink>
      <w:r>
        <w:t>.</w:t>
      </w:r>
      <w:bookmarkEnd w:id="618"/>
    </w:p>
    <w:sectPr w:rsidR="0068196B" w:rsidRPr="006944DF" w:rsidSect="00BF032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4213" w:rsidRDefault="00504213" w:rsidP="00A43C99">
      <w:r>
        <w:separator/>
      </w:r>
    </w:p>
    <w:p w:rsidR="00504213" w:rsidRDefault="00504213"/>
  </w:endnote>
  <w:endnote w:type="continuationSeparator" w:id="0">
    <w:p w:rsidR="00504213" w:rsidRDefault="00504213" w:rsidP="00A43C99">
      <w:r>
        <w:continuationSeparator/>
      </w:r>
    </w:p>
    <w:p w:rsidR="00504213" w:rsidRDefault="005042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rinda">
    <w:altName w:val="Courier New"/>
    <w:panose1 w:val="00000400000000000000"/>
    <w:charset w:val="01"/>
    <w:family w:val="roman"/>
    <w:notTrueType/>
    <w:pitch w:val="variable"/>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New Century Schlbk">
    <w:altName w:val="Century Schoolbook"/>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Janson Text">
    <w:altName w:val="Times New Roman"/>
    <w:panose1 w:val="00000000000000000000"/>
    <w:charset w:val="00"/>
    <w:family w:val="roman"/>
    <w:notTrueType/>
    <w:pitch w:val="default"/>
  </w:font>
  <w:font w:name="ZapfDingbats">
    <w:altName w:val="ZapfDingbats"/>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BookAntiqua-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0F7" w:rsidRPr="00C42908" w:rsidRDefault="005300F7" w:rsidP="00754A00">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F415A4">
      <w:rPr>
        <w:noProof/>
      </w:rPr>
      <w:t>ii</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0F7" w:rsidRPr="00C42908" w:rsidRDefault="005300F7" w:rsidP="00C26245">
    <w:pPr>
      <w:pStyle w:val="Footer"/>
      <w:pBdr>
        <w:top w:val="single" w:sz="4" w:space="1" w:color="auto"/>
      </w:pBdr>
      <w:tabs>
        <w:tab w:val="clear" w:pos="8640"/>
        <w:tab w:val="right" w:pos="9360"/>
      </w:tabs>
      <w:jc w:val="right"/>
    </w:pPr>
    <w:r w:rsidRPr="00C42908">
      <w:tab/>
    </w:r>
    <w:r w:rsidRPr="00C42908">
      <w:tab/>
    </w:r>
    <w:r>
      <w:fldChar w:fldCharType="begin"/>
    </w:r>
    <w:r>
      <w:instrText xml:space="preserve"> PAGE   \* MERGEFORMAT </w:instrText>
    </w:r>
    <w:r>
      <w:fldChar w:fldCharType="separate"/>
    </w:r>
    <w:r w:rsidR="00F415A4">
      <w:rPr>
        <w:noProof/>
      </w:rPr>
      <w:t>11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4213" w:rsidRDefault="00504213" w:rsidP="00A43C99">
      <w:r>
        <w:separator/>
      </w:r>
    </w:p>
    <w:p w:rsidR="00504213" w:rsidRDefault="00504213"/>
  </w:footnote>
  <w:footnote w:type="continuationSeparator" w:id="0">
    <w:p w:rsidR="00504213" w:rsidRDefault="00504213" w:rsidP="00A43C99">
      <w:r>
        <w:continuationSeparator/>
      </w:r>
    </w:p>
    <w:p w:rsidR="00504213" w:rsidRDefault="00504213"/>
  </w:footnote>
  <w:footnote w:id="1">
    <w:p w:rsidR="00B6485E" w:rsidRDefault="00B6485E">
      <w:pPr>
        <w:pStyle w:val="FootnoteText"/>
      </w:pPr>
      <w:r>
        <w:rPr>
          <w:rStyle w:val="FootnoteReference"/>
        </w:rPr>
        <w:footnoteRef/>
      </w:r>
      <w:r>
        <w:t xml:space="preserve"> Response plans are simply referred to as “</w:t>
      </w:r>
      <w:r w:rsidRPr="00B6485E">
        <w:t>management strategies</w:t>
      </w:r>
      <w:r>
        <w:t>” elsewhere in this report, but moving forward in Phase 2 these response plans will have a specific, defined structure as described below.</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0F7" w:rsidRDefault="005300F7" w:rsidP="00B37F47">
    <w:pPr>
      <w:pStyle w:val="Header"/>
      <w:pBdr>
        <w:bottom w:val="single" w:sz="12" w:space="0" w:color="auto"/>
      </w:pBdr>
      <w:tabs>
        <w:tab w:val="clear" w:pos="8640"/>
        <w:tab w:val="right" w:pos="9360"/>
      </w:tabs>
      <w:spacing w:before="0"/>
      <w:jc w:val="left"/>
    </w:pPr>
    <w:r>
      <w:t>I-210 Pilot: Analysis, Modeling, and Simulation Phase 1 Report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0F7" w:rsidRDefault="005300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00F7" w:rsidRDefault="005300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9.25pt;height:13.5pt;visibility:visible;mso-wrap-style:square" o:bullet="t">
        <v:imagedata r:id="rId1" o:title=""/>
      </v:shape>
    </w:pict>
  </w:numPicBullet>
  <w:abstractNum w:abstractNumId="0" w15:restartNumberingAfterBreak="0">
    <w:nsid w:val="0000002C"/>
    <w:multiLevelType w:val="multilevel"/>
    <w:tmpl w:val="0000002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7A02E1"/>
    <w:multiLevelType w:val="hybridMultilevel"/>
    <w:tmpl w:val="DFA8B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B2243"/>
    <w:multiLevelType w:val="hybridMultilevel"/>
    <w:tmpl w:val="2146F51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BF1B50"/>
    <w:multiLevelType w:val="hybridMultilevel"/>
    <w:tmpl w:val="6B284F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DD288F"/>
    <w:multiLevelType w:val="hybridMultilevel"/>
    <w:tmpl w:val="6C044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EB3A5F"/>
    <w:multiLevelType w:val="hybridMultilevel"/>
    <w:tmpl w:val="FAC024A8"/>
    <w:lvl w:ilvl="0" w:tplc="2F7ACF8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7738C5"/>
    <w:multiLevelType w:val="hybridMultilevel"/>
    <w:tmpl w:val="5B2E6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1C5432"/>
    <w:multiLevelType w:val="hybridMultilevel"/>
    <w:tmpl w:val="581E0D0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0B26D8"/>
    <w:multiLevelType w:val="hybridMultilevel"/>
    <w:tmpl w:val="AD94AE26"/>
    <w:lvl w:ilvl="0" w:tplc="4B50CA6C">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68143A3"/>
    <w:multiLevelType w:val="hybridMultilevel"/>
    <w:tmpl w:val="026A1794"/>
    <w:lvl w:ilvl="0" w:tplc="C54CA12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BF74FF"/>
    <w:multiLevelType w:val="hybridMultilevel"/>
    <w:tmpl w:val="3C0C05F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82946B8"/>
    <w:multiLevelType w:val="hybridMultilevel"/>
    <w:tmpl w:val="A412D5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EF5955"/>
    <w:multiLevelType w:val="hybridMultilevel"/>
    <w:tmpl w:val="90C66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9C46E0"/>
    <w:multiLevelType w:val="hybridMultilevel"/>
    <w:tmpl w:val="845E83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9D30E00"/>
    <w:multiLevelType w:val="hybridMultilevel"/>
    <w:tmpl w:val="409C26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0B4368"/>
    <w:multiLevelType w:val="hybridMultilevel"/>
    <w:tmpl w:val="5218D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BC77011"/>
    <w:multiLevelType w:val="hybridMultilevel"/>
    <w:tmpl w:val="1910E7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0E2D5C"/>
    <w:multiLevelType w:val="hybridMultilevel"/>
    <w:tmpl w:val="A3487D06"/>
    <w:lvl w:ilvl="0" w:tplc="78CCC0D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6D5313"/>
    <w:multiLevelType w:val="hybridMultilevel"/>
    <w:tmpl w:val="98880646"/>
    <w:lvl w:ilvl="0" w:tplc="0409001B">
      <w:start w:val="1"/>
      <w:numFmt w:val="lowerRoman"/>
      <w:lvlText w:val="%1."/>
      <w:lvlJc w:val="righ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9" w15:restartNumberingAfterBreak="0">
    <w:nsid w:val="0DB517B9"/>
    <w:multiLevelType w:val="hybridMultilevel"/>
    <w:tmpl w:val="D37CE6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FBE88CD6">
      <w:numFmt w:val="bullet"/>
      <w:lvlText w:val="–"/>
      <w:lvlJc w:val="left"/>
      <w:pPr>
        <w:ind w:left="2880" w:hanging="360"/>
      </w:pPr>
      <w:rPr>
        <w:rFonts w:ascii="Times New Roman" w:eastAsia="Times New Roman" w:hAnsi="Times New Roman" w:cs="Times New Roman" w:hint="default"/>
        <w:i/>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766E75"/>
    <w:multiLevelType w:val="hybridMultilevel"/>
    <w:tmpl w:val="F57C4D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0822C5"/>
    <w:multiLevelType w:val="hybridMultilevel"/>
    <w:tmpl w:val="28B4D676"/>
    <w:lvl w:ilvl="0" w:tplc="DD18919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06E7098"/>
    <w:multiLevelType w:val="hybridMultilevel"/>
    <w:tmpl w:val="707E03D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101055B"/>
    <w:multiLevelType w:val="hybridMultilevel"/>
    <w:tmpl w:val="37065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2E4064"/>
    <w:multiLevelType w:val="hybridMultilevel"/>
    <w:tmpl w:val="707E03DC"/>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114A745A"/>
    <w:multiLevelType w:val="hybridMultilevel"/>
    <w:tmpl w:val="CEE25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3171A87"/>
    <w:multiLevelType w:val="hybridMultilevel"/>
    <w:tmpl w:val="C49C43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35B2E4E"/>
    <w:multiLevelType w:val="hybridMultilevel"/>
    <w:tmpl w:val="0EFAE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36B1F6A"/>
    <w:multiLevelType w:val="hybridMultilevel"/>
    <w:tmpl w:val="36826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3A95C34"/>
    <w:multiLevelType w:val="hybridMultilevel"/>
    <w:tmpl w:val="F1AAA7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C6169C"/>
    <w:multiLevelType w:val="hybridMultilevel"/>
    <w:tmpl w:val="9EE429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4EE11B9"/>
    <w:multiLevelType w:val="hybridMultilevel"/>
    <w:tmpl w:val="1B362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5C0FAB"/>
    <w:multiLevelType w:val="hybridMultilevel"/>
    <w:tmpl w:val="99FA7B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7456886"/>
    <w:multiLevelType w:val="hybridMultilevel"/>
    <w:tmpl w:val="77382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76779DB"/>
    <w:multiLevelType w:val="hybridMultilevel"/>
    <w:tmpl w:val="1C1CC34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81D50C8"/>
    <w:multiLevelType w:val="hybridMultilevel"/>
    <w:tmpl w:val="5C4A1384"/>
    <w:lvl w:ilvl="0" w:tplc="EBDE434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8D305AF"/>
    <w:multiLevelType w:val="hybridMultilevel"/>
    <w:tmpl w:val="8FA42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230E07"/>
    <w:multiLevelType w:val="hybridMultilevel"/>
    <w:tmpl w:val="A7B68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9691769"/>
    <w:multiLevelType w:val="multilevel"/>
    <w:tmpl w:val="64880C3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15:restartNumberingAfterBreak="0">
    <w:nsid w:val="19A32E7A"/>
    <w:multiLevelType w:val="hybridMultilevel"/>
    <w:tmpl w:val="645A6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9B3306A"/>
    <w:multiLevelType w:val="hybridMultilevel"/>
    <w:tmpl w:val="0D828D0C"/>
    <w:lvl w:ilvl="0" w:tplc="04090019">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AC37076"/>
    <w:multiLevelType w:val="hybridMultilevel"/>
    <w:tmpl w:val="38380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3A3D79"/>
    <w:multiLevelType w:val="hybridMultilevel"/>
    <w:tmpl w:val="F4D07BFA"/>
    <w:lvl w:ilvl="0" w:tplc="04090019">
      <w:start w:val="1"/>
      <w:numFmt w:val="lowerLetter"/>
      <w:lvlText w:val="%1."/>
      <w:lvlJc w:val="left"/>
      <w:pPr>
        <w:ind w:left="1872" w:hanging="360"/>
      </w:pPr>
      <w:rPr>
        <w:rFonts w:hint="default"/>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43" w15:restartNumberingAfterBreak="0">
    <w:nsid w:val="1C6C14C4"/>
    <w:multiLevelType w:val="hybridMultilevel"/>
    <w:tmpl w:val="94B696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C744F2C"/>
    <w:multiLevelType w:val="hybridMultilevel"/>
    <w:tmpl w:val="24D42CF0"/>
    <w:lvl w:ilvl="0" w:tplc="241817E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D13228E"/>
    <w:multiLevelType w:val="hybridMultilevel"/>
    <w:tmpl w:val="70C0E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D5E57C1"/>
    <w:multiLevelType w:val="hybridMultilevel"/>
    <w:tmpl w:val="9F144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DA56C3E"/>
    <w:multiLevelType w:val="hybridMultilevel"/>
    <w:tmpl w:val="770A2B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F6135E"/>
    <w:multiLevelType w:val="hybridMultilevel"/>
    <w:tmpl w:val="0C4AAFA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E100EF8"/>
    <w:multiLevelType w:val="hybridMultilevel"/>
    <w:tmpl w:val="EC82E802"/>
    <w:lvl w:ilvl="0" w:tplc="44225B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FB0545E"/>
    <w:multiLevelType w:val="hybridMultilevel"/>
    <w:tmpl w:val="A3523208"/>
    <w:lvl w:ilvl="0" w:tplc="8A0C4F22">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22C87D11"/>
    <w:multiLevelType w:val="hybridMultilevel"/>
    <w:tmpl w:val="B5004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3051ED8"/>
    <w:multiLevelType w:val="hybridMultilevel"/>
    <w:tmpl w:val="08585DFA"/>
    <w:lvl w:ilvl="0" w:tplc="04090001">
      <w:start w:val="1"/>
      <w:numFmt w:val="bullet"/>
      <w:lvlText w:val=""/>
      <w:lvlJc w:val="left"/>
      <w:pPr>
        <w:ind w:left="1962" w:hanging="360"/>
      </w:pPr>
      <w:rPr>
        <w:rFonts w:ascii="Symbol" w:hAnsi="Symbol" w:hint="default"/>
      </w:rPr>
    </w:lvl>
    <w:lvl w:ilvl="1" w:tplc="04090019" w:tentative="1">
      <w:start w:val="1"/>
      <w:numFmt w:val="lowerLetter"/>
      <w:lvlText w:val="%2."/>
      <w:lvlJc w:val="left"/>
      <w:pPr>
        <w:ind w:left="3042" w:hanging="360"/>
      </w:pPr>
    </w:lvl>
    <w:lvl w:ilvl="2" w:tplc="0409001B" w:tentative="1">
      <w:start w:val="1"/>
      <w:numFmt w:val="lowerRoman"/>
      <w:lvlText w:val="%3."/>
      <w:lvlJc w:val="right"/>
      <w:pPr>
        <w:ind w:left="3762" w:hanging="180"/>
      </w:pPr>
    </w:lvl>
    <w:lvl w:ilvl="3" w:tplc="0409000F" w:tentative="1">
      <w:start w:val="1"/>
      <w:numFmt w:val="decimal"/>
      <w:lvlText w:val="%4."/>
      <w:lvlJc w:val="left"/>
      <w:pPr>
        <w:ind w:left="4482" w:hanging="360"/>
      </w:pPr>
    </w:lvl>
    <w:lvl w:ilvl="4" w:tplc="04090019" w:tentative="1">
      <w:start w:val="1"/>
      <w:numFmt w:val="lowerLetter"/>
      <w:lvlText w:val="%5."/>
      <w:lvlJc w:val="left"/>
      <w:pPr>
        <w:ind w:left="5202" w:hanging="360"/>
      </w:pPr>
    </w:lvl>
    <w:lvl w:ilvl="5" w:tplc="0409001B" w:tentative="1">
      <w:start w:val="1"/>
      <w:numFmt w:val="lowerRoman"/>
      <w:lvlText w:val="%6."/>
      <w:lvlJc w:val="right"/>
      <w:pPr>
        <w:ind w:left="5922" w:hanging="180"/>
      </w:pPr>
    </w:lvl>
    <w:lvl w:ilvl="6" w:tplc="0409000F" w:tentative="1">
      <w:start w:val="1"/>
      <w:numFmt w:val="decimal"/>
      <w:lvlText w:val="%7."/>
      <w:lvlJc w:val="left"/>
      <w:pPr>
        <w:ind w:left="6642" w:hanging="360"/>
      </w:pPr>
    </w:lvl>
    <w:lvl w:ilvl="7" w:tplc="04090019" w:tentative="1">
      <w:start w:val="1"/>
      <w:numFmt w:val="lowerLetter"/>
      <w:lvlText w:val="%8."/>
      <w:lvlJc w:val="left"/>
      <w:pPr>
        <w:ind w:left="7362" w:hanging="360"/>
      </w:pPr>
    </w:lvl>
    <w:lvl w:ilvl="8" w:tplc="0409001B" w:tentative="1">
      <w:start w:val="1"/>
      <w:numFmt w:val="lowerRoman"/>
      <w:lvlText w:val="%9."/>
      <w:lvlJc w:val="right"/>
      <w:pPr>
        <w:ind w:left="8082" w:hanging="180"/>
      </w:pPr>
    </w:lvl>
  </w:abstractNum>
  <w:abstractNum w:abstractNumId="53" w15:restartNumberingAfterBreak="0">
    <w:nsid w:val="237626DA"/>
    <w:multiLevelType w:val="hybridMultilevel"/>
    <w:tmpl w:val="874E2D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3E672DC"/>
    <w:multiLevelType w:val="hybridMultilevel"/>
    <w:tmpl w:val="77F44810"/>
    <w:lvl w:ilvl="0" w:tplc="04090003">
      <w:start w:val="1"/>
      <w:numFmt w:val="bullet"/>
      <w:lvlText w:val="o"/>
      <w:lvlJc w:val="left"/>
      <w:pPr>
        <w:ind w:left="1962" w:hanging="360"/>
      </w:pPr>
      <w:rPr>
        <w:rFonts w:ascii="Courier New" w:hAnsi="Courier New" w:cs="Courier New" w:hint="default"/>
      </w:rPr>
    </w:lvl>
    <w:lvl w:ilvl="1" w:tplc="04090019" w:tentative="1">
      <w:start w:val="1"/>
      <w:numFmt w:val="lowerLetter"/>
      <w:lvlText w:val="%2."/>
      <w:lvlJc w:val="left"/>
      <w:pPr>
        <w:ind w:left="3042" w:hanging="360"/>
      </w:pPr>
    </w:lvl>
    <w:lvl w:ilvl="2" w:tplc="0409001B" w:tentative="1">
      <w:start w:val="1"/>
      <w:numFmt w:val="lowerRoman"/>
      <w:lvlText w:val="%3."/>
      <w:lvlJc w:val="right"/>
      <w:pPr>
        <w:ind w:left="3762" w:hanging="180"/>
      </w:pPr>
    </w:lvl>
    <w:lvl w:ilvl="3" w:tplc="0409000F" w:tentative="1">
      <w:start w:val="1"/>
      <w:numFmt w:val="decimal"/>
      <w:lvlText w:val="%4."/>
      <w:lvlJc w:val="left"/>
      <w:pPr>
        <w:ind w:left="4482" w:hanging="360"/>
      </w:pPr>
    </w:lvl>
    <w:lvl w:ilvl="4" w:tplc="04090019" w:tentative="1">
      <w:start w:val="1"/>
      <w:numFmt w:val="lowerLetter"/>
      <w:lvlText w:val="%5."/>
      <w:lvlJc w:val="left"/>
      <w:pPr>
        <w:ind w:left="5202" w:hanging="360"/>
      </w:pPr>
    </w:lvl>
    <w:lvl w:ilvl="5" w:tplc="0409001B" w:tentative="1">
      <w:start w:val="1"/>
      <w:numFmt w:val="lowerRoman"/>
      <w:lvlText w:val="%6."/>
      <w:lvlJc w:val="right"/>
      <w:pPr>
        <w:ind w:left="5922" w:hanging="180"/>
      </w:pPr>
    </w:lvl>
    <w:lvl w:ilvl="6" w:tplc="0409000F" w:tentative="1">
      <w:start w:val="1"/>
      <w:numFmt w:val="decimal"/>
      <w:lvlText w:val="%7."/>
      <w:lvlJc w:val="left"/>
      <w:pPr>
        <w:ind w:left="6642" w:hanging="360"/>
      </w:pPr>
    </w:lvl>
    <w:lvl w:ilvl="7" w:tplc="04090019" w:tentative="1">
      <w:start w:val="1"/>
      <w:numFmt w:val="lowerLetter"/>
      <w:lvlText w:val="%8."/>
      <w:lvlJc w:val="left"/>
      <w:pPr>
        <w:ind w:left="7362" w:hanging="360"/>
      </w:pPr>
    </w:lvl>
    <w:lvl w:ilvl="8" w:tplc="0409001B" w:tentative="1">
      <w:start w:val="1"/>
      <w:numFmt w:val="lowerRoman"/>
      <w:lvlText w:val="%9."/>
      <w:lvlJc w:val="right"/>
      <w:pPr>
        <w:ind w:left="8082" w:hanging="180"/>
      </w:pPr>
    </w:lvl>
  </w:abstractNum>
  <w:abstractNum w:abstractNumId="55" w15:restartNumberingAfterBreak="0">
    <w:nsid w:val="24BA3808"/>
    <w:multiLevelType w:val="hybridMultilevel"/>
    <w:tmpl w:val="1AAA585A"/>
    <w:lvl w:ilvl="0" w:tplc="FAFC358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25124CBF"/>
    <w:multiLevelType w:val="hybridMultilevel"/>
    <w:tmpl w:val="C0F63F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76330AF"/>
    <w:multiLevelType w:val="hybridMultilevel"/>
    <w:tmpl w:val="C4B61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7B917B9"/>
    <w:multiLevelType w:val="hybridMultilevel"/>
    <w:tmpl w:val="ED4E70F2"/>
    <w:lvl w:ilvl="0" w:tplc="20A6EB5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8087702"/>
    <w:multiLevelType w:val="hybridMultilevel"/>
    <w:tmpl w:val="C9D20902"/>
    <w:lvl w:ilvl="0" w:tplc="04090001">
      <w:start w:val="1"/>
      <w:numFmt w:val="bullet"/>
      <w:lvlText w:val=""/>
      <w:lvlJc w:val="left"/>
      <w:pPr>
        <w:ind w:left="763" w:hanging="360"/>
      </w:pPr>
      <w:rPr>
        <w:rFonts w:ascii="Symbol" w:hAnsi="Symbol" w:hint="default"/>
      </w:rPr>
    </w:lvl>
    <w:lvl w:ilvl="1" w:tplc="04090003">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60" w15:restartNumberingAfterBreak="0">
    <w:nsid w:val="2B0E6E9C"/>
    <w:multiLevelType w:val="hybridMultilevel"/>
    <w:tmpl w:val="51B632A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B243BBD"/>
    <w:multiLevelType w:val="hybridMultilevel"/>
    <w:tmpl w:val="EAFED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B4B0A51"/>
    <w:multiLevelType w:val="hybridMultilevel"/>
    <w:tmpl w:val="FDA8B5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BAC295D"/>
    <w:multiLevelType w:val="hybridMultilevel"/>
    <w:tmpl w:val="ED4E70F2"/>
    <w:lvl w:ilvl="0" w:tplc="20A6EB5C">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C4A4F7C"/>
    <w:multiLevelType w:val="hybridMultilevel"/>
    <w:tmpl w:val="3DF43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DD50D92"/>
    <w:multiLevelType w:val="hybridMultilevel"/>
    <w:tmpl w:val="70CCE0B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F965998"/>
    <w:multiLevelType w:val="hybridMultilevel"/>
    <w:tmpl w:val="DD4AF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05B47C0"/>
    <w:multiLevelType w:val="hybridMultilevel"/>
    <w:tmpl w:val="B176B12A"/>
    <w:lvl w:ilvl="0" w:tplc="D25824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2256E0F"/>
    <w:multiLevelType w:val="hybridMultilevel"/>
    <w:tmpl w:val="7C9499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38F3ACC"/>
    <w:multiLevelType w:val="hybridMultilevel"/>
    <w:tmpl w:val="BD389E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41E19AA"/>
    <w:multiLevelType w:val="hybridMultilevel"/>
    <w:tmpl w:val="7A9AD6A6"/>
    <w:lvl w:ilvl="0" w:tplc="0409000F">
      <w:start w:val="1"/>
      <w:numFmt w:val="decimal"/>
      <w:lvlText w:val="%1."/>
      <w:lvlJc w:val="left"/>
      <w:pPr>
        <w:ind w:left="1692" w:hanging="360"/>
      </w:pPr>
      <w:rPr>
        <w:rFonts w:hint="default"/>
      </w:rPr>
    </w:lvl>
    <w:lvl w:ilvl="1" w:tplc="04090019" w:tentative="1">
      <w:start w:val="1"/>
      <w:numFmt w:val="lowerLetter"/>
      <w:lvlText w:val="%2."/>
      <w:lvlJc w:val="left"/>
      <w:pPr>
        <w:ind w:left="2772" w:hanging="360"/>
      </w:pPr>
    </w:lvl>
    <w:lvl w:ilvl="2" w:tplc="0409001B" w:tentative="1">
      <w:start w:val="1"/>
      <w:numFmt w:val="lowerRoman"/>
      <w:lvlText w:val="%3."/>
      <w:lvlJc w:val="right"/>
      <w:pPr>
        <w:ind w:left="3492" w:hanging="180"/>
      </w:pPr>
    </w:lvl>
    <w:lvl w:ilvl="3" w:tplc="0409000F" w:tentative="1">
      <w:start w:val="1"/>
      <w:numFmt w:val="decimal"/>
      <w:lvlText w:val="%4."/>
      <w:lvlJc w:val="left"/>
      <w:pPr>
        <w:ind w:left="4212" w:hanging="360"/>
      </w:pPr>
    </w:lvl>
    <w:lvl w:ilvl="4" w:tplc="04090019" w:tentative="1">
      <w:start w:val="1"/>
      <w:numFmt w:val="lowerLetter"/>
      <w:lvlText w:val="%5."/>
      <w:lvlJc w:val="left"/>
      <w:pPr>
        <w:ind w:left="4932" w:hanging="360"/>
      </w:pPr>
    </w:lvl>
    <w:lvl w:ilvl="5" w:tplc="0409001B" w:tentative="1">
      <w:start w:val="1"/>
      <w:numFmt w:val="lowerRoman"/>
      <w:lvlText w:val="%6."/>
      <w:lvlJc w:val="right"/>
      <w:pPr>
        <w:ind w:left="5652" w:hanging="180"/>
      </w:pPr>
    </w:lvl>
    <w:lvl w:ilvl="6" w:tplc="0409000F" w:tentative="1">
      <w:start w:val="1"/>
      <w:numFmt w:val="decimal"/>
      <w:lvlText w:val="%7."/>
      <w:lvlJc w:val="left"/>
      <w:pPr>
        <w:ind w:left="6372" w:hanging="360"/>
      </w:pPr>
    </w:lvl>
    <w:lvl w:ilvl="7" w:tplc="04090019" w:tentative="1">
      <w:start w:val="1"/>
      <w:numFmt w:val="lowerLetter"/>
      <w:lvlText w:val="%8."/>
      <w:lvlJc w:val="left"/>
      <w:pPr>
        <w:ind w:left="7092" w:hanging="360"/>
      </w:pPr>
    </w:lvl>
    <w:lvl w:ilvl="8" w:tplc="0409001B" w:tentative="1">
      <w:start w:val="1"/>
      <w:numFmt w:val="lowerRoman"/>
      <w:lvlText w:val="%9."/>
      <w:lvlJc w:val="right"/>
      <w:pPr>
        <w:ind w:left="7812" w:hanging="180"/>
      </w:pPr>
    </w:lvl>
  </w:abstractNum>
  <w:abstractNum w:abstractNumId="71" w15:restartNumberingAfterBreak="0">
    <w:nsid w:val="346300F4"/>
    <w:multiLevelType w:val="hybridMultilevel"/>
    <w:tmpl w:val="91447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501297F"/>
    <w:multiLevelType w:val="hybridMultilevel"/>
    <w:tmpl w:val="80640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6A63F72"/>
    <w:multiLevelType w:val="hybridMultilevel"/>
    <w:tmpl w:val="51126F0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7347383"/>
    <w:multiLevelType w:val="hybridMultilevel"/>
    <w:tmpl w:val="E1342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7C416A2"/>
    <w:multiLevelType w:val="hybridMultilevel"/>
    <w:tmpl w:val="D9F4E05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39342FB4"/>
    <w:multiLevelType w:val="hybridMultilevel"/>
    <w:tmpl w:val="90C2F5D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99128E6"/>
    <w:multiLevelType w:val="hybridMultilevel"/>
    <w:tmpl w:val="98CA0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AD4080E"/>
    <w:multiLevelType w:val="hybridMultilevel"/>
    <w:tmpl w:val="3F1A34C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3B114459"/>
    <w:multiLevelType w:val="hybridMultilevel"/>
    <w:tmpl w:val="907ECE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B5612EF"/>
    <w:multiLevelType w:val="hybridMultilevel"/>
    <w:tmpl w:val="859AC76E"/>
    <w:lvl w:ilvl="0" w:tplc="FAC857A4">
      <w:start w:val="1"/>
      <w:numFmt w:val="decimal"/>
      <w:lvlText w:val="%1)"/>
      <w:lvlJc w:val="left"/>
      <w:pPr>
        <w:ind w:left="720" w:hanging="36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B9177EC"/>
    <w:multiLevelType w:val="hybridMultilevel"/>
    <w:tmpl w:val="BF50EC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3BA8566E"/>
    <w:multiLevelType w:val="hybridMultilevel"/>
    <w:tmpl w:val="099E435A"/>
    <w:lvl w:ilvl="0" w:tplc="0409000F">
      <w:start w:val="1"/>
      <w:numFmt w:val="decimal"/>
      <w:lvlText w:val="%1."/>
      <w:lvlJc w:val="left"/>
      <w:pPr>
        <w:tabs>
          <w:tab w:val="num" w:pos="720"/>
        </w:tabs>
        <w:ind w:left="720" w:hanging="360"/>
      </w:pPr>
    </w:lvl>
    <w:lvl w:ilvl="1" w:tplc="68CE2546" w:tentative="1">
      <w:start w:val="1"/>
      <w:numFmt w:val="decimal"/>
      <w:lvlText w:val="(%2)"/>
      <w:lvlJc w:val="left"/>
      <w:pPr>
        <w:tabs>
          <w:tab w:val="num" w:pos="1440"/>
        </w:tabs>
        <w:ind w:left="1440" w:hanging="360"/>
      </w:pPr>
    </w:lvl>
    <w:lvl w:ilvl="2" w:tplc="3EA0CC1A" w:tentative="1">
      <w:start w:val="1"/>
      <w:numFmt w:val="decimal"/>
      <w:lvlText w:val="(%3)"/>
      <w:lvlJc w:val="left"/>
      <w:pPr>
        <w:tabs>
          <w:tab w:val="num" w:pos="2160"/>
        </w:tabs>
        <w:ind w:left="2160" w:hanging="360"/>
      </w:pPr>
    </w:lvl>
    <w:lvl w:ilvl="3" w:tplc="9168B698" w:tentative="1">
      <w:start w:val="1"/>
      <w:numFmt w:val="decimal"/>
      <w:lvlText w:val="(%4)"/>
      <w:lvlJc w:val="left"/>
      <w:pPr>
        <w:tabs>
          <w:tab w:val="num" w:pos="2880"/>
        </w:tabs>
        <w:ind w:left="2880" w:hanging="360"/>
      </w:pPr>
    </w:lvl>
    <w:lvl w:ilvl="4" w:tplc="8AAA2F88" w:tentative="1">
      <w:start w:val="1"/>
      <w:numFmt w:val="decimal"/>
      <w:lvlText w:val="(%5)"/>
      <w:lvlJc w:val="left"/>
      <w:pPr>
        <w:tabs>
          <w:tab w:val="num" w:pos="3600"/>
        </w:tabs>
        <w:ind w:left="3600" w:hanging="360"/>
      </w:pPr>
    </w:lvl>
    <w:lvl w:ilvl="5" w:tplc="F6DC0F50" w:tentative="1">
      <w:start w:val="1"/>
      <w:numFmt w:val="decimal"/>
      <w:lvlText w:val="(%6)"/>
      <w:lvlJc w:val="left"/>
      <w:pPr>
        <w:tabs>
          <w:tab w:val="num" w:pos="4320"/>
        </w:tabs>
        <w:ind w:left="4320" w:hanging="360"/>
      </w:pPr>
    </w:lvl>
    <w:lvl w:ilvl="6" w:tplc="D6A88E24" w:tentative="1">
      <w:start w:val="1"/>
      <w:numFmt w:val="decimal"/>
      <w:lvlText w:val="(%7)"/>
      <w:lvlJc w:val="left"/>
      <w:pPr>
        <w:tabs>
          <w:tab w:val="num" w:pos="5040"/>
        </w:tabs>
        <w:ind w:left="5040" w:hanging="360"/>
      </w:pPr>
    </w:lvl>
    <w:lvl w:ilvl="7" w:tplc="63A2C3C0" w:tentative="1">
      <w:start w:val="1"/>
      <w:numFmt w:val="decimal"/>
      <w:lvlText w:val="(%8)"/>
      <w:lvlJc w:val="left"/>
      <w:pPr>
        <w:tabs>
          <w:tab w:val="num" w:pos="5760"/>
        </w:tabs>
        <w:ind w:left="5760" w:hanging="360"/>
      </w:pPr>
    </w:lvl>
    <w:lvl w:ilvl="8" w:tplc="134A7E8E" w:tentative="1">
      <w:start w:val="1"/>
      <w:numFmt w:val="decimal"/>
      <w:lvlText w:val="(%9)"/>
      <w:lvlJc w:val="left"/>
      <w:pPr>
        <w:tabs>
          <w:tab w:val="num" w:pos="6480"/>
        </w:tabs>
        <w:ind w:left="6480" w:hanging="360"/>
      </w:pPr>
    </w:lvl>
  </w:abstractNum>
  <w:abstractNum w:abstractNumId="83" w15:restartNumberingAfterBreak="0">
    <w:nsid w:val="3C3F0794"/>
    <w:multiLevelType w:val="hybridMultilevel"/>
    <w:tmpl w:val="E230D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C4023C5"/>
    <w:multiLevelType w:val="hybridMultilevel"/>
    <w:tmpl w:val="DC02C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CF12EC0"/>
    <w:multiLevelType w:val="hybridMultilevel"/>
    <w:tmpl w:val="51DA90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D46760A"/>
    <w:multiLevelType w:val="hybridMultilevel"/>
    <w:tmpl w:val="046AAC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D8E2C36"/>
    <w:multiLevelType w:val="hybridMultilevel"/>
    <w:tmpl w:val="C1A0C2B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E323A04"/>
    <w:multiLevelType w:val="hybridMultilevel"/>
    <w:tmpl w:val="FC501E6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EC53EE7"/>
    <w:multiLevelType w:val="hybridMultilevel"/>
    <w:tmpl w:val="E8F000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ED07467"/>
    <w:multiLevelType w:val="hybridMultilevel"/>
    <w:tmpl w:val="B32C4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F020010"/>
    <w:multiLevelType w:val="hybridMultilevel"/>
    <w:tmpl w:val="371C9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F7647A0"/>
    <w:multiLevelType w:val="hybridMultilevel"/>
    <w:tmpl w:val="2ACC24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3FD873B6"/>
    <w:multiLevelType w:val="hybridMultilevel"/>
    <w:tmpl w:val="C63C7F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3FE20233"/>
    <w:multiLevelType w:val="hybridMultilevel"/>
    <w:tmpl w:val="212C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03D3155"/>
    <w:multiLevelType w:val="hybridMultilevel"/>
    <w:tmpl w:val="68CA8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1052DB8"/>
    <w:multiLevelType w:val="hybridMultilevel"/>
    <w:tmpl w:val="5374E39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19649F1"/>
    <w:multiLevelType w:val="hybridMultilevel"/>
    <w:tmpl w:val="23D040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3EC7C7E"/>
    <w:multiLevelType w:val="hybridMultilevel"/>
    <w:tmpl w:val="0E9CC96A"/>
    <w:lvl w:ilvl="0" w:tplc="2E1C668C">
      <w:start w:val="1"/>
      <w:numFmt w:val="decimal"/>
      <w:lvlText w:val="%1."/>
      <w:lvlJc w:val="left"/>
      <w:pPr>
        <w:ind w:left="360" w:hanging="360"/>
      </w:pPr>
      <w:rPr>
        <w:rFonts w:hint="default"/>
      </w:rPr>
    </w:lvl>
    <w:lvl w:ilvl="1" w:tplc="04090001">
      <w:start w:val="1"/>
      <w:numFmt w:val="bullet"/>
      <w:lvlText w:val=""/>
      <w:lvlJc w:val="left"/>
      <w:pPr>
        <w:ind w:left="1440" w:hanging="360"/>
      </w:pPr>
      <w:rPr>
        <w:rFonts w:ascii="Symbol" w:hAnsi="Symbol" w:hint="default"/>
      </w:r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51C0097"/>
    <w:multiLevelType w:val="hybridMultilevel"/>
    <w:tmpl w:val="A582E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6143562"/>
    <w:multiLevelType w:val="hybridMultilevel"/>
    <w:tmpl w:val="5E0ED5FA"/>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465871E2"/>
    <w:multiLevelType w:val="hybridMultilevel"/>
    <w:tmpl w:val="74A4404C"/>
    <w:lvl w:ilvl="0" w:tplc="2F7ACF86">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79739A7"/>
    <w:multiLevelType w:val="hybridMultilevel"/>
    <w:tmpl w:val="10AC109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481D4A66"/>
    <w:multiLevelType w:val="hybridMultilevel"/>
    <w:tmpl w:val="EDB01F9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48983CFD"/>
    <w:multiLevelType w:val="hybridMultilevel"/>
    <w:tmpl w:val="445A909C"/>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1">
      <w:start w:val="1"/>
      <w:numFmt w:val="bullet"/>
      <w:lvlText w:val=""/>
      <w:lvlJc w:val="left"/>
      <w:pPr>
        <w:ind w:left="2520" w:hanging="360"/>
      </w:pPr>
      <w:rPr>
        <w:rFonts w:ascii="Symbol" w:hAnsi="Symbol" w:hint="default"/>
      </w:r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48E418B6"/>
    <w:multiLevelType w:val="hybridMultilevel"/>
    <w:tmpl w:val="4148E9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96B4ACE"/>
    <w:multiLevelType w:val="hybridMultilevel"/>
    <w:tmpl w:val="D01C4A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A531FC2"/>
    <w:multiLevelType w:val="hybridMultilevel"/>
    <w:tmpl w:val="0D280D6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AC05D8B"/>
    <w:multiLevelType w:val="hybridMultilevel"/>
    <w:tmpl w:val="BBCAC8B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BC62D2E"/>
    <w:multiLevelType w:val="hybridMultilevel"/>
    <w:tmpl w:val="DA6E70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C7F6971"/>
    <w:multiLevelType w:val="hybridMultilevel"/>
    <w:tmpl w:val="83B8B5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CE65296"/>
    <w:multiLevelType w:val="hybridMultilevel"/>
    <w:tmpl w:val="1654D214"/>
    <w:lvl w:ilvl="0" w:tplc="0DAC0566">
      <w:start w:val="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4D160751"/>
    <w:multiLevelType w:val="hybridMultilevel"/>
    <w:tmpl w:val="DEC6F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D4C2A49"/>
    <w:multiLevelType w:val="hybridMultilevel"/>
    <w:tmpl w:val="E75434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D707DCE"/>
    <w:multiLevelType w:val="hybridMultilevel"/>
    <w:tmpl w:val="16287614"/>
    <w:lvl w:ilvl="0" w:tplc="D25824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DE33DE8"/>
    <w:multiLevelType w:val="hybridMultilevel"/>
    <w:tmpl w:val="3FE46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0215701"/>
    <w:multiLevelType w:val="hybridMultilevel"/>
    <w:tmpl w:val="621A05A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507906EB"/>
    <w:multiLevelType w:val="hybridMultilevel"/>
    <w:tmpl w:val="3640B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2B93E32"/>
    <w:multiLevelType w:val="hybridMultilevel"/>
    <w:tmpl w:val="6A66452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2C80E91"/>
    <w:multiLevelType w:val="hybridMultilevel"/>
    <w:tmpl w:val="11787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37D3596"/>
    <w:multiLevelType w:val="hybridMultilevel"/>
    <w:tmpl w:val="EC0419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3C57DC4"/>
    <w:multiLevelType w:val="hybridMultilevel"/>
    <w:tmpl w:val="1BA2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5EF0C03"/>
    <w:multiLevelType w:val="hybridMultilevel"/>
    <w:tmpl w:val="FADA3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6042114"/>
    <w:multiLevelType w:val="hybridMultilevel"/>
    <w:tmpl w:val="48007AD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564C5A0E"/>
    <w:multiLevelType w:val="hybridMultilevel"/>
    <w:tmpl w:val="2E34DD0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56ED14DF"/>
    <w:multiLevelType w:val="hybridMultilevel"/>
    <w:tmpl w:val="B07E7C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7935E26"/>
    <w:multiLevelType w:val="hybridMultilevel"/>
    <w:tmpl w:val="61CAE4A0"/>
    <w:lvl w:ilvl="0" w:tplc="EBDE434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7936CDF"/>
    <w:multiLevelType w:val="hybridMultilevel"/>
    <w:tmpl w:val="9FFE43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7AE0139"/>
    <w:multiLevelType w:val="hybridMultilevel"/>
    <w:tmpl w:val="42D8B4D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57BC07CD"/>
    <w:multiLevelType w:val="hybridMultilevel"/>
    <w:tmpl w:val="C6202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82E35AF"/>
    <w:multiLevelType w:val="hybridMultilevel"/>
    <w:tmpl w:val="5AB8A6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84D4934"/>
    <w:multiLevelType w:val="hybridMultilevel"/>
    <w:tmpl w:val="49D6F1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89C13B1"/>
    <w:multiLevelType w:val="hybridMultilevel"/>
    <w:tmpl w:val="4A204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8DB149F"/>
    <w:multiLevelType w:val="hybridMultilevel"/>
    <w:tmpl w:val="FC501E6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94B6692"/>
    <w:multiLevelType w:val="hybridMultilevel"/>
    <w:tmpl w:val="6FE04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9E74B8C"/>
    <w:multiLevelType w:val="multilevel"/>
    <w:tmpl w:val="7ADA9C7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6" w15:restartNumberingAfterBreak="0">
    <w:nsid w:val="5A47224D"/>
    <w:multiLevelType w:val="hybridMultilevel"/>
    <w:tmpl w:val="32E6057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AA70F1D"/>
    <w:multiLevelType w:val="hybridMultilevel"/>
    <w:tmpl w:val="FA089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C9765EB"/>
    <w:multiLevelType w:val="hybridMultilevel"/>
    <w:tmpl w:val="6D64ED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D4A2709"/>
    <w:multiLevelType w:val="hybridMultilevel"/>
    <w:tmpl w:val="91282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0E44485"/>
    <w:multiLevelType w:val="hybridMultilevel"/>
    <w:tmpl w:val="D67A7C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1960FA7"/>
    <w:multiLevelType w:val="hybridMultilevel"/>
    <w:tmpl w:val="4912A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62C91283"/>
    <w:multiLevelType w:val="hybridMultilevel"/>
    <w:tmpl w:val="A830A950"/>
    <w:lvl w:ilvl="0" w:tplc="EAA42D44">
      <w:start w:val="1"/>
      <w:numFmt w:val="upperLetter"/>
      <w:pStyle w:val="AppendixHeading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397513C"/>
    <w:multiLevelType w:val="hybridMultilevel"/>
    <w:tmpl w:val="3DCE6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3A46037"/>
    <w:multiLevelType w:val="hybridMultilevel"/>
    <w:tmpl w:val="026A1794"/>
    <w:lvl w:ilvl="0" w:tplc="C54CA12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65356619"/>
    <w:multiLevelType w:val="hybridMultilevel"/>
    <w:tmpl w:val="44CC9C9A"/>
    <w:lvl w:ilvl="0" w:tplc="6DF49496">
      <w:start w:val="1"/>
      <w:numFmt w:val="bullet"/>
      <w:lvlText w:val=""/>
      <w:lvlPicBulletId w:val="0"/>
      <w:lvlJc w:val="left"/>
      <w:pPr>
        <w:tabs>
          <w:tab w:val="num" w:pos="720"/>
        </w:tabs>
        <w:ind w:left="720" w:hanging="360"/>
      </w:pPr>
      <w:rPr>
        <w:rFonts w:ascii="Symbol" w:hAnsi="Symbol" w:hint="default"/>
      </w:rPr>
    </w:lvl>
    <w:lvl w:ilvl="1" w:tplc="D2687EFE" w:tentative="1">
      <w:start w:val="1"/>
      <w:numFmt w:val="bullet"/>
      <w:lvlText w:val=""/>
      <w:lvlJc w:val="left"/>
      <w:pPr>
        <w:tabs>
          <w:tab w:val="num" w:pos="1440"/>
        </w:tabs>
        <w:ind w:left="1440" w:hanging="360"/>
      </w:pPr>
      <w:rPr>
        <w:rFonts w:ascii="Symbol" w:hAnsi="Symbol" w:hint="default"/>
      </w:rPr>
    </w:lvl>
    <w:lvl w:ilvl="2" w:tplc="3C107B06" w:tentative="1">
      <w:start w:val="1"/>
      <w:numFmt w:val="bullet"/>
      <w:lvlText w:val=""/>
      <w:lvlJc w:val="left"/>
      <w:pPr>
        <w:tabs>
          <w:tab w:val="num" w:pos="2160"/>
        </w:tabs>
        <w:ind w:left="2160" w:hanging="360"/>
      </w:pPr>
      <w:rPr>
        <w:rFonts w:ascii="Symbol" w:hAnsi="Symbol" w:hint="default"/>
      </w:rPr>
    </w:lvl>
    <w:lvl w:ilvl="3" w:tplc="F7F65A54" w:tentative="1">
      <w:start w:val="1"/>
      <w:numFmt w:val="bullet"/>
      <w:lvlText w:val=""/>
      <w:lvlJc w:val="left"/>
      <w:pPr>
        <w:tabs>
          <w:tab w:val="num" w:pos="2880"/>
        </w:tabs>
        <w:ind w:left="2880" w:hanging="360"/>
      </w:pPr>
      <w:rPr>
        <w:rFonts w:ascii="Symbol" w:hAnsi="Symbol" w:hint="default"/>
      </w:rPr>
    </w:lvl>
    <w:lvl w:ilvl="4" w:tplc="D4DEFDB0" w:tentative="1">
      <w:start w:val="1"/>
      <w:numFmt w:val="bullet"/>
      <w:lvlText w:val=""/>
      <w:lvlJc w:val="left"/>
      <w:pPr>
        <w:tabs>
          <w:tab w:val="num" w:pos="3600"/>
        </w:tabs>
        <w:ind w:left="3600" w:hanging="360"/>
      </w:pPr>
      <w:rPr>
        <w:rFonts w:ascii="Symbol" w:hAnsi="Symbol" w:hint="default"/>
      </w:rPr>
    </w:lvl>
    <w:lvl w:ilvl="5" w:tplc="CD3400D2" w:tentative="1">
      <w:start w:val="1"/>
      <w:numFmt w:val="bullet"/>
      <w:lvlText w:val=""/>
      <w:lvlJc w:val="left"/>
      <w:pPr>
        <w:tabs>
          <w:tab w:val="num" w:pos="4320"/>
        </w:tabs>
        <w:ind w:left="4320" w:hanging="360"/>
      </w:pPr>
      <w:rPr>
        <w:rFonts w:ascii="Symbol" w:hAnsi="Symbol" w:hint="default"/>
      </w:rPr>
    </w:lvl>
    <w:lvl w:ilvl="6" w:tplc="FADEA624" w:tentative="1">
      <w:start w:val="1"/>
      <w:numFmt w:val="bullet"/>
      <w:lvlText w:val=""/>
      <w:lvlJc w:val="left"/>
      <w:pPr>
        <w:tabs>
          <w:tab w:val="num" w:pos="5040"/>
        </w:tabs>
        <w:ind w:left="5040" w:hanging="360"/>
      </w:pPr>
      <w:rPr>
        <w:rFonts w:ascii="Symbol" w:hAnsi="Symbol" w:hint="default"/>
      </w:rPr>
    </w:lvl>
    <w:lvl w:ilvl="7" w:tplc="32BCAD0C" w:tentative="1">
      <w:start w:val="1"/>
      <w:numFmt w:val="bullet"/>
      <w:lvlText w:val=""/>
      <w:lvlJc w:val="left"/>
      <w:pPr>
        <w:tabs>
          <w:tab w:val="num" w:pos="5760"/>
        </w:tabs>
        <w:ind w:left="5760" w:hanging="360"/>
      </w:pPr>
      <w:rPr>
        <w:rFonts w:ascii="Symbol" w:hAnsi="Symbol" w:hint="default"/>
      </w:rPr>
    </w:lvl>
    <w:lvl w:ilvl="8" w:tplc="58B20010" w:tentative="1">
      <w:start w:val="1"/>
      <w:numFmt w:val="bullet"/>
      <w:lvlText w:val=""/>
      <w:lvlJc w:val="left"/>
      <w:pPr>
        <w:tabs>
          <w:tab w:val="num" w:pos="6480"/>
        </w:tabs>
        <w:ind w:left="6480" w:hanging="360"/>
      </w:pPr>
      <w:rPr>
        <w:rFonts w:ascii="Symbol" w:hAnsi="Symbol" w:hint="default"/>
      </w:rPr>
    </w:lvl>
  </w:abstractNum>
  <w:abstractNum w:abstractNumId="146" w15:restartNumberingAfterBreak="0">
    <w:nsid w:val="65B21DF2"/>
    <w:multiLevelType w:val="hybridMultilevel"/>
    <w:tmpl w:val="C110FF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5EF452A"/>
    <w:multiLevelType w:val="hybridMultilevel"/>
    <w:tmpl w:val="2744B2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80F569E"/>
    <w:multiLevelType w:val="hybridMultilevel"/>
    <w:tmpl w:val="828A6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86C577C"/>
    <w:multiLevelType w:val="hybridMultilevel"/>
    <w:tmpl w:val="F5149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8B06476"/>
    <w:multiLevelType w:val="hybridMultilevel"/>
    <w:tmpl w:val="B4EC4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9360052"/>
    <w:multiLevelType w:val="hybridMultilevel"/>
    <w:tmpl w:val="707E03DC"/>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69BC306E"/>
    <w:multiLevelType w:val="hybridMultilevel"/>
    <w:tmpl w:val="776A83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A8250CC"/>
    <w:multiLevelType w:val="hybridMultilevel"/>
    <w:tmpl w:val="D9784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ACA1457"/>
    <w:multiLevelType w:val="hybridMultilevel"/>
    <w:tmpl w:val="DEB2051A"/>
    <w:lvl w:ilvl="0" w:tplc="3B4C2072">
      <w:start w:val="1"/>
      <w:numFmt w:val="lowerLetter"/>
      <w:pStyle w:val="Heading55"/>
      <w:lvlText w:val="%1."/>
      <w:lvlJc w:val="left"/>
      <w:pPr>
        <w:tabs>
          <w:tab w:val="num" w:pos="360"/>
        </w:tabs>
        <w:ind w:left="360" w:hanging="360"/>
      </w:pPr>
      <w:rPr>
        <w:rFonts w:cs="Times New Roman" w:hint="default"/>
        <w:color w:val="auto"/>
      </w:rPr>
    </w:lvl>
    <w:lvl w:ilvl="1" w:tplc="5D76F41E">
      <w:numFmt w:val="bullet"/>
      <w:lvlText w:val=""/>
      <w:lvlJc w:val="left"/>
      <w:pPr>
        <w:tabs>
          <w:tab w:val="num" w:pos="1080"/>
        </w:tabs>
        <w:ind w:left="1080" w:hanging="360"/>
      </w:pPr>
      <w:rPr>
        <w:rFonts w:ascii="Symbol" w:eastAsia="MS Mincho" w:hAnsi="Symbol" w:hint="default"/>
        <w:color w:val="auto"/>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5" w15:restartNumberingAfterBreak="0">
    <w:nsid w:val="6CAA0837"/>
    <w:multiLevelType w:val="multilevel"/>
    <w:tmpl w:val="9A565F82"/>
    <w:lvl w:ilvl="0">
      <w:start w:val="1"/>
      <w:numFmt w:val="decimal"/>
      <w:pStyle w:val="Heading1"/>
      <w:lvlText w:val="%1."/>
      <w:lvlJc w:val="left"/>
      <w:pPr>
        <w:ind w:left="990" w:hanging="360"/>
      </w:pPr>
      <w:rPr>
        <w:rFonts w:cs="Times New Roman" w:hint="default"/>
        <w:i w:val="0"/>
      </w:rPr>
    </w:lvl>
    <w:lvl w:ilvl="1">
      <w:start w:val="1"/>
      <w:numFmt w:val="decimal"/>
      <w:pStyle w:val="Heading2"/>
      <w:lvlText w:val="%1.%2."/>
      <w:lvlJc w:val="left"/>
      <w:pPr>
        <w:ind w:left="31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lvlText w:val="%1.%2.%3."/>
      <w:lvlJc w:val="left"/>
      <w:pPr>
        <w:ind w:left="1440" w:hanging="720"/>
      </w:pPr>
      <w:rPr>
        <w:rFonts w:cs="Times New Roman" w:hint="default"/>
        <w:b w:val="0"/>
        <w:bCs w:val="0"/>
        <w:i w:val="0"/>
        <w:iCs w:val="0"/>
        <w:caps w:val="0"/>
        <w:smallCaps w:val="0"/>
        <w:strike w:val="0"/>
        <w:dstrike w:val="0"/>
        <w:vanish w:val="0"/>
        <w:color w:val="000000"/>
        <w:spacing w:val="0"/>
        <w:kern w:val="0"/>
        <w:position w:val="0"/>
        <w:sz w:val="22"/>
        <w:szCs w:val="22"/>
        <w:u w:val="none"/>
        <w:effect w:val="none"/>
        <w:vertAlign w:val="baseline"/>
      </w:rPr>
    </w:lvl>
    <w:lvl w:ilvl="3">
      <w:start w:val="1"/>
      <w:numFmt w:val="decimal"/>
      <w:pStyle w:val="Heading4"/>
      <w:lvlText w:val="%1.%2.%3.%4."/>
      <w:lvlJc w:val="left"/>
      <w:pPr>
        <w:ind w:left="64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156" w15:restartNumberingAfterBreak="0">
    <w:nsid w:val="6CCC2993"/>
    <w:multiLevelType w:val="hybridMultilevel"/>
    <w:tmpl w:val="6ECAB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CD203EB"/>
    <w:multiLevelType w:val="hybridMultilevel"/>
    <w:tmpl w:val="6DA84506"/>
    <w:lvl w:ilvl="0" w:tplc="0409000F">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E050D0A"/>
    <w:multiLevelType w:val="hybridMultilevel"/>
    <w:tmpl w:val="C93EEE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EAD1FFA"/>
    <w:multiLevelType w:val="hybridMultilevel"/>
    <w:tmpl w:val="7F185A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EF16A83"/>
    <w:multiLevelType w:val="hybridMultilevel"/>
    <w:tmpl w:val="C158CF2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F5A1EE4"/>
    <w:multiLevelType w:val="hybridMultilevel"/>
    <w:tmpl w:val="8FA2E672"/>
    <w:lvl w:ilvl="0" w:tplc="04090019">
      <w:start w:val="1"/>
      <w:numFmt w:val="lowerLetter"/>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F7D6AB2"/>
    <w:multiLevelType w:val="hybridMultilevel"/>
    <w:tmpl w:val="DD62B79C"/>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FF85508"/>
    <w:multiLevelType w:val="hybridMultilevel"/>
    <w:tmpl w:val="ABA2D776"/>
    <w:lvl w:ilvl="0" w:tplc="E61A395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4DE40B7"/>
    <w:multiLevelType w:val="hybridMultilevel"/>
    <w:tmpl w:val="D3200B5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15:restartNumberingAfterBreak="0">
    <w:nsid w:val="7531236B"/>
    <w:multiLevelType w:val="hybridMultilevel"/>
    <w:tmpl w:val="DC2E8FD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5AC06BA"/>
    <w:multiLevelType w:val="hybridMultilevel"/>
    <w:tmpl w:val="0F2A26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6130154"/>
    <w:multiLevelType w:val="hybridMultilevel"/>
    <w:tmpl w:val="AB0096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8" w15:restartNumberingAfterBreak="0">
    <w:nsid w:val="777509BB"/>
    <w:multiLevelType w:val="hybridMultilevel"/>
    <w:tmpl w:val="0CBCC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8384B60"/>
    <w:multiLevelType w:val="hybridMultilevel"/>
    <w:tmpl w:val="89D431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92E3029"/>
    <w:multiLevelType w:val="hybridMultilevel"/>
    <w:tmpl w:val="91EA2DE0"/>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1" w15:restartNumberingAfterBreak="0">
    <w:nsid w:val="79B3209F"/>
    <w:multiLevelType w:val="hybridMultilevel"/>
    <w:tmpl w:val="542A2A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BB46FE5"/>
    <w:multiLevelType w:val="hybridMultilevel"/>
    <w:tmpl w:val="F78EAA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7BD321B4"/>
    <w:multiLevelType w:val="hybridMultilevel"/>
    <w:tmpl w:val="D9868018"/>
    <w:lvl w:ilvl="0" w:tplc="36A007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C727D67"/>
    <w:multiLevelType w:val="hybridMultilevel"/>
    <w:tmpl w:val="51CA4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CBA423D"/>
    <w:multiLevelType w:val="hybridMultilevel"/>
    <w:tmpl w:val="C4F8E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EBF2AC9"/>
    <w:multiLevelType w:val="hybridMultilevel"/>
    <w:tmpl w:val="976EE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EEF6614"/>
    <w:multiLevelType w:val="hybridMultilevel"/>
    <w:tmpl w:val="D38AE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F326DAC"/>
    <w:multiLevelType w:val="hybridMultilevel"/>
    <w:tmpl w:val="55484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F4D0FF9"/>
    <w:multiLevelType w:val="hybridMultilevel"/>
    <w:tmpl w:val="DEC4C5C2"/>
    <w:lvl w:ilvl="0" w:tplc="01D48B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F7E5F09"/>
    <w:multiLevelType w:val="hybridMultilevel"/>
    <w:tmpl w:val="1FFA4500"/>
    <w:lvl w:ilvl="0" w:tplc="04090011">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1" w15:restartNumberingAfterBreak="0">
    <w:nsid w:val="7FB755F7"/>
    <w:multiLevelType w:val="hybridMultilevel"/>
    <w:tmpl w:val="6B786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5"/>
  </w:num>
  <w:num w:numId="2">
    <w:abstractNumId w:val="162"/>
  </w:num>
  <w:num w:numId="3">
    <w:abstractNumId w:val="173"/>
  </w:num>
  <w:num w:numId="4">
    <w:abstractNumId w:val="72"/>
  </w:num>
  <w:num w:numId="5">
    <w:abstractNumId w:val="115"/>
  </w:num>
  <w:num w:numId="6">
    <w:abstractNumId w:val="0"/>
  </w:num>
  <w:num w:numId="7">
    <w:abstractNumId w:val="145"/>
  </w:num>
  <w:num w:numId="8">
    <w:abstractNumId w:val="154"/>
  </w:num>
  <w:num w:numId="9">
    <w:abstractNumId w:val="176"/>
  </w:num>
  <w:num w:numId="10">
    <w:abstractNumId w:val="132"/>
  </w:num>
  <w:num w:numId="11">
    <w:abstractNumId w:val="32"/>
  </w:num>
  <w:num w:numId="12">
    <w:abstractNumId w:val="41"/>
  </w:num>
  <w:num w:numId="13">
    <w:abstractNumId w:val="90"/>
  </w:num>
  <w:num w:numId="14">
    <w:abstractNumId w:val="94"/>
  </w:num>
  <w:num w:numId="15">
    <w:abstractNumId w:val="175"/>
  </w:num>
  <w:num w:numId="16">
    <w:abstractNumId w:val="71"/>
  </w:num>
  <w:num w:numId="17">
    <w:abstractNumId w:val="150"/>
  </w:num>
  <w:num w:numId="18">
    <w:abstractNumId w:val="23"/>
  </w:num>
  <w:num w:numId="19">
    <w:abstractNumId w:val="4"/>
  </w:num>
  <w:num w:numId="20">
    <w:abstractNumId w:val="155"/>
  </w:num>
  <w:num w:numId="21">
    <w:abstractNumId w:val="38"/>
  </w:num>
  <w:num w:numId="22">
    <w:abstractNumId w:val="110"/>
  </w:num>
  <w:num w:numId="23">
    <w:abstractNumId w:val="170"/>
  </w:num>
  <w:num w:numId="24">
    <w:abstractNumId w:val="19"/>
  </w:num>
  <w:num w:numId="25">
    <w:abstractNumId w:val="120"/>
  </w:num>
  <w:num w:numId="26">
    <w:abstractNumId w:val="74"/>
  </w:num>
  <w:num w:numId="27">
    <w:abstractNumId w:val="37"/>
  </w:num>
  <w:num w:numId="28">
    <w:abstractNumId w:val="136"/>
  </w:num>
  <w:num w:numId="29">
    <w:abstractNumId w:val="178"/>
  </w:num>
  <w:num w:numId="30">
    <w:abstractNumId w:val="168"/>
  </w:num>
  <w:num w:numId="31">
    <w:abstractNumId w:val="139"/>
  </w:num>
  <w:num w:numId="32">
    <w:abstractNumId w:val="46"/>
  </w:num>
  <w:num w:numId="33">
    <w:abstractNumId w:val="31"/>
  </w:num>
  <w:num w:numId="34">
    <w:abstractNumId w:val="157"/>
  </w:num>
  <w:num w:numId="35">
    <w:abstractNumId w:val="39"/>
  </w:num>
  <w:num w:numId="36">
    <w:abstractNumId w:val="68"/>
  </w:num>
  <w:num w:numId="37">
    <w:abstractNumId w:val="161"/>
  </w:num>
  <w:num w:numId="38">
    <w:abstractNumId w:val="40"/>
  </w:num>
  <w:num w:numId="39">
    <w:abstractNumId w:val="29"/>
  </w:num>
  <w:num w:numId="40">
    <w:abstractNumId w:val="130"/>
  </w:num>
  <w:num w:numId="41">
    <w:abstractNumId w:val="57"/>
  </w:num>
  <w:num w:numId="42">
    <w:abstractNumId w:val="45"/>
  </w:num>
  <w:num w:numId="43">
    <w:abstractNumId w:val="92"/>
  </w:num>
  <w:num w:numId="44">
    <w:abstractNumId w:val="82"/>
  </w:num>
  <w:num w:numId="45">
    <w:abstractNumId w:val="99"/>
  </w:num>
  <w:num w:numId="46">
    <w:abstractNumId w:val="148"/>
  </w:num>
  <w:num w:numId="47">
    <w:abstractNumId w:val="59"/>
  </w:num>
  <w:num w:numId="48">
    <w:abstractNumId w:val="147"/>
  </w:num>
  <w:num w:numId="49">
    <w:abstractNumId w:val="96"/>
  </w:num>
  <w:num w:numId="50">
    <w:abstractNumId w:val="76"/>
  </w:num>
  <w:num w:numId="51">
    <w:abstractNumId w:val="118"/>
  </w:num>
  <w:num w:numId="52">
    <w:abstractNumId w:val="105"/>
  </w:num>
  <w:num w:numId="53">
    <w:abstractNumId w:val="134"/>
  </w:num>
  <w:num w:numId="54">
    <w:abstractNumId w:val="35"/>
  </w:num>
  <w:num w:numId="55">
    <w:abstractNumId w:val="153"/>
  </w:num>
  <w:num w:numId="56">
    <w:abstractNumId w:val="126"/>
  </w:num>
  <w:num w:numId="57">
    <w:abstractNumId w:val="64"/>
  </w:num>
  <w:num w:numId="58">
    <w:abstractNumId w:val="25"/>
  </w:num>
  <w:num w:numId="59">
    <w:abstractNumId w:val="177"/>
  </w:num>
  <w:num w:numId="60">
    <w:abstractNumId w:val="56"/>
  </w:num>
  <w:num w:numId="61">
    <w:abstractNumId w:val="95"/>
  </w:num>
  <w:num w:numId="62">
    <w:abstractNumId w:val="171"/>
  </w:num>
  <w:num w:numId="63">
    <w:abstractNumId w:val="156"/>
  </w:num>
  <w:num w:numId="64">
    <w:abstractNumId w:val="6"/>
  </w:num>
  <w:num w:numId="65">
    <w:abstractNumId w:val="33"/>
  </w:num>
  <w:num w:numId="66">
    <w:abstractNumId w:val="174"/>
  </w:num>
  <w:num w:numId="67">
    <w:abstractNumId w:val="75"/>
  </w:num>
  <w:num w:numId="68">
    <w:abstractNumId w:val="83"/>
  </w:num>
  <w:num w:numId="69">
    <w:abstractNumId w:val="43"/>
  </w:num>
  <w:num w:numId="70">
    <w:abstractNumId w:val="140"/>
  </w:num>
  <w:num w:numId="71">
    <w:abstractNumId w:val="15"/>
  </w:num>
  <w:num w:numId="72">
    <w:abstractNumId w:val="16"/>
  </w:num>
  <w:num w:numId="73">
    <w:abstractNumId w:val="89"/>
  </w:num>
  <w:num w:numId="74">
    <w:abstractNumId w:val="143"/>
  </w:num>
  <w:num w:numId="75">
    <w:abstractNumId w:val="142"/>
  </w:num>
  <w:num w:numId="76">
    <w:abstractNumId w:val="121"/>
  </w:num>
  <w:num w:numId="77">
    <w:abstractNumId w:val="117"/>
  </w:num>
  <w:num w:numId="78">
    <w:abstractNumId w:val="159"/>
  </w:num>
  <w:num w:numId="79">
    <w:abstractNumId w:val="58"/>
  </w:num>
  <w:num w:numId="80">
    <w:abstractNumId w:val="179"/>
  </w:num>
  <w:num w:numId="81">
    <w:abstractNumId w:val="13"/>
  </w:num>
  <w:num w:numId="82">
    <w:abstractNumId w:val="12"/>
  </w:num>
  <w:num w:numId="83">
    <w:abstractNumId w:val="27"/>
  </w:num>
  <w:num w:numId="84">
    <w:abstractNumId w:val="137"/>
  </w:num>
  <w:num w:numId="85">
    <w:abstractNumId w:val="122"/>
  </w:num>
  <w:num w:numId="86">
    <w:abstractNumId w:val="47"/>
  </w:num>
  <w:num w:numId="87">
    <w:abstractNumId w:val="102"/>
  </w:num>
  <w:num w:numId="88">
    <w:abstractNumId w:val="131"/>
  </w:num>
  <w:num w:numId="89">
    <w:abstractNumId w:val="165"/>
  </w:num>
  <w:num w:numId="90">
    <w:abstractNumId w:val="11"/>
  </w:num>
  <w:num w:numId="91">
    <w:abstractNumId w:val="112"/>
  </w:num>
  <w:num w:numId="92">
    <w:abstractNumId w:val="63"/>
  </w:num>
  <w:num w:numId="93">
    <w:abstractNumId w:val="5"/>
  </w:num>
  <w:num w:numId="94">
    <w:abstractNumId w:val="26"/>
  </w:num>
  <w:num w:numId="95">
    <w:abstractNumId w:val="79"/>
  </w:num>
  <w:num w:numId="96">
    <w:abstractNumId w:val="101"/>
  </w:num>
  <w:num w:numId="97">
    <w:abstractNumId w:val="163"/>
  </w:num>
  <w:num w:numId="98">
    <w:abstractNumId w:val="109"/>
  </w:num>
  <w:num w:numId="99">
    <w:abstractNumId w:val="55"/>
  </w:num>
  <w:num w:numId="100">
    <w:abstractNumId w:val="8"/>
  </w:num>
  <w:num w:numId="101">
    <w:abstractNumId w:val="50"/>
  </w:num>
  <w:num w:numId="102">
    <w:abstractNumId w:val="111"/>
  </w:num>
  <w:num w:numId="103">
    <w:abstractNumId w:val="119"/>
  </w:num>
  <w:num w:numId="104">
    <w:abstractNumId w:val="61"/>
  </w:num>
  <w:num w:numId="105">
    <w:abstractNumId w:val="51"/>
  </w:num>
  <w:num w:numId="106">
    <w:abstractNumId w:val="123"/>
  </w:num>
  <w:num w:numId="107">
    <w:abstractNumId w:val="93"/>
  </w:num>
  <w:num w:numId="108">
    <w:abstractNumId w:val="135"/>
  </w:num>
  <w:num w:numId="109">
    <w:abstractNumId w:val="80"/>
  </w:num>
  <w:num w:numId="110">
    <w:abstractNumId w:val="20"/>
  </w:num>
  <w:num w:numId="111">
    <w:abstractNumId w:val="30"/>
  </w:num>
  <w:num w:numId="112">
    <w:abstractNumId w:val="91"/>
  </w:num>
  <w:num w:numId="113">
    <w:abstractNumId w:val="36"/>
  </w:num>
  <w:num w:numId="114">
    <w:abstractNumId w:val="77"/>
  </w:num>
  <w:num w:numId="115">
    <w:abstractNumId w:val="66"/>
  </w:num>
  <w:num w:numId="116">
    <w:abstractNumId w:val="62"/>
  </w:num>
  <w:num w:numId="117">
    <w:abstractNumId w:val="129"/>
  </w:num>
  <w:num w:numId="118">
    <w:abstractNumId w:val="34"/>
  </w:num>
  <w:num w:numId="119">
    <w:abstractNumId w:val="108"/>
  </w:num>
  <w:num w:numId="120">
    <w:abstractNumId w:val="53"/>
  </w:num>
  <w:num w:numId="121">
    <w:abstractNumId w:val="85"/>
  </w:num>
  <w:num w:numId="122">
    <w:abstractNumId w:val="146"/>
  </w:num>
  <w:num w:numId="123">
    <w:abstractNumId w:val="97"/>
  </w:num>
  <w:num w:numId="124">
    <w:abstractNumId w:val="14"/>
  </w:num>
  <w:num w:numId="125">
    <w:abstractNumId w:val="3"/>
  </w:num>
  <w:num w:numId="126">
    <w:abstractNumId w:val="151"/>
  </w:num>
  <w:num w:numId="127">
    <w:abstractNumId w:val="48"/>
  </w:num>
  <w:num w:numId="128">
    <w:abstractNumId w:val="106"/>
  </w:num>
  <w:num w:numId="129">
    <w:abstractNumId w:val="180"/>
  </w:num>
  <w:num w:numId="130">
    <w:abstractNumId w:val="127"/>
  </w:num>
  <w:num w:numId="131">
    <w:abstractNumId w:val="100"/>
  </w:num>
  <w:num w:numId="132">
    <w:abstractNumId w:val="133"/>
  </w:num>
  <w:num w:numId="133">
    <w:abstractNumId w:val="104"/>
  </w:num>
  <w:num w:numId="134">
    <w:abstractNumId w:val="149"/>
  </w:num>
  <w:num w:numId="135">
    <w:abstractNumId w:val="22"/>
  </w:num>
  <w:num w:numId="136">
    <w:abstractNumId w:val="24"/>
  </w:num>
  <w:num w:numId="137">
    <w:abstractNumId w:val="88"/>
  </w:num>
  <w:num w:numId="138">
    <w:abstractNumId w:val="181"/>
  </w:num>
  <w:num w:numId="139">
    <w:abstractNumId w:val="1"/>
  </w:num>
  <w:num w:numId="140">
    <w:abstractNumId w:val="124"/>
  </w:num>
  <w:num w:numId="141">
    <w:abstractNumId w:val="103"/>
  </w:num>
  <w:num w:numId="142">
    <w:abstractNumId w:val="141"/>
  </w:num>
  <w:num w:numId="143">
    <w:abstractNumId w:val="125"/>
  </w:num>
  <w:num w:numId="144">
    <w:abstractNumId w:val="18"/>
  </w:num>
  <w:num w:numId="145">
    <w:abstractNumId w:val="160"/>
  </w:num>
  <w:num w:numId="146">
    <w:abstractNumId w:val="28"/>
  </w:num>
  <w:num w:numId="147">
    <w:abstractNumId w:val="164"/>
  </w:num>
  <w:num w:numId="148">
    <w:abstractNumId w:val="128"/>
  </w:num>
  <w:num w:numId="149">
    <w:abstractNumId w:val="78"/>
  </w:num>
  <w:num w:numId="150">
    <w:abstractNumId w:val="10"/>
  </w:num>
  <w:num w:numId="151">
    <w:abstractNumId w:val="86"/>
  </w:num>
  <w:num w:numId="152">
    <w:abstractNumId w:val="73"/>
  </w:num>
  <w:num w:numId="153">
    <w:abstractNumId w:val="87"/>
  </w:num>
  <w:num w:numId="154">
    <w:abstractNumId w:val="169"/>
  </w:num>
  <w:num w:numId="155">
    <w:abstractNumId w:val="44"/>
  </w:num>
  <w:num w:numId="156">
    <w:abstractNumId w:val="67"/>
  </w:num>
  <w:num w:numId="157">
    <w:abstractNumId w:val="114"/>
  </w:num>
  <w:num w:numId="158">
    <w:abstractNumId w:val="69"/>
  </w:num>
  <w:num w:numId="159">
    <w:abstractNumId w:val="138"/>
  </w:num>
  <w:num w:numId="160">
    <w:abstractNumId w:val="84"/>
  </w:num>
  <w:num w:numId="161">
    <w:abstractNumId w:val="113"/>
  </w:num>
  <w:num w:numId="162">
    <w:abstractNumId w:val="152"/>
  </w:num>
  <w:num w:numId="163">
    <w:abstractNumId w:val="172"/>
  </w:num>
  <w:num w:numId="164">
    <w:abstractNumId w:val="81"/>
  </w:num>
  <w:num w:numId="165">
    <w:abstractNumId w:val="116"/>
  </w:num>
  <w:num w:numId="166">
    <w:abstractNumId w:val="65"/>
  </w:num>
  <w:num w:numId="167">
    <w:abstractNumId w:val="166"/>
  </w:num>
  <w:num w:numId="168">
    <w:abstractNumId w:val="49"/>
  </w:num>
  <w:num w:numId="169">
    <w:abstractNumId w:val="158"/>
  </w:num>
  <w:num w:numId="170">
    <w:abstractNumId w:val="167"/>
  </w:num>
  <w:num w:numId="171">
    <w:abstractNumId w:val="107"/>
  </w:num>
  <w:num w:numId="172">
    <w:abstractNumId w:val="60"/>
  </w:num>
  <w:num w:numId="173">
    <w:abstractNumId w:val="98"/>
  </w:num>
  <w:num w:numId="174">
    <w:abstractNumId w:val="70"/>
  </w:num>
  <w:num w:numId="175">
    <w:abstractNumId w:val="42"/>
  </w:num>
  <w:num w:numId="176">
    <w:abstractNumId w:val="52"/>
  </w:num>
  <w:num w:numId="177">
    <w:abstractNumId w:val="54"/>
  </w:num>
  <w:num w:numId="178">
    <w:abstractNumId w:val="17"/>
  </w:num>
  <w:num w:numId="179">
    <w:abstractNumId w:val="21"/>
  </w:num>
  <w:num w:numId="180">
    <w:abstractNumId w:val="9"/>
  </w:num>
  <w:num w:numId="181">
    <w:abstractNumId w:val="144"/>
  </w:num>
  <w:num w:numId="182">
    <w:abstractNumId w:val="2"/>
  </w:num>
  <w:num w:numId="183">
    <w:abstractNumId w:val="7"/>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en-US" w:vendorID="64" w:dllVersion="131078" w:nlCheck="1" w:checkStyle="0"/>
  <w:activeWritingStyle w:appName="MSWord" w:lang="fr-CA" w:vendorID="64" w:dllVersion="131078" w:nlCheck="1" w:checkStyle="1"/>
  <w:activeWritingStyle w:appName="MSWord" w:lang="fr-FR" w:vendorID="64" w:dllVersion="131078" w:nlCheck="1" w:checkStyle="1"/>
  <w:activeWritingStyle w:appName="MSWord" w:lang="es-VE" w:vendorID="64" w:dllVersion="131078" w:nlCheck="1" w:checkStyle="1"/>
  <w:defaultTabStop w:val="720"/>
  <w:hyphenationZone w:val="425"/>
  <w:drawingGridHorizontalSpacing w:val="115"/>
  <w:drawingGridVerticalSpacing w:val="18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15C3"/>
    <w:rsid w:val="00000874"/>
    <w:rsid w:val="00000922"/>
    <w:rsid w:val="00000A31"/>
    <w:rsid w:val="00000CD6"/>
    <w:rsid w:val="00001156"/>
    <w:rsid w:val="0000119E"/>
    <w:rsid w:val="000012F7"/>
    <w:rsid w:val="00001347"/>
    <w:rsid w:val="000013B3"/>
    <w:rsid w:val="0000164D"/>
    <w:rsid w:val="00001827"/>
    <w:rsid w:val="00001934"/>
    <w:rsid w:val="00001A27"/>
    <w:rsid w:val="00001CE5"/>
    <w:rsid w:val="00001E22"/>
    <w:rsid w:val="00001EC0"/>
    <w:rsid w:val="000024F8"/>
    <w:rsid w:val="000024FB"/>
    <w:rsid w:val="000026CC"/>
    <w:rsid w:val="0000272E"/>
    <w:rsid w:val="00002D0E"/>
    <w:rsid w:val="00002EE0"/>
    <w:rsid w:val="000030D1"/>
    <w:rsid w:val="000031F7"/>
    <w:rsid w:val="00003438"/>
    <w:rsid w:val="00003486"/>
    <w:rsid w:val="00003508"/>
    <w:rsid w:val="00003533"/>
    <w:rsid w:val="00003641"/>
    <w:rsid w:val="0000384E"/>
    <w:rsid w:val="00003BB3"/>
    <w:rsid w:val="00003CBE"/>
    <w:rsid w:val="00003D5B"/>
    <w:rsid w:val="0000400E"/>
    <w:rsid w:val="00004646"/>
    <w:rsid w:val="0000475C"/>
    <w:rsid w:val="000047CC"/>
    <w:rsid w:val="000048A8"/>
    <w:rsid w:val="000049C8"/>
    <w:rsid w:val="00004ACF"/>
    <w:rsid w:val="00004C58"/>
    <w:rsid w:val="00005417"/>
    <w:rsid w:val="000054D7"/>
    <w:rsid w:val="0000570B"/>
    <w:rsid w:val="0000595E"/>
    <w:rsid w:val="00005D2A"/>
    <w:rsid w:val="0000635F"/>
    <w:rsid w:val="00006536"/>
    <w:rsid w:val="0000653E"/>
    <w:rsid w:val="0000693C"/>
    <w:rsid w:val="00006954"/>
    <w:rsid w:val="00006CD4"/>
    <w:rsid w:val="000073D3"/>
    <w:rsid w:val="0000752D"/>
    <w:rsid w:val="00007826"/>
    <w:rsid w:val="0000786F"/>
    <w:rsid w:val="00010597"/>
    <w:rsid w:val="00010EA8"/>
    <w:rsid w:val="00010EF6"/>
    <w:rsid w:val="000113A3"/>
    <w:rsid w:val="0001170E"/>
    <w:rsid w:val="0001187A"/>
    <w:rsid w:val="0001194A"/>
    <w:rsid w:val="00011F91"/>
    <w:rsid w:val="00012273"/>
    <w:rsid w:val="000123EF"/>
    <w:rsid w:val="00012954"/>
    <w:rsid w:val="00012F1F"/>
    <w:rsid w:val="00013495"/>
    <w:rsid w:val="000134EC"/>
    <w:rsid w:val="000135BA"/>
    <w:rsid w:val="00013D3C"/>
    <w:rsid w:val="00013E6E"/>
    <w:rsid w:val="00014246"/>
    <w:rsid w:val="0001424C"/>
    <w:rsid w:val="00014570"/>
    <w:rsid w:val="000145E4"/>
    <w:rsid w:val="000146AE"/>
    <w:rsid w:val="000146E8"/>
    <w:rsid w:val="00014ADF"/>
    <w:rsid w:val="00014E08"/>
    <w:rsid w:val="00014FCF"/>
    <w:rsid w:val="00015327"/>
    <w:rsid w:val="00015461"/>
    <w:rsid w:val="00015887"/>
    <w:rsid w:val="00015AF6"/>
    <w:rsid w:val="00015D17"/>
    <w:rsid w:val="00015F8A"/>
    <w:rsid w:val="000169A2"/>
    <w:rsid w:val="00016C9C"/>
    <w:rsid w:val="000175C0"/>
    <w:rsid w:val="00017910"/>
    <w:rsid w:val="000179DF"/>
    <w:rsid w:val="00017AD7"/>
    <w:rsid w:val="00017D88"/>
    <w:rsid w:val="00017E67"/>
    <w:rsid w:val="0002092B"/>
    <w:rsid w:val="00020A61"/>
    <w:rsid w:val="00020AC2"/>
    <w:rsid w:val="00020F85"/>
    <w:rsid w:val="00021134"/>
    <w:rsid w:val="0002124B"/>
    <w:rsid w:val="00021417"/>
    <w:rsid w:val="0002145E"/>
    <w:rsid w:val="0002167D"/>
    <w:rsid w:val="00022A0A"/>
    <w:rsid w:val="00022A8D"/>
    <w:rsid w:val="00022B90"/>
    <w:rsid w:val="00022D3D"/>
    <w:rsid w:val="000230DE"/>
    <w:rsid w:val="000238D2"/>
    <w:rsid w:val="00024322"/>
    <w:rsid w:val="000244DB"/>
    <w:rsid w:val="00024584"/>
    <w:rsid w:val="000245FD"/>
    <w:rsid w:val="00024622"/>
    <w:rsid w:val="000246F9"/>
    <w:rsid w:val="0002470F"/>
    <w:rsid w:val="000247EB"/>
    <w:rsid w:val="000248DE"/>
    <w:rsid w:val="000248F6"/>
    <w:rsid w:val="00024B01"/>
    <w:rsid w:val="00024F08"/>
    <w:rsid w:val="00025C09"/>
    <w:rsid w:val="00025CFA"/>
    <w:rsid w:val="00025E38"/>
    <w:rsid w:val="00025F69"/>
    <w:rsid w:val="00026B76"/>
    <w:rsid w:val="00026B98"/>
    <w:rsid w:val="00027103"/>
    <w:rsid w:val="000271B1"/>
    <w:rsid w:val="0002757E"/>
    <w:rsid w:val="00027733"/>
    <w:rsid w:val="00027F99"/>
    <w:rsid w:val="00030235"/>
    <w:rsid w:val="000303B0"/>
    <w:rsid w:val="00030CBF"/>
    <w:rsid w:val="00031AAE"/>
    <w:rsid w:val="00031DA7"/>
    <w:rsid w:val="00031DD7"/>
    <w:rsid w:val="00031EB8"/>
    <w:rsid w:val="00031EC2"/>
    <w:rsid w:val="000322B6"/>
    <w:rsid w:val="00032C6B"/>
    <w:rsid w:val="00032EBF"/>
    <w:rsid w:val="000330DB"/>
    <w:rsid w:val="00033234"/>
    <w:rsid w:val="0003358C"/>
    <w:rsid w:val="000337ED"/>
    <w:rsid w:val="000338DE"/>
    <w:rsid w:val="000339DE"/>
    <w:rsid w:val="00033A4C"/>
    <w:rsid w:val="00033D1C"/>
    <w:rsid w:val="00034525"/>
    <w:rsid w:val="0003452B"/>
    <w:rsid w:val="0003459D"/>
    <w:rsid w:val="00035222"/>
    <w:rsid w:val="0003557C"/>
    <w:rsid w:val="000358A5"/>
    <w:rsid w:val="00035901"/>
    <w:rsid w:val="0003596C"/>
    <w:rsid w:val="00035988"/>
    <w:rsid w:val="00035B1D"/>
    <w:rsid w:val="00035D82"/>
    <w:rsid w:val="00036088"/>
    <w:rsid w:val="0003645E"/>
    <w:rsid w:val="00036E22"/>
    <w:rsid w:val="00037157"/>
    <w:rsid w:val="000378A0"/>
    <w:rsid w:val="00037AB1"/>
    <w:rsid w:val="00037B36"/>
    <w:rsid w:val="00040246"/>
    <w:rsid w:val="000403EF"/>
    <w:rsid w:val="0004049D"/>
    <w:rsid w:val="00040616"/>
    <w:rsid w:val="000407F6"/>
    <w:rsid w:val="0004089D"/>
    <w:rsid w:val="00040C5B"/>
    <w:rsid w:val="00041244"/>
    <w:rsid w:val="000412EE"/>
    <w:rsid w:val="00041473"/>
    <w:rsid w:val="00041674"/>
    <w:rsid w:val="00041B4E"/>
    <w:rsid w:val="00041BE8"/>
    <w:rsid w:val="00041D9B"/>
    <w:rsid w:val="00041DA0"/>
    <w:rsid w:val="000423D0"/>
    <w:rsid w:val="00042510"/>
    <w:rsid w:val="00042A6B"/>
    <w:rsid w:val="00042EA5"/>
    <w:rsid w:val="00042EDD"/>
    <w:rsid w:val="00043CDC"/>
    <w:rsid w:val="00043FA1"/>
    <w:rsid w:val="000442D7"/>
    <w:rsid w:val="0004473D"/>
    <w:rsid w:val="000447CF"/>
    <w:rsid w:val="00044AA2"/>
    <w:rsid w:val="00044B1B"/>
    <w:rsid w:val="00044E4E"/>
    <w:rsid w:val="00044FE2"/>
    <w:rsid w:val="000451A4"/>
    <w:rsid w:val="000455D9"/>
    <w:rsid w:val="00045C04"/>
    <w:rsid w:val="00046395"/>
    <w:rsid w:val="000463A1"/>
    <w:rsid w:val="00046A28"/>
    <w:rsid w:val="00046CE2"/>
    <w:rsid w:val="0004724F"/>
    <w:rsid w:val="0004749B"/>
    <w:rsid w:val="0004795A"/>
    <w:rsid w:val="00047B6C"/>
    <w:rsid w:val="00047C9E"/>
    <w:rsid w:val="000501B3"/>
    <w:rsid w:val="000501F7"/>
    <w:rsid w:val="0005027F"/>
    <w:rsid w:val="00050CC3"/>
    <w:rsid w:val="00051471"/>
    <w:rsid w:val="000514E6"/>
    <w:rsid w:val="00051C72"/>
    <w:rsid w:val="00052804"/>
    <w:rsid w:val="00052C6C"/>
    <w:rsid w:val="0005345A"/>
    <w:rsid w:val="00053534"/>
    <w:rsid w:val="00053757"/>
    <w:rsid w:val="000538D0"/>
    <w:rsid w:val="00053B41"/>
    <w:rsid w:val="00053D0E"/>
    <w:rsid w:val="00053DB0"/>
    <w:rsid w:val="00053EF9"/>
    <w:rsid w:val="00053F68"/>
    <w:rsid w:val="00054409"/>
    <w:rsid w:val="000545B4"/>
    <w:rsid w:val="00054624"/>
    <w:rsid w:val="00054ECE"/>
    <w:rsid w:val="000553B7"/>
    <w:rsid w:val="00055607"/>
    <w:rsid w:val="00055946"/>
    <w:rsid w:val="0005595C"/>
    <w:rsid w:val="00055A42"/>
    <w:rsid w:val="000560E6"/>
    <w:rsid w:val="00056113"/>
    <w:rsid w:val="00056C39"/>
    <w:rsid w:val="00056F23"/>
    <w:rsid w:val="000570E7"/>
    <w:rsid w:val="000571D4"/>
    <w:rsid w:val="000572A0"/>
    <w:rsid w:val="00057469"/>
    <w:rsid w:val="00057649"/>
    <w:rsid w:val="000578F1"/>
    <w:rsid w:val="00057BA1"/>
    <w:rsid w:val="00057C08"/>
    <w:rsid w:val="00057FDF"/>
    <w:rsid w:val="00060224"/>
    <w:rsid w:val="000607AD"/>
    <w:rsid w:val="00060D5C"/>
    <w:rsid w:val="00060EFF"/>
    <w:rsid w:val="0006104C"/>
    <w:rsid w:val="0006143A"/>
    <w:rsid w:val="0006163C"/>
    <w:rsid w:val="0006178B"/>
    <w:rsid w:val="0006185F"/>
    <w:rsid w:val="00061B72"/>
    <w:rsid w:val="00061BD3"/>
    <w:rsid w:val="00061FA3"/>
    <w:rsid w:val="00061FC7"/>
    <w:rsid w:val="000620C0"/>
    <w:rsid w:val="0006222A"/>
    <w:rsid w:val="00062542"/>
    <w:rsid w:val="00062615"/>
    <w:rsid w:val="00062935"/>
    <w:rsid w:val="00062D21"/>
    <w:rsid w:val="00063285"/>
    <w:rsid w:val="000632E2"/>
    <w:rsid w:val="000635D3"/>
    <w:rsid w:val="000636AC"/>
    <w:rsid w:val="0006374D"/>
    <w:rsid w:val="00063BFC"/>
    <w:rsid w:val="00063F54"/>
    <w:rsid w:val="00064000"/>
    <w:rsid w:val="000645D7"/>
    <w:rsid w:val="00064F46"/>
    <w:rsid w:val="00065031"/>
    <w:rsid w:val="000654CD"/>
    <w:rsid w:val="0006563C"/>
    <w:rsid w:val="00065ADB"/>
    <w:rsid w:val="00065B95"/>
    <w:rsid w:val="00065BC7"/>
    <w:rsid w:val="00066148"/>
    <w:rsid w:val="000665A7"/>
    <w:rsid w:val="000665E2"/>
    <w:rsid w:val="000671EC"/>
    <w:rsid w:val="000673C0"/>
    <w:rsid w:val="000674F6"/>
    <w:rsid w:val="00067850"/>
    <w:rsid w:val="00067B50"/>
    <w:rsid w:val="00067E6F"/>
    <w:rsid w:val="00067F38"/>
    <w:rsid w:val="00067FD2"/>
    <w:rsid w:val="0007012A"/>
    <w:rsid w:val="000708BD"/>
    <w:rsid w:val="00070ADA"/>
    <w:rsid w:val="00070C11"/>
    <w:rsid w:val="00070E3A"/>
    <w:rsid w:val="0007113E"/>
    <w:rsid w:val="000714D9"/>
    <w:rsid w:val="000717D9"/>
    <w:rsid w:val="00071E99"/>
    <w:rsid w:val="000722BB"/>
    <w:rsid w:val="00072586"/>
    <w:rsid w:val="000725F5"/>
    <w:rsid w:val="000725F9"/>
    <w:rsid w:val="0007261D"/>
    <w:rsid w:val="00072858"/>
    <w:rsid w:val="00072F02"/>
    <w:rsid w:val="00073349"/>
    <w:rsid w:val="00073A64"/>
    <w:rsid w:val="00073E57"/>
    <w:rsid w:val="00073E95"/>
    <w:rsid w:val="00073F44"/>
    <w:rsid w:val="000744C4"/>
    <w:rsid w:val="000749E8"/>
    <w:rsid w:val="00074A4A"/>
    <w:rsid w:val="00074AB5"/>
    <w:rsid w:val="00074C62"/>
    <w:rsid w:val="00075021"/>
    <w:rsid w:val="00075754"/>
    <w:rsid w:val="000757B8"/>
    <w:rsid w:val="00075AAE"/>
    <w:rsid w:val="00075F98"/>
    <w:rsid w:val="000762C1"/>
    <w:rsid w:val="000762DB"/>
    <w:rsid w:val="000762EE"/>
    <w:rsid w:val="00076348"/>
    <w:rsid w:val="000763FE"/>
    <w:rsid w:val="00076934"/>
    <w:rsid w:val="000771FE"/>
    <w:rsid w:val="00077482"/>
    <w:rsid w:val="00077840"/>
    <w:rsid w:val="00077C99"/>
    <w:rsid w:val="00077E2D"/>
    <w:rsid w:val="00077F40"/>
    <w:rsid w:val="000803CF"/>
    <w:rsid w:val="000808FE"/>
    <w:rsid w:val="00080C16"/>
    <w:rsid w:val="000813E7"/>
    <w:rsid w:val="0008140E"/>
    <w:rsid w:val="0008186A"/>
    <w:rsid w:val="00081FC1"/>
    <w:rsid w:val="00082069"/>
    <w:rsid w:val="00082893"/>
    <w:rsid w:val="000829D2"/>
    <w:rsid w:val="00082AE8"/>
    <w:rsid w:val="00082BE6"/>
    <w:rsid w:val="00082E08"/>
    <w:rsid w:val="00082EDB"/>
    <w:rsid w:val="00083316"/>
    <w:rsid w:val="000835F3"/>
    <w:rsid w:val="00083671"/>
    <w:rsid w:val="00083AE4"/>
    <w:rsid w:val="00083DAF"/>
    <w:rsid w:val="00083E1F"/>
    <w:rsid w:val="0008404C"/>
    <w:rsid w:val="000841A8"/>
    <w:rsid w:val="00084649"/>
    <w:rsid w:val="0008479C"/>
    <w:rsid w:val="00084935"/>
    <w:rsid w:val="00084AA0"/>
    <w:rsid w:val="00085B05"/>
    <w:rsid w:val="00085FF5"/>
    <w:rsid w:val="0008618D"/>
    <w:rsid w:val="00086234"/>
    <w:rsid w:val="00086804"/>
    <w:rsid w:val="00086A1C"/>
    <w:rsid w:val="00086AE8"/>
    <w:rsid w:val="00086FAF"/>
    <w:rsid w:val="000871AC"/>
    <w:rsid w:val="00087282"/>
    <w:rsid w:val="000873E6"/>
    <w:rsid w:val="000878EA"/>
    <w:rsid w:val="00087ACA"/>
    <w:rsid w:val="00087B6A"/>
    <w:rsid w:val="00087BC3"/>
    <w:rsid w:val="00087BEA"/>
    <w:rsid w:val="00090197"/>
    <w:rsid w:val="00090815"/>
    <w:rsid w:val="000910C9"/>
    <w:rsid w:val="0009122F"/>
    <w:rsid w:val="000912FF"/>
    <w:rsid w:val="000913B4"/>
    <w:rsid w:val="000917A8"/>
    <w:rsid w:val="000917FE"/>
    <w:rsid w:val="00091815"/>
    <w:rsid w:val="00091824"/>
    <w:rsid w:val="00091B54"/>
    <w:rsid w:val="00091D9D"/>
    <w:rsid w:val="00092715"/>
    <w:rsid w:val="00092892"/>
    <w:rsid w:val="00092962"/>
    <w:rsid w:val="0009357E"/>
    <w:rsid w:val="00093721"/>
    <w:rsid w:val="00093B62"/>
    <w:rsid w:val="00093C0D"/>
    <w:rsid w:val="00093C47"/>
    <w:rsid w:val="00093D22"/>
    <w:rsid w:val="000944C4"/>
    <w:rsid w:val="00094530"/>
    <w:rsid w:val="000945E7"/>
    <w:rsid w:val="0009462C"/>
    <w:rsid w:val="00094809"/>
    <w:rsid w:val="00094885"/>
    <w:rsid w:val="00094C3A"/>
    <w:rsid w:val="00094F10"/>
    <w:rsid w:val="00095DD1"/>
    <w:rsid w:val="00096064"/>
    <w:rsid w:val="00096434"/>
    <w:rsid w:val="000964F1"/>
    <w:rsid w:val="00096880"/>
    <w:rsid w:val="00096B62"/>
    <w:rsid w:val="00097118"/>
    <w:rsid w:val="000974FE"/>
    <w:rsid w:val="000A0349"/>
    <w:rsid w:val="000A127C"/>
    <w:rsid w:val="000A1498"/>
    <w:rsid w:val="000A16E7"/>
    <w:rsid w:val="000A1A97"/>
    <w:rsid w:val="000A1C9D"/>
    <w:rsid w:val="000A2079"/>
    <w:rsid w:val="000A232E"/>
    <w:rsid w:val="000A2707"/>
    <w:rsid w:val="000A2E44"/>
    <w:rsid w:val="000A31B1"/>
    <w:rsid w:val="000A3233"/>
    <w:rsid w:val="000A3B2F"/>
    <w:rsid w:val="000A3C3B"/>
    <w:rsid w:val="000A3FAF"/>
    <w:rsid w:val="000A4357"/>
    <w:rsid w:val="000A44CD"/>
    <w:rsid w:val="000A45DD"/>
    <w:rsid w:val="000A4844"/>
    <w:rsid w:val="000A4945"/>
    <w:rsid w:val="000A4DE5"/>
    <w:rsid w:val="000A509A"/>
    <w:rsid w:val="000A5104"/>
    <w:rsid w:val="000A51F4"/>
    <w:rsid w:val="000A52D3"/>
    <w:rsid w:val="000A546B"/>
    <w:rsid w:val="000A5E0B"/>
    <w:rsid w:val="000A5F05"/>
    <w:rsid w:val="000A5FCC"/>
    <w:rsid w:val="000A63FD"/>
    <w:rsid w:val="000A6662"/>
    <w:rsid w:val="000A687F"/>
    <w:rsid w:val="000A6B77"/>
    <w:rsid w:val="000A6F2A"/>
    <w:rsid w:val="000A74E5"/>
    <w:rsid w:val="000A7CD2"/>
    <w:rsid w:val="000B029A"/>
    <w:rsid w:val="000B04FE"/>
    <w:rsid w:val="000B0A2E"/>
    <w:rsid w:val="000B0B30"/>
    <w:rsid w:val="000B0C63"/>
    <w:rsid w:val="000B0DB6"/>
    <w:rsid w:val="000B124B"/>
    <w:rsid w:val="000B13B2"/>
    <w:rsid w:val="000B140C"/>
    <w:rsid w:val="000B1425"/>
    <w:rsid w:val="000B1460"/>
    <w:rsid w:val="000B1555"/>
    <w:rsid w:val="000B1788"/>
    <w:rsid w:val="000B1A64"/>
    <w:rsid w:val="000B1F11"/>
    <w:rsid w:val="000B1FDC"/>
    <w:rsid w:val="000B2042"/>
    <w:rsid w:val="000B24EA"/>
    <w:rsid w:val="000B257A"/>
    <w:rsid w:val="000B263D"/>
    <w:rsid w:val="000B2736"/>
    <w:rsid w:val="000B2A5F"/>
    <w:rsid w:val="000B2BA1"/>
    <w:rsid w:val="000B2D05"/>
    <w:rsid w:val="000B2D27"/>
    <w:rsid w:val="000B2DD9"/>
    <w:rsid w:val="000B3576"/>
    <w:rsid w:val="000B392B"/>
    <w:rsid w:val="000B39E4"/>
    <w:rsid w:val="000B3C0E"/>
    <w:rsid w:val="000B3CD5"/>
    <w:rsid w:val="000B3D62"/>
    <w:rsid w:val="000B3FCA"/>
    <w:rsid w:val="000B414D"/>
    <w:rsid w:val="000B444E"/>
    <w:rsid w:val="000B4527"/>
    <w:rsid w:val="000B4592"/>
    <w:rsid w:val="000B45AA"/>
    <w:rsid w:val="000B4619"/>
    <w:rsid w:val="000B4923"/>
    <w:rsid w:val="000B4AC9"/>
    <w:rsid w:val="000B4CFC"/>
    <w:rsid w:val="000B5316"/>
    <w:rsid w:val="000B5335"/>
    <w:rsid w:val="000B590B"/>
    <w:rsid w:val="000B5AB8"/>
    <w:rsid w:val="000B5D7E"/>
    <w:rsid w:val="000B617A"/>
    <w:rsid w:val="000B655D"/>
    <w:rsid w:val="000B6AB8"/>
    <w:rsid w:val="000B6D59"/>
    <w:rsid w:val="000B7FE9"/>
    <w:rsid w:val="000C00D8"/>
    <w:rsid w:val="000C01D2"/>
    <w:rsid w:val="000C02BD"/>
    <w:rsid w:val="000C0D50"/>
    <w:rsid w:val="000C0E08"/>
    <w:rsid w:val="000C17BF"/>
    <w:rsid w:val="000C1AA9"/>
    <w:rsid w:val="000C1B6F"/>
    <w:rsid w:val="000C26BE"/>
    <w:rsid w:val="000C26D7"/>
    <w:rsid w:val="000C2E1C"/>
    <w:rsid w:val="000C2E49"/>
    <w:rsid w:val="000C32D8"/>
    <w:rsid w:val="000C3466"/>
    <w:rsid w:val="000C35C3"/>
    <w:rsid w:val="000C415D"/>
    <w:rsid w:val="000C47B9"/>
    <w:rsid w:val="000C4AED"/>
    <w:rsid w:val="000C4C3E"/>
    <w:rsid w:val="000C4CE0"/>
    <w:rsid w:val="000C567E"/>
    <w:rsid w:val="000C5A36"/>
    <w:rsid w:val="000C64BA"/>
    <w:rsid w:val="000C65DE"/>
    <w:rsid w:val="000C6A32"/>
    <w:rsid w:val="000C6E59"/>
    <w:rsid w:val="000C7273"/>
    <w:rsid w:val="000C74AD"/>
    <w:rsid w:val="000C7817"/>
    <w:rsid w:val="000C79A5"/>
    <w:rsid w:val="000D0049"/>
    <w:rsid w:val="000D021E"/>
    <w:rsid w:val="000D03C7"/>
    <w:rsid w:val="000D063F"/>
    <w:rsid w:val="000D0BC8"/>
    <w:rsid w:val="000D0C94"/>
    <w:rsid w:val="000D0F14"/>
    <w:rsid w:val="000D0F7B"/>
    <w:rsid w:val="000D100A"/>
    <w:rsid w:val="000D169D"/>
    <w:rsid w:val="000D1EB3"/>
    <w:rsid w:val="000D201A"/>
    <w:rsid w:val="000D2419"/>
    <w:rsid w:val="000D2925"/>
    <w:rsid w:val="000D29D9"/>
    <w:rsid w:val="000D2EE6"/>
    <w:rsid w:val="000D33DF"/>
    <w:rsid w:val="000D34E9"/>
    <w:rsid w:val="000D3ADC"/>
    <w:rsid w:val="000D3B00"/>
    <w:rsid w:val="000D3EF5"/>
    <w:rsid w:val="000D441A"/>
    <w:rsid w:val="000D49F8"/>
    <w:rsid w:val="000D4B1A"/>
    <w:rsid w:val="000D4F77"/>
    <w:rsid w:val="000D50BF"/>
    <w:rsid w:val="000D513D"/>
    <w:rsid w:val="000D52C6"/>
    <w:rsid w:val="000D5306"/>
    <w:rsid w:val="000D584C"/>
    <w:rsid w:val="000D5A39"/>
    <w:rsid w:val="000D5A69"/>
    <w:rsid w:val="000D5B4F"/>
    <w:rsid w:val="000D605A"/>
    <w:rsid w:val="000D607F"/>
    <w:rsid w:val="000D609F"/>
    <w:rsid w:val="000D654B"/>
    <w:rsid w:val="000D6655"/>
    <w:rsid w:val="000D6815"/>
    <w:rsid w:val="000D6900"/>
    <w:rsid w:val="000D6BAF"/>
    <w:rsid w:val="000D6D95"/>
    <w:rsid w:val="000D6F3A"/>
    <w:rsid w:val="000D74A1"/>
    <w:rsid w:val="000D75D5"/>
    <w:rsid w:val="000D7C43"/>
    <w:rsid w:val="000D7E5C"/>
    <w:rsid w:val="000E0477"/>
    <w:rsid w:val="000E04C2"/>
    <w:rsid w:val="000E0C4F"/>
    <w:rsid w:val="000E0C8A"/>
    <w:rsid w:val="000E0D16"/>
    <w:rsid w:val="000E10CA"/>
    <w:rsid w:val="000E15B7"/>
    <w:rsid w:val="000E17AE"/>
    <w:rsid w:val="000E1A17"/>
    <w:rsid w:val="000E1E1C"/>
    <w:rsid w:val="000E2217"/>
    <w:rsid w:val="000E2B2F"/>
    <w:rsid w:val="000E2D56"/>
    <w:rsid w:val="000E34CA"/>
    <w:rsid w:val="000E3B10"/>
    <w:rsid w:val="000E3EC6"/>
    <w:rsid w:val="000E431E"/>
    <w:rsid w:val="000E4324"/>
    <w:rsid w:val="000E4B40"/>
    <w:rsid w:val="000E4C7E"/>
    <w:rsid w:val="000E5051"/>
    <w:rsid w:val="000E513F"/>
    <w:rsid w:val="000E517B"/>
    <w:rsid w:val="000E551A"/>
    <w:rsid w:val="000E559B"/>
    <w:rsid w:val="000E55BC"/>
    <w:rsid w:val="000E595A"/>
    <w:rsid w:val="000E5C49"/>
    <w:rsid w:val="000E5F19"/>
    <w:rsid w:val="000E5FD0"/>
    <w:rsid w:val="000E6C7F"/>
    <w:rsid w:val="000E6DB3"/>
    <w:rsid w:val="000E73B5"/>
    <w:rsid w:val="000E7975"/>
    <w:rsid w:val="000E7AB3"/>
    <w:rsid w:val="000E7AF2"/>
    <w:rsid w:val="000F056D"/>
    <w:rsid w:val="000F0D3F"/>
    <w:rsid w:val="000F0D73"/>
    <w:rsid w:val="000F1125"/>
    <w:rsid w:val="000F11A8"/>
    <w:rsid w:val="000F138A"/>
    <w:rsid w:val="000F13DB"/>
    <w:rsid w:val="000F140E"/>
    <w:rsid w:val="000F1753"/>
    <w:rsid w:val="000F195B"/>
    <w:rsid w:val="000F1D99"/>
    <w:rsid w:val="000F1F22"/>
    <w:rsid w:val="000F1FEF"/>
    <w:rsid w:val="000F2148"/>
    <w:rsid w:val="000F2170"/>
    <w:rsid w:val="000F22C3"/>
    <w:rsid w:val="000F23B2"/>
    <w:rsid w:val="000F23B9"/>
    <w:rsid w:val="000F3253"/>
    <w:rsid w:val="000F3461"/>
    <w:rsid w:val="000F349B"/>
    <w:rsid w:val="000F3723"/>
    <w:rsid w:val="000F384E"/>
    <w:rsid w:val="000F3877"/>
    <w:rsid w:val="000F39FB"/>
    <w:rsid w:val="000F3BB8"/>
    <w:rsid w:val="000F3DBF"/>
    <w:rsid w:val="000F420E"/>
    <w:rsid w:val="000F422A"/>
    <w:rsid w:val="000F4473"/>
    <w:rsid w:val="000F4478"/>
    <w:rsid w:val="000F47FA"/>
    <w:rsid w:val="000F4F5B"/>
    <w:rsid w:val="000F510E"/>
    <w:rsid w:val="000F5134"/>
    <w:rsid w:val="000F5333"/>
    <w:rsid w:val="000F5653"/>
    <w:rsid w:val="000F576E"/>
    <w:rsid w:val="000F57DE"/>
    <w:rsid w:val="000F581E"/>
    <w:rsid w:val="000F5DA8"/>
    <w:rsid w:val="000F6026"/>
    <w:rsid w:val="000F62F3"/>
    <w:rsid w:val="000F67A8"/>
    <w:rsid w:val="000F6FD2"/>
    <w:rsid w:val="000F722D"/>
    <w:rsid w:val="000F753D"/>
    <w:rsid w:val="000F792A"/>
    <w:rsid w:val="000F7A3C"/>
    <w:rsid w:val="000F7AA5"/>
    <w:rsid w:val="00100409"/>
    <w:rsid w:val="001004D4"/>
    <w:rsid w:val="0010080A"/>
    <w:rsid w:val="00101339"/>
    <w:rsid w:val="00101788"/>
    <w:rsid w:val="00101AB7"/>
    <w:rsid w:val="00101F12"/>
    <w:rsid w:val="0010236F"/>
    <w:rsid w:val="00102F75"/>
    <w:rsid w:val="00103246"/>
    <w:rsid w:val="001033CB"/>
    <w:rsid w:val="00103402"/>
    <w:rsid w:val="00103445"/>
    <w:rsid w:val="0010348D"/>
    <w:rsid w:val="001039CE"/>
    <w:rsid w:val="00103B11"/>
    <w:rsid w:val="00103BA6"/>
    <w:rsid w:val="00103FA4"/>
    <w:rsid w:val="00104A8D"/>
    <w:rsid w:val="00105214"/>
    <w:rsid w:val="001054B9"/>
    <w:rsid w:val="001054DB"/>
    <w:rsid w:val="00105601"/>
    <w:rsid w:val="00105765"/>
    <w:rsid w:val="00105BDE"/>
    <w:rsid w:val="00105C2E"/>
    <w:rsid w:val="00105C53"/>
    <w:rsid w:val="001060C0"/>
    <w:rsid w:val="00106673"/>
    <w:rsid w:val="00106FC2"/>
    <w:rsid w:val="00107311"/>
    <w:rsid w:val="001078F1"/>
    <w:rsid w:val="00107A94"/>
    <w:rsid w:val="00107C86"/>
    <w:rsid w:val="00107CCD"/>
    <w:rsid w:val="00110613"/>
    <w:rsid w:val="00110A77"/>
    <w:rsid w:val="00110A90"/>
    <w:rsid w:val="00111126"/>
    <w:rsid w:val="0011163E"/>
    <w:rsid w:val="00111B9D"/>
    <w:rsid w:val="00111CED"/>
    <w:rsid w:val="00111CF7"/>
    <w:rsid w:val="00111DDA"/>
    <w:rsid w:val="00111E17"/>
    <w:rsid w:val="00111E78"/>
    <w:rsid w:val="00111F98"/>
    <w:rsid w:val="001121AB"/>
    <w:rsid w:val="00112222"/>
    <w:rsid w:val="0011233B"/>
    <w:rsid w:val="001131FD"/>
    <w:rsid w:val="001133A8"/>
    <w:rsid w:val="00113AF5"/>
    <w:rsid w:val="00113C30"/>
    <w:rsid w:val="00113E5A"/>
    <w:rsid w:val="00113ECD"/>
    <w:rsid w:val="00114CF5"/>
    <w:rsid w:val="00114DAF"/>
    <w:rsid w:val="0011518E"/>
    <w:rsid w:val="00115578"/>
    <w:rsid w:val="001157CA"/>
    <w:rsid w:val="001159B3"/>
    <w:rsid w:val="00115E2D"/>
    <w:rsid w:val="00115EF4"/>
    <w:rsid w:val="00115F3B"/>
    <w:rsid w:val="00116059"/>
    <w:rsid w:val="0011628D"/>
    <w:rsid w:val="001166BF"/>
    <w:rsid w:val="001166C3"/>
    <w:rsid w:val="00116780"/>
    <w:rsid w:val="00116D26"/>
    <w:rsid w:val="00116E25"/>
    <w:rsid w:val="00116E75"/>
    <w:rsid w:val="00116EA2"/>
    <w:rsid w:val="001170AC"/>
    <w:rsid w:val="001171CF"/>
    <w:rsid w:val="00117349"/>
    <w:rsid w:val="001173A5"/>
    <w:rsid w:val="001173E2"/>
    <w:rsid w:val="001174CF"/>
    <w:rsid w:val="0011755B"/>
    <w:rsid w:val="00117AA3"/>
    <w:rsid w:val="001202F8"/>
    <w:rsid w:val="001204EF"/>
    <w:rsid w:val="00120C35"/>
    <w:rsid w:val="00121072"/>
    <w:rsid w:val="00121356"/>
    <w:rsid w:val="001214AF"/>
    <w:rsid w:val="00121532"/>
    <w:rsid w:val="0012165C"/>
    <w:rsid w:val="001217FB"/>
    <w:rsid w:val="001219A9"/>
    <w:rsid w:val="00121BE7"/>
    <w:rsid w:val="00121F13"/>
    <w:rsid w:val="00122423"/>
    <w:rsid w:val="001224D3"/>
    <w:rsid w:val="00122993"/>
    <w:rsid w:val="00122B8B"/>
    <w:rsid w:val="00122CBD"/>
    <w:rsid w:val="00123389"/>
    <w:rsid w:val="0012363F"/>
    <w:rsid w:val="001238E9"/>
    <w:rsid w:val="00123C3C"/>
    <w:rsid w:val="00123E48"/>
    <w:rsid w:val="00124034"/>
    <w:rsid w:val="0012422C"/>
    <w:rsid w:val="00124416"/>
    <w:rsid w:val="001244BD"/>
    <w:rsid w:val="00124632"/>
    <w:rsid w:val="001247F4"/>
    <w:rsid w:val="00124964"/>
    <w:rsid w:val="001249FE"/>
    <w:rsid w:val="00124AF1"/>
    <w:rsid w:val="00124BB3"/>
    <w:rsid w:val="00124ED5"/>
    <w:rsid w:val="00125391"/>
    <w:rsid w:val="001254CA"/>
    <w:rsid w:val="001254F1"/>
    <w:rsid w:val="0012559E"/>
    <w:rsid w:val="0012562C"/>
    <w:rsid w:val="0012565E"/>
    <w:rsid w:val="00125953"/>
    <w:rsid w:val="00125DB1"/>
    <w:rsid w:val="00125FA7"/>
    <w:rsid w:val="00126149"/>
    <w:rsid w:val="001263F7"/>
    <w:rsid w:val="00126F98"/>
    <w:rsid w:val="001271F3"/>
    <w:rsid w:val="0012740D"/>
    <w:rsid w:val="00127905"/>
    <w:rsid w:val="001301EF"/>
    <w:rsid w:val="00130597"/>
    <w:rsid w:val="0013099C"/>
    <w:rsid w:val="00130CE0"/>
    <w:rsid w:val="00131072"/>
    <w:rsid w:val="001311CD"/>
    <w:rsid w:val="0013182C"/>
    <w:rsid w:val="001318B9"/>
    <w:rsid w:val="00131D7B"/>
    <w:rsid w:val="00131EE5"/>
    <w:rsid w:val="0013249D"/>
    <w:rsid w:val="00132523"/>
    <w:rsid w:val="001326B0"/>
    <w:rsid w:val="00132783"/>
    <w:rsid w:val="00132AFE"/>
    <w:rsid w:val="00132E23"/>
    <w:rsid w:val="001335BD"/>
    <w:rsid w:val="00133A49"/>
    <w:rsid w:val="00133AE9"/>
    <w:rsid w:val="00133AF2"/>
    <w:rsid w:val="00133BAF"/>
    <w:rsid w:val="00133F18"/>
    <w:rsid w:val="0013418C"/>
    <w:rsid w:val="001344D7"/>
    <w:rsid w:val="0013481F"/>
    <w:rsid w:val="00134B13"/>
    <w:rsid w:val="00134B31"/>
    <w:rsid w:val="00134B64"/>
    <w:rsid w:val="00134B6D"/>
    <w:rsid w:val="00134E37"/>
    <w:rsid w:val="00134EE4"/>
    <w:rsid w:val="00135102"/>
    <w:rsid w:val="00135109"/>
    <w:rsid w:val="00135290"/>
    <w:rsid w:val="0013599A"/>
    <w:rsid w:val="00135A77"/>
    <w:rsid w:val="001361FC"/>
    <w:rsid w:val="0013658F"/>
    <w:rsid w:val="0013674E"/>
    <w:rsid w:val="00136C7D"/>
    <w:rsid w:val="00136DBA"/>
    <w:rsid w:val="0013700F"/>
    <w:rsid w:val="001371C2"/>
    <w:rsid w:val="00137499"/>
    <w:rsid w:val="00137E77"/>
    <w:rsid w:val="00137EA9"/>
    <w:rsid w:val="00137EF6"/>
    <w:rsid w:val="00137F63"/>
    <w:rsid w:val="001401A8"/>
    <w:rsid w:val="00140480"/>
    <w:rsid w:val="001405E6"/>
    <w:rsid w:val="00140F39"/>
    <w:rsid w:val="0014105E"/>
    <w:rsid w:val="001410C7"/>
    <w:rsid w:val="0014115B"/>
    <w:rsid w:val="0014117B"/>
    <w:rsid w:val="001413C9"/>
    <w:rsid w:val="00141687"/>
    <w:rsid w:val="0014195C"/>
    <w:rsid w:val="00141A2C"/>
    <w:rsid w:val="00141A96"/>
    <w:rsid w:val="00141DAD"/>
    <w:rsid w:val="0014291C"/>
    <w:rsid w:val="00142A37"/>
    <w:rsid w:val="00142E8D"/>
    <w:rsid w:val="001431A7"/>
    <w:rsid w:val="00143495"/>
    <w:rsid w:val="0014356A"/>
    <w:rsid w:val="0014374C"/>
    <w:rsid w:val="00143A8F"/>
    <w:rsid w:val="00144198"/>
    <w:rsid w:val="0014457B"/>
    <w:rsid w:val="00144CC3"/>
    <w:rsid w:val="00144F98"/>
    <w:rsid w:val="00144FE5"/>
    <w:rsid w:val="00145095"/>
    <w:rsid w:val="00145131"/>
    <w:rsid w:val="00145838"/>
    <w:rsid w:val="001458FD"/>
    <w:rsid w:val="00145AA0"/>
    <w:rsid w:val="00145CC8"/>
    <w:rsid w:val="00146199"/>
    <w:rsid w:val="0014620C"/>
    <w:rsid w:val="00146A33"/>
    <w:rsid w:val="00146A3B"/>
    <w:rsid w:val="0014715F"/>
    <w:rsid w:val="0014782A"/>
    <w:rsid w:val="0014790D"/>
    <w:rsid w:val="00147B25"/>
    <w:rsid w:val="00147D2E"/>
    <w:rsid w:val="00147DC0"/>
    <w:rsid w:val="00147F0B"/>
    <w:rsid w:val="00150029"/>
    <w:rsid w:val="0015039B"/>
    <w:rsid w:val="0015050C"/>
    <w:rsid w:val="00150514"/>
    <w:rsid w:val="00150546"/>
    <w:rsid w:val="001505C0"/>
    <w:rsid w:val="001506F6"/>
    <w:rsid w:val="00150B1B"/>
    <w:rsid w:val="00150BB3"/>
    <w:rsid w:val="00151495"/>
    <w:rsid w:val="00151F8F"/>
    <w:rsid w:val="00152067"/>
    <w:rsid w:val="001522F3"/>
    <w:rsid w:val="0015268D"/>
    <w:rsid w:val="001526A8"/>
    <w:rsid w:val="001527A4"/>
    <w:rsid w:val="001527CA"/>
    <w:rsid w:val="00152CAA"/>
    <w:rsid w:val="00152DE4"/>
    <w:rsid w:val="00152FB8"/>
    <w:rsid w:val="001532C5"/>
    <w:rsid w:val="001533C3"/>
    <w:rsid w:val="0015379D"/>
    <w:rsid w:val="00153CE0"/>
    <w:rsid w:val="00153F66"/>
    <w:rsid w:val="00154159"/>
    <w:rsid w:val="001541AD"/>
    <w:rsid w:val="0015444C"/>
    <w:rsid w:val="00154BDF"/>
    <w:rsid w:val="00154E3D"/>
    <w:rsid w:val="001550E2"/>
    <w:rsid w:val="001551FE"/>
    <w:rsid w:val="0015530C"/>
    <w:rsid w:val="0015596E"/>
    <w:rsid w:val="001559CC"/>
    <w:rsid w:val="00155D8C"/>
    <w:rsid w:val="00155E36"/>
    <w:rsid w:val="001560BF"/>
    <w:rsid w:val="00156189"/>
    <w:rsid w:val="001567F4"/>
    <w:rsid w:val="00156F6E"/>
    <w:rsid w:val="001574BF"/>
    <w:rsid w:val="00157783"/>
    <w:rsid w:val="00157ACA"/>
    <w:rsid w:val="00157C7C"/>
    <w:rsid w:val="00157C90"/>
    <w:rsid w:val="00160283"/>
    <w:rsid w:val="001603DB"/>
    <w:rsid w:val="00160405"/>
    <w:rsid w:val="00160474"/>
    <w:rsid w:val="00160655"/>
    <w:rsid w:val="0016070E"/>
    <w:rsid w:val="00160741"/>
    <w:rsid w:val="0016092F"/>
    <w:rsid w:val="0016098B"/>
    <w:rsid w:val="00160A10"/>
    <w:rsid w:val="00160C77"/>
    <w:rsid w:val="00161149"/>
    <w:rsid w:val="001613FA"/>
    <w:rsid w:val="00161720"/>
    <w:rsid w:val="00161726"/>
    <w:rsid w:val="001617A8"/>
    <w:rsid w:val="00161828"/>
    <w:rsid w:val="001618EC"/>
    <w:rsid w:val="0016196C"/>
    <w:rsid w:val="00161D85"/>
    <w:rsid w:val="00161F41"/>
    <w:rsid w:val="001621C2"/>
    <w:rsid w:val="0016284B"/>
    <w:rsid w:val="00162886"/>
    <w:rsid w:val="001628DD"/>
    <w:rsid w:val="00162A02"/>
    <w:rsid w:val="00162BE4"/>
    <w:rsid w:val="00163253"/>
    <w:rsid w:val="0016329F"/>
    <w:rsid w:val="00163343"/>
    <w:rsid w:val="0016339A"/>
    <w:rsid w:val="00163E0D"/>
    <w:rsid w:val="0016512F"/>
    <w:rsid w:val="00165D08"/>
    <w:rsid w:val="00166011"/>
    <w:rsid w:val="001661F2"/>
    <w:rsid w:val="0016636E"/>
    <w:rsid w:val="00166817"/>
    <w:rsid w:val="00166978"/>
    <w:rsid w:val="001669A5"/>
    <w:rsid w:val="00166A87"/>
    <w:rsid w:val="00166F88"/>
    <w:rsid w:val="00167911"/>
    <w:rsid w:val="00167A98"/>
    <w:rsid w:val="0017016B"/>
    <w:rsid w:val="001702E2"/>
    <w:rsid w:val="001704EC"/>
    <w:rsid w:val="00170CCF"/>
    <w:rsid w:val="00170F6D"/>
    <w:rsid w:val="00170F97"/>
    <w:rsid w:val="00171050"/>
    <w:rsid w:val="0017115D"/>
    <w:rsid w:val="0017138E"/>
    <w:rsid w:val="0017163B"/>
    <w:rsid w:val="001716BA"/>
    <w:rsid w:val="001716D3"/>
    <w:rsid w:val="0017177F"/>
    <w:rsid w:val="00171B03"/>
    <w:rsid w:val="00171D26"/>
    <w:rsid w:val="00171EF6"/>
    <w:rsid w:val="0017232D"/>
    <w:rsid w:val="0017263D"/>
    <w:rsid w:val="001727DC"/>
    <w:rsid w:val="00172B65"/>
    <w:rsid w:val="00173088"/>
    <w:rsid w:val="001735C6"/>
    <w:rsid w:val="0017383D"/>
    <w:rsid w:val="00173EB7"/>
    <w:rsid w:val="001752FA"/>
    <w:rsid w:val="00175430"/>
    <w:rsid w:val="00175474"/>
    <w:rsid w:val="0017589E"/>
    <w:rsid w:val="00175A23"/>
    <w:rsid w:val="00175B19"/>
    <w:rsid w:val="00175CE6"/>
    <w:rsid w:val="00175D97"/>
    <w:rsid w:val="0017636A"/>
    <w:rsid w:val="00176581"/>
    <w:rsid w:val="00176BAF"/>
    <w:rsid w:val="00176D80"/>
    <w:rsid w:val="0017754B"/>
    <w:rsid w:val="001776FE"/>
    <w:rsid w:val="00177C41"/>
    <w:rsid w:val="00177EB4"/>
    <w:rsid w:val="00177EEA"/>
    <w:rsid w:val="00180240"/>
    <w:rsid w:val="001805A6"/>
    <w:rsid w:val="001806EA"/>
    <w:rsid w:val="001809F5"/>
    <w:rsid w:val="00181173"/>
    <w:rsid w:val="001811C1"/>
    <w:rsid w:val="001814FD"/>
    <w:rsid w:val="0018156A"/>
    <w:rsid w:val="001815DC"/>
    <w:rsid w:val="001817FE"/>
    <w:rsid w:val="00181AE8"/>
    <w:rsid w:val="00181B4C"/>
    <w:rsid w:val="00182157"/>
    <w:rsid w:val="00182372"/>
    <w:rsid w:val="00182E0F"/>
    <w:rsid w:val="0018309E"/>
    <w:rsid w:val="0018322A"/>
    <w:rsid w:val="0018324A"/>
    <w:rsid w:val="001834F0"/>
    <w:rsid w:val="0018362C"/>
    <w:rsid w:val="00183691"/>
    <w:rsid w:val="00183E24"/>
    <w:rsid w:val="0018416B"/>
    <w:rsid w:val="001842E9"/>
    <w:rsid w:val="00184487"/>
    <w:rsid w:val="001849E4"/>
    <w:rsid w:val="00184BF5"/>
    <w:rsid w:val="001851B5"/>
    <w:rsid w:val="0018572E"/>
    <w:rsid w:val="00185842"/>
    <w:rsid w:val="00185AD0"/>
    <w:rsid w:val="001861A5"/>
    <w:rsid w:val="00186370"/>
    <w:rsid w:val="0018651D"/>
    <w:rsid w:val="00186A12"/>
    <w:rsid w:val="00186DC6"/>
    <w:rsid w:val="00186EAF"/>
    <w:rsid w:val="00187009"/>
    <w:rsid w:val="001871B0"/>
    <w:rsid w:val="0018772B"/>
    <w:rsid w:val="00187C40"/>
    <w:rsid w:val="00187C60"/>
    <w:rsid w:val="0019004B"/>
    <w:rsid w:val="0019049C"/>
    <w:rsid w:val="00190B20"/>
    <w:rsid w:val="00190C18"/>
    <w:rsid w:val="00190EB2"/>
    <w:rsid w:val="00191882"/>
    <w:rsid w:val="0019194F"/>
    <w:rsid w:val="00192190"/>
    <w:rsid w:val="001924E2"/>
    <w:rsid w:val="00192537"/>
    <w:rsid w:val="00192F88"/>
    <w:rsid w:val="0019301B"/>
    <w:rsid w:val="001931F5"/>
    <w:rsid w:val="0019353D"/>
    <w:rsid w:val="00193D7A"/>
    <w:rsid w:val="001945B9"/>
    <w:rsid w:val="0019495B"/>
    <w:rsid w:val="001949ED"/>
    <w:rsid w:val="001949F6"/>
    <w:rsid w:val="00194AEF"/>
    <w:rsid w:val="00194E3E"/>
    <w:rsid w:val="00194F79"/>
    <w:rsid w:val="00194FB2"/>
    <w:rsid w:val="001950AD"/>
    <w:rsid w:val="001953A6"/>
    <w:rsid w:val="00195617"/>
    <w:rsid w:val="001957FE"/>
    <w:rsid w:val="00195B3E"/>
    <w:rsid w:val="00195BD3"/>
    <w:rsid w:val="00195C6C"/>
    <w:rsid w:val="00195E50"/>
    <w:rsid w:val="001961AB"/>
    <w:rsid w:val="00196836"/>
    <w:rsid w:val="001968BA"/>
    <w:rsid w:val="00196B72"/>
    <w:rsid w:val="00196BBE"/>
    <w:rsid w:val="00196C1C"/>
    <w:rsid w:val="0019713C"/>
    <w:rsid w:val="00197F21"/>
    <w:rsid w:val="001A05C7"/>
    <w:rsid w:val="001A071D"/>
    <w:rsid w:val="001A0936"/>
    <w:rsid w:val="001A0D49"/>
    <w:rsid w:val="001A0D56"/>
    <w:rsid w:val="001A1001"/>
    <w:rsid w:val="001A12DA"/>
    <w:rsid w:val="001A143B"/>
    <w:rsid w:val="001A1501"/>
    <w:rsid w:val="001A1611"/>
    <w:rsid w:val="001A16E5"/>
    <w:rsid w:val="001A1B70"/>
    <w:rsid w:val="001A287D"/>
    <w:rsid w:val="001A29CC"/>
    <w:rsid w:val="001A2BA3"/>
    <w:rsid w:val="001A2CEC"/>
    <w:rsid w:val="001A3195"/>
    <w:rsid w:val="001A3532"/>
    <w:rsid w:val="001A3832"/>
    <w:rsid w:val="001A3AEF"/>
    <w:rsid w:val="001A3E11"/>
    <w:rsid w:val="001A457E"/>
    <w:rsid w:val="001A4634"/>
    <w:rsid w:val="001A4F09"/>
    <w:rsid w:val="001A4F77"/>
    <w:rsid w:val="001A5108"/>
    <w:rsid w:val="001A55C2"/>
    <w:rsid w:val="001A5A3C"/>
    <w:rsid w:val="001A5F3A"/>
    <w:rsid w:val="001A5FBA"/>
    <w:rsid w:val="001A6041"/>
    <w:rsid w:val="001A6124"/>
    <w:rsid w:val="001A6232"/>
    <w:rsid w:val="001A653E"/>
    <w:rsid w:val="001A670A"/>
    <w:rsid w:val="001A67B9"/>
    <w:rsid w:val="001A6898"/>
    <w:rsid w:val="001A6BAE"/>
    <w:rsid w:val="001A6DFF"/>
    <w:rsid w:val="001A7064"/>
    <w:rsid w:val="001A7102"/>
    <w:rsid w:val="001A7277"/>
    <w:rsid w:val="001A759F"/>
    <w:rsid w:val="001A79DB"/>
    <w:rsid w:val="001A7AF9"/>
    <w:rsid w:val="001A7D6A"/>
    <w:rsid w:val="001A7F30"/>
    <w:rsid w:val="001B0099"/>
    <w:rsid w:val="001B030D"/>
    <w:rsid w:val="001B038A"/>
    <w:rsid w:val="001B03E0"/>
    <w:rsid w:val="001B054A"/>
    <w:rsid w:val="001B0578"/>
    <w:rsid w:val="001B06B7"/>
    <w:rsid w:val="001B0B78"/>
    <w:rsid w:val="001B112D"/>
    <w:rsid w:val="001B1434"/>
    <w:rsid w:val="001B146B"/>
    <w:rsid w:val="001B15BA"/>
    <w:rsid w:val="001B1785"/>
    <w:rsid w:val="001B1DDD"/>
    <w:rsid w:val="001B225C"/>
    <w:rsid w:val="001B23E0"/>
    <w:rsid w:val="001B245F"/>
    <w:rsid w:val="001B2DCE"/>
    <w:rsid w:val="001B2EEC"/>
    <w:rsid w:val="001B3229"/>
    <w:rsid w:val="001B3690"/>
    <w:rsid w:val="001B3802"/>
    <w:rsid w:val="001B3EB6"/>
    <w:rsid w:val="001B3F05"/>
    <w:rsid w:val="001B3F77"/>
    <w:rsid w:val="001B40F8"/>
    <w:rsid w:val="001B4171"/>
    <w:rsid w:val="001B43C6"/>
    <w:rsid w:val="001B452D"/>
    <w:rsid w:val="001B4EDD"/>
    <w:rsid w:val="001B51A8"/>
    <w:rsid w:val="001B51B7"/>
    <w:rsid w:val="001B52A3"/>
    <w:rsid w:val="001B5412"/>
    <w:rsid w:val="001B553E"/>
    <w:rsid w:val="001B58F1"/>
    <w:rsid w:val="001B5B68"/>
    <w:rsid w:val="001B5F0E"/>
    <w:rsid w:val="001B62FA"/>
    <w:rsid w:val="001B63BF"/>
    <w:rsid w:val="001B6CD2"/>
    <w:rsid w:val="001B6DEC"/>
    <w:rsid w:val="001B720A"/>
    <w:rsid w:val="001B724D"/>
    <w:rsid w:val="001B7C35"/>
    <w:rsid w:val="001B7D66"/>
    <w:rsid w:val="001C00B1"/>
    <w:rsid w:val="001C01F4"/>
    <w:rsid w:val="001C0A3B"/>
    <w:rsid w:val="001C0ADA"/>
    <w:rsid w:val="001C10B3"/>
    <w:rsid w:val="001C13DA"/>
    <w:rsid w:val="001C15D0"/>
    <w:rsid w:val="001C1617"/>
    <w:rsid w:val="001C172B"/>
    <w:rsid w:val="001C188C"/>
    <w:rsid w:val="001C19DC"/>
    <w:rsid w:val="001C1A83"/>
    <w:rsid w:val="001C1AE8"/>
    <w:rsid w:val="001C1B3B"/>
    <w:rsid w:val="001C1BED"/>
    <w:rsid w:val="001C1FEA"/>
    <w:rsid w:val="001C2105"/>
    <w:rsid w:val="001C2438"/>
    <w:rsid w:val="001C26B1"/>
    <w:rsid w:val="001C27BC"/>
    <w:rsid w:val="001C28EE"/>
    <w:rsid w:val="001C29D8"/>
    <w:rsid w:val="001C2A33"/>
    <w:rsid w:val="001C2DAE"/>
    <w:rsid w:val="001C2F1A"/>
    <w:rsid w:val="001C316E"/>
    <w:rsid w:val="001C34DA"/>
    <w:rsid w:val="001C35BF"/>
    <w:rsid w:val="001C39AE"/>
    <w:rsid w:val="001C3BAF"/>
    <w:rsid w:val="001C434C"/>
    <w:rsid w:val="001C43DD"/>
    <w:rsid w:val="001C45DD"/>
    <w:rsid w:val="001C46EF"/>
    <w:rsid w:val="001C4871"/>
    <w:rsid w:val="001C511F"/>
    <w:rsid w:val="001C580A"/>
    <w:rsid w:val="001C5AB8"/>
    <w:rsid w:val="001C5EE4"/>
    <w:rsid w:val="001C62DE"/>
    <w:rsid w:val="001C6378"/>
    <w:rsid w:val="001C6B23"/>
    <w:rsid w:val="001C6D05"/>
    <w:rsid w:val="001C6D0F"/>
    <w:rsid w:val="001C6D51"/>
    <w:rsid w:val="001C6EFE"/>
    <w:rsid w:val="001C7290"/>
    <w:rsid w:val="001C751F"/>
    <w:rsid w:val="001C7696"/>
    <w:rsid w:val="001C7757"/>
    <w:rsid w:val="001C7F1E"/>
    <w:rsid w:val="001C7FA4"/>
    <w:rsid w:val="001D00A0"/>
    <w:rsid w:val="001D018F"/>
    <w:rsid w:val="001D01E4"/>
    <w:rsid w:val="001D02B0"/>
    <w:rsid w:val="001D1080"/>
    <w:rsid w:val="001D10CB"/>
    <w:rsid w:val="001D138C"/>
    <w:rsid w:val="001D1638"/>
    <w:rsid w:val="001D195D"/>
    <w:rsid w:val="001D1E76"/>
    <w:rsid w:val="001D1EB8"/>
    <w:rsid w:val="001D2178"/>
    <w:rsid w:val="001D220A"/>
    <w:rsid w:val="001D242A"/>
    <w:rsid w:val="001D273C"/>
    <w:rsid w:val="001D2A33"/>
    <w:rsid w:val="001D2C48"/>
    <w:rsid w:val="001D2EEE"/>
    <w:rsid w:val="001D2FB3"/>
    <w:rsid w:val="001D33B5"/>
    <w:rsid w:val="001D33FC"/>
    <w:rsid w:val="001D3514"/>
    <w:rsid w:val="001D3C2E"/>
    <w:rsid w:val="001D3C45"/>
    <w:rsid w:val="001D3CC5"/>
    <w:rsid w:val="001D4217"/>
    <w:rsid w:val="001D4A76"/>
    <w:rsid w:val="001D4E0E"/>
    <w:rsid w:val="001D5249"/>
    <w:rsid w:val="001D534C"/>
    <w:rsid w:val="001D5449"/>
    <w:rsid w:val="001D5498"/>
    <w:rsid w:val="001D54A5"/>
    <w:rsid w:val="001D551A"/>
    <w:rsid w:val="001D55F4"/>
    <w:rsid w:val="001D56AB"/>
    <w:rsid w:val="001D573D"/>
    <w:rsid w:val="001D57C0"/>
    <w:rsid w:val="001D5BCE"/>
    <w:rsid w:val="001D5F52"/>
    <w:rsid w:val="001D6A66"/>
    <w:rsid w:val="001D6B9C"/>
    <w:rsid w:val="001D6BE0"/>
    <w:rsid w:val="001D6C14"/>
    <w:rsid w:val="001D6C54"/>
    <w:rsid w:val="001D7817"/>
    <w:rsid w:val="001D7A0E"/>
    <w:rsid w:val="001E0008"/>
    <w:rsid w:val="001E0479"/>
    <w:rsid w:val="001E04DC"/>
    <w:rsid w:val="001E07D0"/>
    <w:rsid w:val="001E09DE"/>
    <w:rsid w:val="001E0B79"/>
    <w:rsid w:val="001E0F52"/>
    <w:rsid w:val="001E1159"/>
    <w:rsid w:val="001E12C9"/>
    <w:rsid w:val="001E1984"/>
    <w:rsid w:val="001E1C89"/>
    <w:rsid w:val="001E287B"/>
    <w:rsid w:val="001E290C"/>
    <w:rsid w:val="001E39A4"/>
    <w:rsid w:val="001E3DE0"/>
    <w:rsid w:val="001E3FD7"/>
    <w:rsid w:val="001E4310"/>
    <w:rsid w:val="001E43CF"/>
    <w:rsid w:val="001E5291"/>
    <w:rsid w:val="001E5621"/>
    <w:rsid w:val="001E5B20"/>
    <w:rsid w:val="001E6855"/>
    <w:rsid w:val="001E6975"/>
    <w:rsid w:val="001E6BD3"/>
    <w:rsid w:val="001E73FE"/>
    <w:rsid w:val="001E7417"/>
    <w:rsid w:val="001E7A44"/>
    <w:rsid w:val="001E7A9D"/>
    <w:rsid w:val="001E7CC5"/>
    <w:rsid w:val="001E7DC6"/>
    <w:rsid w:val="001F027E"/>
    <w:rsid w:val="001F0295"/>
    <w:rsid w:val="001F062A"/>
    <w:rsid w:val="001F07A4"/>
    <w:rsid w:val="001F0BCB"/>
    <w:rsid w:val="001F0BF1"/>
    <w:rsid w:val="001F0EAB"/>
    <w:rsid w:val="001F11D1"/>
    <w:rsid w:val="001F12E4"/>
    <w:rsid w:val="001F148F"/>
    <w:rsid w:val="001F1786"/>
    <w:rsid w:val="001F1824"/>
    <w:rsid w:val="001F1EF0"/>
    <w:rsid w:val="001F24F2"/>
    <w:rsid w:val="001F26AB"/>
    <w:rsid w:val="001F292D"/>
    <w:rsid w:val="001F2EFB"/>
    <w:rsid w:val="001F3212"/>
    <w:rsid w:val="001F36AF"/>
    <w:rsid w:val="001F39D8"/>
    <w:rsid w:val="001F3CAC"/>
    <w:rsid w:val="001F3D6C"/>
    <w:rsid w:val="001F3FC3"/>
    <w:rsid w:val="001F40F8"/>
    <w:rsid w:val="001F4618"/>
    <w:rsid w:val="001F496F"/>
    <w:rsid w:val="001F4B18"/>
    <w:rsid w:val="001F4BE1"/>
    <w:rsid w:val="001F4E62"/>
    <w:rsid w:val="001F4FEA"/>
    <w:rsid w:val="001F50A6"/>
    <w:rsid w:val="001F5302"/>
    <w:rsid w:val="001F5376"/>
    <w:rsid w:val="001F5584"/>
    <w:rsid w:val="001F55B8"/>
    <w:rsid w:val="001F5B28"/>
    <w:rsid w:val="001F5B66"/>
    <w:rsid w:val="001F5C82"/>
    <w:rsid w:val="001F67C3"/>
    <w:rsid w:val="001F6B9E"/>
    <w:rsid w:val="001F6D75"/>
    <w:rsid w:val="00200013"/>
    <w:rsid w:val="002001E7"/>
    <w:rsid w:val="002005C4"/>
    <w:rsid w:val="00200702"/>
    <w:rsid w:val="0020083D"/>
    <w:rsid w:val="002009E1"/>
    <w:rsid w:val="00200A1E"/>
    <w:rsid w:val="00200A99"/>
    <w:rsid w:val="00200F3C"/>
    <w:rsid w:val="00201A66"/>
    <w:rsid w:val="00201B39"/>
    <w:rsid w:val="00201B88"/>
    <w:rsid w:val="00201EF1"/>
    <w:rsid w:val="002020D3"/>
    <w:rsid w:val="0020224A"/>
    <w:rsid w:val="002022B3"/>
    <w:rsid w:val="002023BB"/>
    <w:rsid w:val="002026D6"/>
    <w:rsid w:val="00202B94"/>
    <w:rsid w:val="00202D90"/>
    <w:rsid w:val="00202FE5"/>
    <w:rsid w:val="00203212"/>
    <w:rsid w:val="002036FE"/>
    <w:rsid w:val="00203856"/>
    <w:rsid w:val="00203D82"/>
    <w:rsid w:val="0020455C"/>
    <w:rsid w:val="0020457E"/>
    <w:rsid w:val="00204EFB"/>
    <w:rsid w:val="002050C9"/>
    <w:rsid w:val="00205826"/>
    <w:rsid w:val="002058C4"/>
    <w:rsid w:val="00205D8A"/>
    <w:rsid w:val="00205D91"/>
    <w:rsid w:val="00206290"/>
    <w:rsid w:val="00206F79"/>
    <w:rsid w:val="00207025"/>
    <w:rsid w:val="002074B9"/>
    <w:rsid w:val="00207A8D"/>
    <w:rsid w:val="002102DA"/>
    <w:rsid w:val="002106D5"/>
    <w:rsid w:val="002108D9"/>
    <w:rsid w:val="00210934"/>
    <w:rsid w:val="00211028"/>
    <w:rsid w:val="0021138E"/>
    <w:rsid w:val="0021162D"/>
    <w:rsid w:val="00211C71"/>
    <w:rsid w:val="002121F7"/>
    <w:rsid w:val="0021230E"/>
    <w:rsid w:val="002124B8"/>
    <w:rsid w:val="002124F0"/>
    <w:rsid w:val="00212873"/>
    <w:rsid w:val="002128C8"/>
    <w:rsid w:val="00212AE9"/>
    <w:rsid w:val="00212B54"/>
    <w:rsid w:val="00212C95"/>
    <w:rsid w:val="00212E7B"/>
    <w:rsid w:val="002133BF"/>
    <w:rsid w:val="002135B8"/>
    <w:rsid w:val="002135E6"/>
    <w:rsid w:val="00213944"/>
    <w:rsid w:val="00213EB5"/>
    <w:rsid w:val="002149FC"/>
    <w:rsid w:val="00214CE0"/>
    <w:rsid w:val="00214CF9"/>
    <w:rsid w:val="00214F09"/>
    <w:rsid w:val="00215277"/>
    <w:rsid w:val="0021558F"/>
    <w:rsid w:val="00215A9C"/>
    <w:rsid w:val="00215EB9"/>
    <w:rsid w:val="0021642C"/>
    <w:rsid w:val="002165F4"/>
    <w:rsid w:val="00216631"/>
    <w:rsid w:val="0021673D"/>
    <w:rsid w:val="00216B5C"/>
    <w:rsid w:val="00216C4D"/>
    <w:rsid w:val="002170E0"/>
    <w:rsid w:val="0021714F"/>
    <w:rsid w:val="0021745E"/>
    <w:rsid w:val="00217693"/>
    <w:rsid w:val="002176AD"/>
    <w:rsid w:val="00217827"/>
    <w:rsid w:val="0021792B"/>
    <w:rsid w:val="00217B97"/>
    <w:rsid w:val="00217DE1"/>
    <w:rsid w:val="00217F77"/>
    <w:rsid w:val="002200F4"/>
    <w:rsid w:val="00220219"/>
    <w:rsid w:val="00220346"/>
    <w:rsid w:val="002205FE"/>
    <w:rsid w:val="00220742"/>
    <w:rsid w:val="002207C8"/>
    <w:rsid w:val="002209BC"/>
    <w:rsid w:val="00220A8B"/>
    <w:rsid w:val="00220C9B"/>
    <w:rsid w:val="00220DF0"/>
    <w:rsid w:val="00220EC9"/>
    <w:rsid w:val="00220EF6"/>
    <w:rsid w:val="00221118"/>
    <w:rsid w:val="00221181"/>
    <w:rsid w:val="00221898"/>
    <w:rsid w:val="002218E3"/>
    <w:rsid w:val="00221B08"/>
    <w:rsid w:val="00221C95"/>
    <w:rsid w:val="00221DA2"/>
    <w:rsid w:val="0022233B"/>
    <w:rsid w:val="00222495"/>
    <w:rsid w:val="00222496"/>
    <w:rsid w:val="0022250C"/>
    <w:rsid w:val="00222525"/>
    <w:rsid w:val="002225AD"/>
    <w:rsid w:val="002225CE"/>
    <w:rsid w:val="0022265B"/>
    <w:rsid w:val="002226CB"/>
    <w:rsid w:val="00222902"/>
    <w:rsid w:val="00222E8E"/>
    <w:rsid w:val="00222EB2"/>
    <w:rsid w:val="002231C8"/>
    <w:rsid w:val="00223210"/>
    <w:rsid w:val="00223304"/>
    <w:rsid w:val="002235CF"/>
    <w:rsid w:val="00223781"/>
    <w:rsid w:val="00223F6B"/>
    <w:rsid w:val="0022406C"/>
    <w:rsid w:val="00224075"/>
    <w:rsid w:val="002244A1"/>
    <w:rsid w:val="002245C2"/>
    <w:rsid w:val="00224606"/>
    <w:rsid w:val="00224846"/>
    <w:rsid w:val="00224E41"/>
    <w:rsid w:val="0022585D"/>
    <w:rsid w:val="00225982"/>
    <w:rsid w:val="00225A68"/>
    <w:rsid w:val="00225FAF"/>
    <w:rsid w:val="00226123"/>
    <w:rsid w:val="00226320"/>
    <w:rsid w:val="002264A8"/>
    <w:rsid w:val="00226758"/>
    <w:rsid w:val="002269CD"/>
    <w:rsid w:val="00226A4C"/>
    <w:rsid w:val="0022703D"/>
    <w:rsid w:val="002270FF"/>
    <w:rsid w:val="00227578"/>
    <w:rsid w:val="00227A5C"/>
    <w:rsid w:val="00227D40"/>
    <w:rsid w:val="00227DB4"/>
    <w:rsid w:val="00227EE0"/>
    <w:rsid w:val="00227F85"/>
    <w:rsid w:val="00230922"/>
    <w:rsid w:val="00230AF1"/>
    <w:rsid w:val="00230D93"/>
    <w:rsid w:val="0023102A"/>
    <w:rsid w:val="00231048"/>
    <w:rsid w:val="002311EA"/>
    <w:rsid w:val="002313F9"/>
    <w:rsid w:val="0023159F"/>
    <w:rsid w:val="00231B90"/>
    <w:rsid w:val="00231D32"/>
    <w:rsid w:val="00231D61"/>
    <w:rsid w:val="00231F77"/>
    <w:rsid w:val="0023253B"/>
    <w:rsid w:val="002325AB"/>
    <w:rsid w:val="0023291C"/>
    <w:rsid w:val="00232D2D"/>
    <w:rsid w:val="00232E3D"/>
    <w:rsid w:val="002330E0"/>
    <w:rsid w:val="00233C6C"/>
    <w:rsid w:val="00234260"/>
    <w:rsid w:val="00234940"/>
    <w:rsid w:val="00234ADC"/>
    <w:rsid w:val="00234B23"/>
    <w:rsid w:val="00234CD1"/>
    <w:rsid w:val="00234FCB"/>
    <w:rsid w:val="0023510D"/>
    <w:rsid w:val="002352AF"/>
    <w:rsid w:val="0023533D"/>
    <w:rsid w:val="00235454"/>
    <w:rsid w:val="00235B35"/>
    <w:rsid w:val="00235F0C"/>
    <w:rsid w:val="00236596"/>
    <w:rsid w:val="00236A43"/>
    <w:rsid w:val="00236AEA"/>
    <w:rsid w:val="00236BD8"/>
    <w:rsid w:val="00236E3B"/>
    <w:rsid w:val="002370D3"/>
    <w:rsid w:val="00237436"/>
    <w:rsid w:val="002376C1"/>
    <w:rsid w:val="00237AD8"/>
    <w:rsid w:val="00237DBB"/>
    <w:rsid w:val="00237E8D"/>
    <w:rsid w:val="00237EC2"/>
    <w:rsid w:val="00240020"/>
    <w:rsid w:val="00240495"/>
    <w:rsid w:val="002404BC"/>
    <w:rsid w:val="0024050D"/>
    <w:rsid w:val="0024065E"/>
    <w:rsid w:val="00240822"/>
    <w:rsid w:val="00240ACB"/>
    <w:rsid w:val="00240C3C"/>
    <w:rsid w:val="00241707"/>
    <w:rsid w:val="00241941"/>
    <w:rsid w:val="0024197C"/>
    <w:rsid w:val="00241A84"/>
    <w:rsid w:val="0024200C"/>
    <w:rsid w:val="00242CB0"/>
    <w:rsid w:val="00243143"/>
    <w:rsid w:val="002432F4"/>
    <w:rsid w:val="00243888"/>
    <w:rsid w:val="00243D1F"/>
    <w:rsid w:val="00243E89"/>
    <w:rsid w:val="0024407D"/>
    <w:rsid w:val="002440F0"/>
    <w:rsid w:val="00244E4C"/>
    <w:rsid w:val="002453A3"/>
    <w:rsid w:val="002458BA"/>
    <w:rsid w:val="00245AA7"/>
    <w:rsid w:val="00246867"/>
    <w:rsid w:val="00247831"/>
    <w:rsid w:val="0024793D"/>
    <w:rsid w:val="00247A2F"/>
    <w:rsid w:val="00247C1A"/>
    <w:rsid w:val="0025035B"/>
    <w:rsid w:val="00250470"/>
    <w:rsid w:val="00250A5F"/>
    <w:rsid w:val="00250A90"/>
    <w:rsid w:val="00250AC2"/>
    <w:rsid w:val="002515C5"/>
    <w:rsid w:val="00251C26"/>
    <w:rsid w:val="00252113"/>
    <w:rsid w:val="002525BF"/>
    <w:rsid w:val="00252632"/>
    <w:rsid w:val="00252999"/>
    <w:rsid w:val="00252D6E"/>
    <w:rsid w:val="002533A8"/>
    <w:rsid w:val="002537FD"/>
    <w:rsid w:val="00254216"/>
    <w:rsid w:val="00254437"/>
    <w:rsid w:val="002544E8"/>
    <w:rsid w:val="00254A37"/>
    <w:rsid w:val="00254C2F"/>
    <w:rsid w:val="00255023"/>
    <w:rsid w:val="00255266"/>
    <w:rsid w:val="002553C8"/>
    <w:rsid w:val="002553E7"/>
    <w:rsid w:val="002555E3"/>
    <w:rsid w:val="002556C6"/>
    <w:rsid w:val="002557B1"/>
    <w:rsid w:val="00255A0F"/>
    <w:rsid w:val="00255AB8"/>
    <w:rsid w:val="002560FA"/>
    <w:rsid w:val="00256300"/>
    <w:rsid w:val="00256322"/>
    <w:rsid w:val="0025632F"/>
    <w:rsid w:val="002563D2"/>
    <w:rsid w:val="0025654D"/>
    <w:rsid w:val="00256F05"/>
    <w:rsid w:val="0025730A"/>
    <w:rsid w:val="0025772F"/>
    <w:rsid w:val="002579FA"/>
    <w:rsid w:val="00257F0A"/>
    <w:rsid w:val="00257F44"/>
    <w:rsid w:val="0026010C"/>
    <w:rsid w:val="00260502"/>
    <w:rsid w:val="00260BAD"/>
    <w:rsid w:val="00260C27"/>
    <w:rsid w:val="00261CE9"/>
    <w:rsid w:val="0026216B"/>
    <w:rsid w:val="002624E8"/>
    <w:rsid w:val="00262A49"/>
    <w:rsid w:val="00262C2B"/>
    <w:rsid w:val="00262E3F"/>
    <w:rsid w:val="00262ED1"/>
    <w:rsid w:val="002630F0"/>
    <w:rsid w:val="00263AAB"/>
    <w:rsid w:val="00263CAE"/>
    <w:rsid w:val="002643BB"/>
    <w:rsid w:val="00264912"/>
    <w:rsid w:val="00264C28"/>
    <w:rsid w:val="00264C6D"/>
    <w:rsid w:val="00265050"/>
    <w:rsid w:val="00265348"/>
    <w:rsid w:val="0026547B"/>
    <w:rsid w:val="002655ED"/>
    <w:rsid w:val="00265D99"/>
    <w:rsid w:val="00265DF2"/>
    <w:rsid w:val="002662F7"/>
    <w:rsid w:val="0026676E"/>
    <w:rsid w:val="002667E6"/>
    <w:rsid w:val="00266861"/>
    <w:rsid w:val="00266C1C"/>
    <w:rsid w:val="002674CC"/>
    <w:rsid w:val="002675A4"/>
    <w:rsid w:val="002675E7"/>
    <w:rsid w:val="0026772C"/>
    <w:rsid w:val="00267CCA"/>
    <w:rsid w:val="0027012F"/>
    <w:rsid w:val="002703D0"/>
    <w:rsid w:val="00270E54"/>
    <w:rsid w:val="00270FE6"/>
    <w:rsid w:val="0027139A"/>
    <w:rsid w:val="00271490"/>
    <w:rsid w:val="00271595"/>
    <w:rsid w:val="002717C7"/>
    <w:rsid w:val="00271912"/>
    <w:rsid w:val="00271A36"/>
    <w:rsid w:val="00271EEE"/>
    <w:rsid w:val="00271FD6"/>
    <w:rsid w:val="00272199"/>
    <w:rsid w:val="002724F1"/>
    <w:rsid w:val="0027298D"/>
    <w:rsid w:val="00272993"/>
    <w:rsid w:val="00272CE2"/>
    <w:rsid w:val="00272D02"/>
    <w:rsid w:val="00272E5C"/>
    <w:rsid w:val="00272F62"/>
    <w:rsid w:val="00272FAF"/>
    <w:rsid w:val="00272FDF"/>
    <w:rsid w:val="002730C4"/>
    <w:rsid w:val="00273177"/>
    <w:rsid w:val="002733B8"/>
    <w:rsid w:val="00273D62"/>
    <w:rsid w:val="002744A7"/>
    <w:rsid w:val="00274E9B"/>
    <w:rsid w:val="002758BD"/>
    <w:rsid w:val="00275B7D"/>
    <w:rsid w:val="00275EE8"/>
    <w:rsid w:val="00276968"/>
    <w:rsid w:val="00276A10"/>
    <w:rsid w:val="00276AAB"/>
    <w:rsid w:val="00276D33"/>
    <w:rsid w:val="00276D9B"/>
    <w:rsid w:val="00277401"/>
    <w:rsid w:val="00277A76"/>
    <w:rsid w:val="00277D34"/>
    <w:rsid w:val="00277E6E"/>
    <w:rsid w:val="00277E78"/>
    <w:rsid w:val="0028090D"/>
    <w:rsid w:val="00281389"/>
    <w:rsid w:val="00281559"/>
    <w:rsid w:val="00281785"/>
    <w:rsid w:val="0028184D"/>
    <w:rsid w:val="00281A72"/>
    <w:rsid w:val="00281AE9"/>
    <w:rsid w:val="0028212E"/>
    <w:rsid w:val="0028223B"/>
    <w:rsid w:val="0028248C"/>
    <w:rsid w:val="002824AF"/>
    <w:rsid w:val="002827CD"/>
    <w:rsid w:val="00282D37"/>
    <w:rsid w:val="00282DB6"/>
    <w:rsid w:val="00283028"/>
    <w:rsid w:val="00283045"/>
    <w:rsid w:val="0028348C"/>
    <w:rsid w:val="0028393D"/>
    <w:rsid w:val="002841D9"/>
    <w:rsid w:val="00284205"/>
    <w:rsid w:val="00284C81"/>
    <w:rsid w:val="00284E35"/>
    <w:rsid w:val="00285335"/>
    <w:rsid w:val="00285BA5"/>
    <w:rsid w:val="00285D85"/>
    <w:rsid w:val="0028621C"/>
    <w:rsid w:val="002864E8"/>
    <w:rsid w:val="00287603"/>
    <w:rsid w:val="002877A2"/>
    <w:rsid w:val="00287E22"/>
    <w:rsid w:val="0029022B"/>
    <w:rsid w:val="002904B2"/>
    <w:rsid w:val="00290648"/>
    <w:rsid w:val="0029087D"/>
    <w:rsid w:val="00290F18"/>
    <w:rsid w:val="00291455"/>
    <w:rsid w:val="002919CE"/>
    <w:rsid w:val="00291A9D"/>
    <w:rsid w:val="00291BC8"/>
    <w:rsid w:val="00291C41"/>
    <w:rsid w:val="00291EC6"/>
    <w:rsid w:val="00291F34"/>
    <w:rsid w:val="002920E6"/>
    <w:rsid w:val="00292630"/>
    <w:rsid w:val="00292710"/>
    <w:rsid w:val="00292923"/>
    <w:rsid w:val="00292EF8"/>
    <w:rsid w:val="00293D11"/>
    <w:rsid w:val="002942EA"/>
    <w:rsid w:val="002943D5"/>
    <w:rsid w:val="002944E6"/>
    <w:rsid w:val="0029471B"/>
    <w:rsid w:val="00294850"/>
    <w:rsid w:val="002948EB"/>
    <w:rsid w:val="00294A30"/>
    <w:rsid w:val="00294AE5"/>
    <w:rsid w:val="00294B09"/>
    <w:rsid w:val="00294C74"/>
    <w:rsid w:val="00294E00"/>
    <w:rsid w:val="00294EA1"/>
    <w:rsid w:val="002954EB"/>
    <w:rsid w:val="0029559C"/>
    <w:rsid w:val="0029574B"/>
    <w:rsid w:val="00295A35"/>
    <w:rsid w:val="00295D1F"/>
    <w:rsid w:val="002960D9"/>
    <w:rsid w:val="0029626E"/>
    <w:rsid w:val="0029627A"/>
    <w:rsid w:val="002965B4"/>
    <w:rsid w:val="00296604"/>
    <w:rsid w:val="002968ED"/>
    <w:rsid w:val="00296A03"/>
    <w:rsid w:val="00296C94"/>
    <w:rsid w:val="00296DAA"/>
    <w:rsid w:val="00297024"/>
    <w:rsid w:val="002973C8"/>
    <w:rsid w:val="00297620"/>
    <w:rsid w:val="0029765C"/>
    <w:rsid w:val="00297ACF"/>
    <w:rsid w:val="00297E24"/>
    <w:rsid w:val="002A00FD"/>
    <w:rsid w:val="002A0511"/>
    <w:rsid w:val="002A059D"/>
    <w:rsid w:val="002A0979"/>
    <w:rsid w:val="002A0A03"/>
    <w:rsid w:val="002A0B63"/>
    <w:rsid w:val="002A0DFD"/>
    <w:rsid w:val="002A0F44"/>
    <w:rsid w:val="002A1195"/>
    <w:rsid w:val="002A14ED"/>
    <w:rsid w:val="002A1665"/>
    <w:rsid w:val="002A1974"/>
    <w:rsid w:val="002A1B49"/>
    <w:rsid w:val="002A1F98"/>
    <w:rsid w:val="002A20CF"/>
    <w:rsid w:val="002A2372"/>
    <w:rsid w:val="002A25C9"/>
    <w:rsid w:val="002A29A2"/>
    <w:rsid w:val="002A2B1B"/>
    <w:rsid w:val="002A2E6F"/>
    <w:rsid w:val="002A3094"/>
    <w:rsid w:val="002A37B3"/>
    <w:rsid w:val="002A38DE"/>
    <w:rsid w:val="002A3D32"/>
    <w:rsid w:val="002A3DD6"/>
    <w:rsid w:val="002A3F21"/>
    <w:rsid w:val="002A40A2"/>
    <w:rsid w:val="002A426E"/>
    <w:rsid w:val="002A43D8"/>
    <w:rsid w:val="002A4452"/>
    <w:rsid w:val="002A45B8"/>
    <w:rsid w:val="002A47DD"/>
    <w:rsid w:val="002A4F2D"/>
    <w:rsid w:val="002A53A6"/>
    <w:rsid w:val="002A56C4"/>
    <w:rsid w:val="002A5791"/>
    <w:rsid w:val="002A5B5D"/>
    <w:rsid w:val="002A5D46"/>
    <w:rsid w:val="002A6290"/>
    <w:rsid w:val="002A657E"/>
    <w:rsid w:val="002A67B4"/>
    <w:rsid w:val="002A6825"/>
    <w:rsid w:val="002A69E1"/>
    <w:rsid w:val="002A6B32"/>
    <w:rsid w:val="002A6B39"/>
    <w:rsid w:val="002A6F6C"/>
    <w:rsid w:val="002A6F8E"/>
    <w:rsid w:val="002A71A9"/>
    <w:rsid w:val="002A7968"/>
    <w:rsid w:val="002A7BFC"/>
    <w:rsid w:val="002B0090"/>
    <w:rsid w:val="002B0226"/>
    <w:rsid w:val="002B039A"/>
    <w:rsid w:val="002B08E7"/>
    <w:rsid w:val="002B093D"/>
    <w:rsid w:val="002B11AD"/>
    <w:rsid w:val="002B14B1"/>
    <w:rsid w:val="002B1C23"/>
    <w:rsid w:val="002B20F8"/>
    <w:rsid w:val="002B2685"/>
    <w:rsid w:val="002B28CD"/>
    <w:rsid w:val="002B2AF1"/>
    <w:rsid w:val="002B2CD5"/>
    <w:rsid w:val="002B2D23"/>
    <w:rsid w:val="002B2F52"/>
    <w:rsid w:val="002B3424"/>
    <w:rsid w:val="002B364E"/>
    <w:rsid w:val="002B3832"/>
    <w:rsid w:val="002B3879"/>
    <w:rsid w:val="002B3A66"/>
    <w:rsid w:val="002B4185"/>
    <w:rsid w:val="002B44DD"/>
    <w:rsid w:val="002B457D"/>
    <w:rsid w:val="002B488E"/>
    <w:rsid w:val="002B4949"/>
    <w:rsid w:val="002B4AD9"/>
    <w:rsid w:val="002B4B56"/>
    <w:rsid w:val="002B5153"/>
    <w:rsid w:val="002B5390"/>
    <w:rsid w:val="002B5605"/>
    <w:rsid w:val="002B57C9"/>
    <w:rsid w:val="002B59A1"/>
    <w:rsid w:val="002B5D35"/>
    <w:rsid w:val="002B5F38"/>
    <w:rsid w:val="002B5FE6"/>
    <w:rsid w:val="002B69DC"/>
    <w:rsid w:val="002B6CCB"/>
    <w:rsid w:val="002B6D04"/>
    <w:rsid w:val="002B6E0D"/>
    <w:rsid w:val="002B789B"/>
    <w:rsid w:val="002B7BCC"/>
    <w:rsid w:val="002B7E39"/>
    <w:rsid w:val="002C0183"/>
    <w:rsid w:val="002C0268"/>
    <w:rsid w:val="002C0499"/>
    <w:rsid w:val="002C0668"/>
    <w:rsid w:val="002C072F"/>
    <w:rsid w:val="002C090D"/>
    <w:rsid w:val="002C090F"/>
    <w:rsid w:val="002C0A99"/>
    <w:rsid w:val="002C0E5D"/>
    <w:rsid w:val="002C107A"/>
    <w:rsid w:val="002C17CA"/>
    <w:rsid w:val="002C1A78"/>
    <w:rsid w:val="002C1CFA"/>
    <w:rsid w:val="002C2249"/>
    <w:rsid w:val="002C258C"/>
    <w:rsid w:val="002C26C3"/>
    <w:rsid w:val="002C27B5"/>
    <w:rsid w:val="002C294F"/>
    <w:rsid w:val="002C2BB0"/>
    <w:rsid w:val="002C2D18"/>
    <w:rsid w:val="002C3566"/>
    <w:rsid w:val="002C3651"/>
    <w:rsid w:val="002C36DE"/>
    <w:rsid w:val="002C3852"/>
    <w:rsid w:val="002C387C"/>
    <w:rsid w:val="002C39ED"/>
    <w:rsid w:val="002C3E40"/>
    <w:rsid w:val="002C3F8A"/>
    <w:rsid w:val="002C442E"/>
    <w:rsid w:val="002C44DA"/>
    <w:rsid w:val="002C44E6"/>
    <w:rsid w:val="002C455A"/>
    <w:rsid w:val="002C457A"/>
    <w:rsid w:val="002C45A0"/>
    <w:rsid w:val="002C496E"/>
    <w:rsid w:val="002C50F4"/>
    <w:rsid w:val="002C5A0A"/>
    <w:rsid w:val="002C6150"/>
    <w:rsid w:val="002C659F"/>
    <w:rsid w:val="002C6BB4"/>
    <w:rsid w:val="002C6E58"/>
    <w:rsid w:val="002C6F16"/>
    <w:rsid w:val="002C6F52"/>
    <w:rsid w:val="002C7095"/>
    <w:rsid w:val="002C7163"/>
    <w:rsid w:val="002C756E"/>
    <w:rsid w:val="002C75B4"/>
    <w:rsid w:val="002C774F"/>
    <w:rsid w:val="002D048D"/>
    <w:rsid w:val="002D08C9"/>
    <w:rsid w:val="002D11C5"/>
    <w:rsid w:val="002D12E3"/>
    <w:rsid w:val="002D14F8"/>
    <w:rsid w:val="002D1ACE"/>
    <w:rsid w:val="002D1E05"/>
    <w:rsid w:val="002D1E36"/>
    <w:rsid w:val="002D1E40"/>
    <w:rsid w:val="002D1E9C"/>
    <w:rsid w:val="002D1FEA"/>
    <w:rsid w:val="002D20F3"/>
    <w:rsid w:val="002D2DFC"/>
    <w:rsid w:val="002D3103"/>
    <w:rsid w:val="002D3EAA"/>
    <w:rsid w:val="002D455E"/>
    <w:rsid w:val="002D4707"/>
    <w:rsid w:val="002D50A6"/>
    <w:rsid w:val="002D52AD"/>
    <w:rsid w:val="002D5651"/>
    <w:rsid w:val="002D56BD"/>
    <w:rsid w:val="002D59B1"/>
    <w:rsid w:val="002D5B60"/>
    <w:rsid w:val="002D5D9F"/>
    <w:rsid w:val="002D66B7"/>
    <w:rsid w:val="002D6A0D"/>
    <w:rsid w:val="002D6DA0"/>
    <w:rsid w:val="002D6E8C"/>
    <w:rsid w:val="002D72BC"/>
    <w:rsid w:val="002D7494"/>
    <w:rsid w:val="002D7BED"/>
    <w:rsid w:val="002D7D6E"/>
    <w:rsid w:val="002D7FB5"/>
    <w:rsid w:val="002E0456"/>
    <w:rsid w:val="002E09B1"/>
    <w:rsid w:val="002E0DCE"/>
    <w:rsid w:val="002E0F21"/>
    <w:rsid w:val="002E1063"/>
    <w:rsid w:val="002E1A77"/>
    <w:rsid w:val="002E1AFF"/>
    <w:rsid w:val="002E1B74"/>
    <w:rsid w:val="002E1F47"/>
    <w:rsid w:val="002E20B4"/>
    <w:rsid w:val="002E222E"/>
    <w:rsid w:val="002E2434"/>
    <w:rsid w:val="002E24E6"/>
    <w:rsid w:val="002E2649"/>
    <w:rsid w:val="002E300A"/>
    <w:rsid w:val="002E34FF"/>
    <w:rsid w:val="002E3544"/>
    <w:rsid w:val="002E388F"/>
    <w:rsid w:val="002E3B1E"/>
    <w:rsid w:val="002E41B4"/>
    <w:rsid w:val="002E4273"/>
    <w:rsid w:val="002E447D"/>
    <w:rsid w:val="002E4859"/>
    <w:rsid w:val="002E53BE"/>
    <w:rsid w:val="002E552A"/>
    <w:rsid w:val="002E58B5"/>
    <w:rsid w:val="002E5938"/>
    <w:rsid w:val="002E5BC7"/>
    <w:rsid w:val="002E5F18"/>
    <w:rsid w:val="002E6192"/>
    <w:rsid w:val="002E6334"/>
    <w:rsid w:val="002E6391"/>
    <w:rsid w:val="002E653C"/>
    <w:rsid w:val="002E6744"/>
    <w:rsid w:val="002E6A36"/>
    <w:rsid w:val="002E6B8A"/>
    <w:rsid w:val="002E6DEC"/>
    <w:rsid w:val="002E6F61"/>
    <w:rsid w:val="002E74BC"/>
    <w:rsid w:val="002E7698"/>
    <w:rsid w:val="002E77B6"/>
    <w:rsid w:val="002E7923"/>
    <w:rsid w:val="002F012A"/>
    <w:rsid w:val="002F0153"/>
    <w:rsid w:val="002F0AB6"/>
    <w:rsid w:val="002F0CEF"/>
    <w:rsid w:val="002F153D"/>
    <w:rsid w:val="002F16F7"/>
    <w:rsid w:val="002F18E0"/>
    <w:rsid w:val="002F1A13"/>
    <w:rsid w:val="002F1C30"/>
    <w:rsid w:val="002F1D2B"/>
    <w:rsid w:val="002F1EB8"/>
    <w:rsid w:val="002F1FEC"/>
    <w:rsid w:val="002F21A8"/>
    <w:rsid w:val="002F22B1"/>
    <w:rsid w:val="002F2402"/>
    <w:rsid w:val="002F2424"/>
    <w:rsid w:val="002F27EA"/>
    <w:rsid w:val="002F287C"/>
    <w:rsid w:val="002F320F"/>
    <w:rsid w:val="002F3252"/>
    <w:rsid w:val="002F3FE1"/>
    <w:rsid w:val="002F4084"/>
    <w:rsid w:val="002F4153"/>
    <w:rsid w:val="002F4370"/>
    <w:rsid w:val="002F462A"/>
    <w:rsid w:val="002F4DF4"/>
    <w:rsid w:val="002F4E71"/>
    <w:rsid w:val="002F4FEB"/>
    <w:rsid w:val="002F51B5"/>
    <w:rsid w:val="002F532A"/>
    <w:rsid w:val="002F5A25"/>
    <w:rsid w:val="002F5A43"/>
    <w:rsid w:val="002F5A89"/>
    <w:rsid w:val="002F5E78"/>
    <w:rsid w:val="002F6179"/>
    <w:rsid w:val="002F636A"/>
    <w:rsid w:val="002F684A"/>
    <w:rsid w:val="002F6876"/>
    <w:rsid w:val="002F6891"/>
    <w:rsid w:val="002F6E5F"/>
    <w:rsid w:val="002F7797"/>
    <w:rsid w:val="0030044E"/>
    <w:rsid w:val="00300A6C"/>
    <w:rsid w:val="00300CFD"/>
    <w:rsid w:val="00300E54"/>
    <w:rsid w:val="003013C7"/>
    <w:rsid w:val="003014EE"/>
    <w:rsid w:val="00301887"/>
    <w:rsid w:val="0030192B"/>
    <w:rsid w:val="0030203A"/>
    <w:rsid w:val="003023B9"/>
    <w:rsid w:val="00302E47"/>
    <w:rsid w:val="00302F75"/>
    <w:rsid w:val="0030310D"/>
    <w:rsid w:val="0030314F"/>
    <w:rsid w:val="00303D3B"/>
    <w:rsid w:val="00303DD4"/>
    <w:rsid w:val="00303DF1"/>
    <w:rsid w:val="00303F26"/>
    <w:rsid w:val="00303FF2"/>
    <w:rsid w:val="00303FFA"/>
    <w:rsid w:val="003040D9"/>
    <w:rsid w:val="003041FB"/>
    <w:rsid w:val="0030423F"/>
    <w:rsid w:val="00304358"/>
    <w:rsid w:val="0030466A"/>
    <w:rsid w:val="003046AB"/>
    <w:rsid w:val="00304784"/>
    <w:rsid w:val="003049C4"/>
    <w:rsid w:val="00304CEA"/>
    <w:rsid w:val="00304D6F"/>
    <w:rsid w:val="00304E24"/>
    <w:rsid w:val="00304F40"/>
    <w:rsid w:val="00305496"/>
    <w:rsid w:val="00305522"/>
    <w:rsid w:val="00305655"/>
    <w:rsid w:val="00305A9D"/>
    <w:rsid w:val="00305BA1"/>
    <w:rsid w:val="0030629E"/>
    <w:rsid w:val="003062B5"/>
    <w:rsid w:val="003063C2"/>
    <w:rsid w:val="003064C8"/>
    <w:rsid w:val="00306ABD"/>
    <w:rsid w:val="00307494"/>
    <w:rsid w:val="0030761C"/>
    <w:rsid w:val="003076C2"/>
    <w:rsid w:val="0030787E"/>
    <w:rsid w:val="00307A06"/>
    <w:rsid w:val="00307C92"/>
    <w:rsid w:val="00307D20"/>
    <w:rsid w:val="00310493"/>
    <w:rsid w:val="00310592"/>
    <w:rsid w:val="00310836"/>
    <w:rsid w:val="003108DC"/>
    <w:rsid w:val="00310EA7"/>
    <w:rsid w:val="00310F58"/>
    <w:rsid w:val="00311435"/>
    <w:rsid w:val="00311545"/>
    <w:rsid w:val="003118B0"/>
    <w:rsid w:val="00311A2C"/>
    <w:rsid w:val="00311B5F"/>
    <w:rsid w:val="00311B80"/>
    <w:rsid w:val="00311D59"/>
    <w:rsid w:val="00311FAF"/>
    <w:rsid w:val="0031212C"/>
    <w:rsid w:val="00312275"/>
    <w:rsid w:val="003122FC"/>
    <w:rsid w:val="0031246D"/>
    <w:rsid w:val="00312AB9"/>
    <w:rsid w:val="0031307E"/>
    <w:rsid w:val="003132EB"/>
    <w:rsid w:val="0031389F"/>
    <w:rsid w:val="00313930"/>
    <w:rsid w:val="00313BE1"/>
    <w:rsid w:val="00313C69"/>
    <w:rsid w:val="003147AF"/>
    <w:rsid w:val="003148E3"/>
    <w:rsid w:val="00314A95"/>
    <w:rsid w:val="00314DD3"/>
    <w:rsid w:val="00314DF3"/>
    <w:rsid w:val="003151B4"/>
    <w:rsid w:val="0031541D"/>
    <w:rsid w:val="00315447"/>
    <w:rsid w:val="0031564C"/>
    <w:rsid w:val="00315752"/>
    <w:rsid w:val="00315829"/>
    <w:rsid w:val="0031612C"/>
    <w:rsid w:val="0031625E"/>
    <w:rsid w:val="00316272"/>
    <w:rsid w:val="003164A8"/>
    <w:rsid w:val="00316E77"/>
    <w:rsid w:val="0031722A"/>
    <w:rsid w:val="003172DB"/>
    <w:rsid w:val="00317467"/>
    <w:rsid w:val="0031769F"/>
    <w:rsid w:val="003176E8"/>
    <w:rsid w:val="003178EC"/>
    <w:rsid w:val="00317D16"/>
    <w:rsid w:val="00317D9F"/>
    <w:rsid w:val="0032007E"/>
    <w:rsid w:val="0032027F"/>
    <w:rsid w:val="003204A4"/>
    <w:rsid w:val="003205A5"/>
    <w:rsid w:val="003205FE"/>
    <w:rsid w:val="0032077A"/>
    <w:rsid w:val="00320CE2"/>
    <w:rsid w:val="00320CFD"/>
    <w:rsid w:val="00320D26"/>
    <w:rsid w:val="00320EB4"/>
    <w:rsid w:val="0032102A"/>
    <w:rsid w:val="003219DE"/>
    <w:rsid w:val="003220D6"/>
    <w:rsid w:val="0032221E"/>
    <w:rsid w:val="0032271E"/>
    <w:rsid w:val="00322901"/>
    <w:rsid w:val="00322B87"/>
    <w:rsid w:val="0032303B"/>
    <w:rsid w:val="003231EC"/>
    <w:rsid w:val="00323256"/>
    <w:rsid w:val="00323260"/>
    <w:rsid w:val="00323430"/>
    <w:rsid w:val="00323A76"/>
    <w:rsid w:val="00323C57"/>
    <w:rsid w:val="00323E75"/>
    <w:rsid w:val="00324349"/>
    <w:rsid w:val="00324424"/>
    <w:rsid w:val="0032443F"/>
    <w:rsid w:val="0032456B"/>
    <w:rsid w:val="0032463C"/>
    <w:rsid w:val="003246C6"/>
    <w:rsid w:val="0032490A"/>
    <w:rsid w:val="00324C5D"/>
    <w:rsid w:val="003252C8"/>
    <w:rsid w:val="003253AC"/>
    <w:rsid w:val="003255DD"/>
    <w:rsid w:val="00325668"/>
    <w:rsid w:val="0032594C"/>
    <w:rsid w:val="00325B7E"/>
    <w:rsid w:val="00325B92"/>
    <w:rsid w:val="00325FF6"/>
    <w:rsid w:val="003265F4"/>
    <w:rsid w:val="0032671B"/>
    <w:rsid w:val="003268BD"/>
    <w:rsid w:val="00326ED8"/>
    <w:rsid w:val="00327103"/>
    <w:rsid w:val="003275E3"/>
    <w:rsid w:val="00327651"/>
    <w:rsid w:val="00327D94"/>
    <w:rsid w:val="00327F51"/>
    <w:rsid w:val="00330353"/>
    <w:rsid w:val="0033051A"/>
    <w:rsid w:val="00330829"/>
    <w:rsid w:val="0033144D"/>
    <w:rsid w:val="00331487"/>
    <w:rsid w:val="003314D1"/>
    <w:rsid w:val="00331FC9"/>
    <w:rsid w:val="003329E4"/>
    <w:rsid w:val="00332D0A"/>
    <w:rsid w:val="00333070"/>
    <w:rsid w:val="003330E7"/>
    <w:rsid w:val="00333335"/>
    <w:rsid w:val="0033336C"/>
    <w:rsid w:val="003336D6"/>
    <w:rsid w:val="003337D5"/>
    <w:rsid w:val="00333F56"/>
    <w:rsid w:val="00334596"/>
    <w:rsid w:val="003348AD"/>
    <w:rsid w:val="00334A5E"/>
    <w:rsid w:val="00334B0B"/>
    <w:rsid w:val="00334CE3"/>
    <w:rsid w:val="00334D6A"/>
    <w:rsid w:val="00335530"/>
    <w:rsid w:val="003355E4"/>
    <w:rsid w:val="0033562E"/>
    <w:rsid w:val="003356B2"/>
    <w:rsid w:val="00335A29"/>
    <w:rsid w:val="00335A32"/>
    <w:rsid w:val="00335F4A"/>
    <w:rsid w:val="00336111"/>
    <w:rsid w:val="003364AB"/>
    <w:rsid w:val="0033658C"/>
    <w:rsid w:val="00336708"/>
    <w:rsid w:val="00336771"/>
    <w:rsid w:val="0033696B"/>
    <w:rsid w:val="00337CC9"/>
    <w:rsid w:val="00337D86"/>
    <w:rsid w:val="00337F1D"/>
    <w:rsid w:val="00340126"/>
    <w:rsid w:val="00340307"/>
    <w:rsid w:val="0034047D"/>
    <w:rsid w:val="0034101D"/>
    <w:rsid w:val="00341422"/>
    <w:rsid w:val="00341466"/>
    <w:rsid w:val="003414A6"/>
    <w:rsid w:val="00341909"/>
    <w:rsid w:val="00341B82"/>
    <w:rsid w:val="00341B8B"/>
    <w:rsid w:val="00341EBD"/>
    <w:rsid w:val="00342B49"/>
    <w:rsid w:val="00342B7C"/>
    <w:rsid w:val="00342FCD"/>
    <w:rsid w:val="00343098"/>
    <w:rsid w:val="00343247"/>
    <w:rsid w:val="0034340D"/>
    <w:rsid w:val="00343445"/>
    <w:rsid w:val="0034348F"/>
    <w:rsid w:val="003435B9"/>
    <w:rsid w:val="00343AD2"/>
    <w:rsid w:val="00343AFB"/>
    <w:rsid w:val="00343E3D"/>
    <w:rsid w:val="003442E2"/>
    <w:rsid w:val="00344489"/>
    <w:rsid w:val="003444F2"/>
    <w:rsid w:val="0034457D"/>
    <w:rsid w:val="00344619"/>
    <w:rsid w:val="00344770"/>
    <w:rsid w:val="00344795"/>
    <w:rsid w:val="00344B49"/>
    <w:rsid w:val="00344C5E"/>
    <w:rsid w:val="00344E5C"/>
    <w:rsid w:val="00345227"/>
    <w:rsid w:val="0034550F"/>
    <w:rsid w:val="0034596D"/>
    <w:rsid w:val="00345B47"/>
    <w:rsid w:val="00345C18"/>
    <w:rsid w:val="00345CEB"/>
    <w:rsid w:val="0034606E"/>
    <w:rsid w:val="00346413"/>
    <w:rsid w:val="0034650B"/>
    <w:rsid w:val="003468F4"/>
    <w:rsid w:val="00346A8C"/>
    <w:rsid w:val="00346BB6"/>
    <w:rsid w:val="00346E83"/>
    <w:rsid w:val="00346F09"/>
    <w:rsid w:val="003505FB"/>
    <w:rsid w:val="00350D6F"/>
    <w:rsid w:val="00350EB4"/>
    <w:rsid w:val="0035108F"/>
    <w:rsid w:val="00351A4D"/>
    <w:rsid w:val="00351A6D"/>
    <w:rsid w:val="00351FC5"/>
    <w:rsid w:val="0035220E"/>
    <w:rsid w:val="003529F2"/>
    <w:rsid w:val="00352BBB"/>
    <w:rsid w:val="00352D4D"/>
    <w:rsid w:val="00353148"/>
    <w:rsid w:val="003537B9"/>
    <w:rsid w:val="003537E2"/>
    <w:rsid w:val="00353812"/>
    <w:rsid w:val="00353ACF"/>
    <w:rsid w:val="00353DE1"/>
    <w:rsid w:val="00353EB0"/>
    <w:rsid w:val="003540FF"/>
    <w:rsid w:val="0035467F"/>
    <w:rsid w:val="00354736"/>
    <w:rsid w:val="00354887"/>
    <w:rsid w:val="00354CA8"/>
    <w:rsid w:val="00354F63"/>
    <w:rsid w:val="00354F7E"/>
    <w:rsid w:val="00354F95"/>
    <w:rsid w:val="003553DE"/>
    <w:rsid w:val="003554DA"/>
    <w:rsid w:val="00355594"/>
    <w:rsid w:val="0035562B"/>
    <w:rsid w:val="0035572E"/>
    <w:rsid w:val="0035582B"/>
    <w:rsid w:val="0035585C"/>
    <w:rsid w:val="00355AFC"/>
    <w:rsid w:val="00355F7E"/>
    <w:rsid w:val="00356410"/>
    <w:rsid w:val="00356735"/>
    <w:rsid w:val="00356965"/>
    <w:rsid w:val="00356BA8"/>
    <w:rsid w:val="00356C5D"/>
    <w:rsid w:val="0035746A"/>
    <w:rsid w:val="00357609"/>
    <w:rsid w:val="00357669"/>
    <w:rsid w:val="00357AF2"/>
    <w:rsid w:val="00357C44"/>
    <w:rsid w:val="00357E3F"/>
    <w:rsid w:val="003604D3"/>
    <w:rsid w:val="003605BA"/>
    <w:rsid w:val="00360759"/>
    <w:rsid w:val="00360868"/>
    <w:rsid w:val="00360A6E"/>
    <w:rsid w:val="00360E0D"/>
    <w:rsid w:val="00361032"/>
    <w:rsid w:val="0036110A"/>
    <w:rsid w:val="00361143"/>
    <w:rsid w:val="003613EE"/>
    <w:rsid w:val="00361596"/>
    <w:rsid w:val="0036177B"/>
    <w:rsid w:val="00361A8D"/>
    <w:rsid w:val="00361B35"/>
    <w:rsid w:val="00361BD2"/>
    <w:rsid w:val="00361F31"/>
    <w:rsid w:val="0036235B"/>
    <w:rsid w:val="003627E1"/>
    <w:rsid w:val="00362CEC"/>
    <w:rsid w:val="003634C2"/>
    <w:rsid w:val="00363638"/>
    <w:rsid w:val="00363A78"/>
    <w:rsid w:val="00363B17"/>
    <w:rsid w:val="00363BCF"/>
    <w:rsid w:val="00363D69"/>
    <w:rsid w:val="00363E72"/>
    <w:rsid w:val="00364554"/>
    <w:rsid w:val="0036466B"/>
    <w:rsid w:val="00364800"/>
    <w:rsid w:val="003648A8"/>
    <w:rsid w:val="00364AF3"/>
    <w:rsid w:val="00364D5B"/>
    <w:rsid w:val="00364ED8"/>
    <w:rsid w:val="003650D2"/>
    <w:rsid w:val="00365389"/>
    <w:rsid w:val="00365B5B"/>
    <w:rsid w:val="00365B70"/>
    <w:rsid w:val="00365D75"/>
    <w:rsid w:val="00365EA3"/>
    <w:rsid w:val="0036658A"/>
    <w:rsid w:val="00366758"/>
    <w:rsid w:val="00366A7E"/>
    <w:rsid w:val="00366B00"/>
    <w:rsid w:val="00366BA9"/>
    <w:rsid w:val="00367807"/>
    <w:rsid w:val="003678AA"/>
    <w:rsid w:val="00367C2A"/>
    <w:rsid w:val="003701CB"/>
    <w:rsid w:val="0037021E"/>
    <w:rsid w:val="003703DB"/>
    <w:rsid w:val="003705BB"/>
    <w:rsid w:val="00370768"/>
    <w:rsid w:val="00370871"/>
    <w:rsid w:val="003708CC"/>
    <w:rsid w:val="00370B5D"/>
    <w:rsid w:val="00370C15"/>
    <w:rsid w:val="003710AF"/>
    <w:rsid w:val="003710E6"/>
    <w:rsid w:val="0037112E"/>
    <w:rsid w:val="003711AD"/>
    <w:rsid w:val="0037173C"/>
    <w:rsid w:val="00371A31"/>
    <w:rsid w:val="00371CB2"/>
    <w:rsid w:val="003722B3"/>
    <w:rsid w:val="003724DA"/>
    <w:rsid w:val="00372615"/>
    <w:rsid w:val="0037268C"/>
    <w:rsid w:val="00372964"/>
    <w:rsid w:val="0037298B"/>
    <w:rsid w:val="00372995"/>
    <w:rsid w:val="003729B6"/>
    <w:rsid w:val="00372ADE"/>
    <w:rsid w:val="00372C4C"/>
    <w:rsid w:val="00372EE7"/>
    <w:rsid w:val="003730FB"/>
    <w:rsid w:val="003732AC"/>
    <w:rsid w:val="003734F0"/>
    <w:rsid w:val="0037391D"/>
    <w:rsid w:val="00373DE0"/>
    <w:rsid w:val="00373F5F"/>
    <w:rsid w:val="00373FE4"/>
    <w:rsid w:val="0037423F"/>
    <w:rsid w:val="0037436D"/>
    <w:rsid w:val="00374496"/>
    <w:rsid w:val="003748C6"/>
    <w:rsid w:val="0037498E"/>
    <w:rsid w:val="00374CBD"/>
    <w:rsid w:val="00374EE5"/>
    <w:rsid w:val="00375412"/>
    <w:rsid w:val="003759A0"/>
    <w:rsid w:val="00375BC9"/>
    <w:rsid w:val="00375EB0"/>
    <w:rsid w:val="00376311"/>
    <w:rsid w:val="003767D5"/>
    <w:rsid w:val="00376909"/>
    <w:rsid w:val="00376E28"/>
    <w:rsid w:val="00376F55"/>
    <w:rsid w:val="00377044"/>
    <w:rsid w:val="0037718E"/>
    <w:rsid w:val="00377375"/>
    <w:rsid w:val="0037749C"/>
    <w:rsid w:val="0037781C"/>
    <w:rsid w:val="00377BFD"/>
    <w:rsid w:val="00380003"/>
    <w:rsid w:val="0038000C"/>
    <w:rsid w:val="0038013F"/>
    <w:rsid w:val="003804BB"/>
    <w:rsid w:val="0038051B"/>
    <w:rsid w:val="003807C0"/>
    <w:rsid w:val="0038081F"/>
    <w:rsid w:val="00380824"/>
    <w:rsid w:val="00380C7E"/>
    <w:rsid w:val="00380E98"/>
    <w:rsid w:val="00380EF5"/>
    <w:rsid w:val="003815CA"/>
    <w:rsid w:val="00381AC4"/>
    <w:rsid w:val="00381B05"/>
    <w:rsid w:val="00381CDB"/>
    <w:rsid w:val="00381CE3"/>
    <w:rsid w:val="00382627"/>
    <w:rsid w:val="00382699"/>
    <w:rsid w:val="00382864"/>
    <w:rsid w:val="00382B1C"/>
    <w:rsid w:val="00382FCA"/>
    <w:rsid w:val="00383091"/>
    <w:rsid w:val="00383480"/>
    <w:rsid w:val="00383975"/>
    <w:rsid w:val="00383A8B"/>
    <w:rsid w:val="003840E2"/>
    <w:rsid w:val="003841C6"/>
    <w:rsid w:val="0038479A"/>
    <w:rsid w:val="0038497D"/>
    <w:rsid w:val="00384983"/>
    <w:rsid w:val="00384D2B"/>
    <w:rsid w:val="00385232"/>
    <w:rsid w:val="003854F1"/>
    <w:rsid w:val="00385710"/>
    <w:rsid w:val="0038574C"/>
    <w:rsid w:val="003857CE"/>
    <w:rsid w:val="003857E0"/>
    <w:rsid w:val="00385907"/>
    <w:rsid w:val="003859E7"/>
    <w:rsid w:val="00385B43"/>
    <w:rsid w:val="00385D15"/>
    <w:rsid w:val="00385EA3"/>
    <w:rsid w:val="00385FD7"/>
    <w:rsid w:val="00386454"/>
    <w:rsid w:val="00386488"/>
    <w:rsid w:val="003865F2"/>
    <w:rsid w:val="00386F64"/>
    <w:rsid w:val="003876EE"/>
    <w:rsid w:val="003879DA"/>
    <w:rsid w:val="00387CEF"/>
    <w:rsid w:val="00387EBF"/>
    <w:rsid w:val="003905C2"/>
    <w:rsid w:val="00390B9E"/>
    <w:rsid w:val="00390BCA"/>
    <w:rsid w:val="00390DE5"/>
    <w:rsid w:val="00390EF1"/>
    <w:rsid w:val="00390F72"/>
    <w:rsid w:val="00391B62"/>
    <w:rsid w:val="00392683"/>
    <w:rsid w:val="0039282E"/>
    <w:rsid w:val="00392C2F"/>
    <w:rsid w:val="00392CC2"/>
    <w:rsid w:val="00392E73"/>
    <w:rsid w:val="0039339C"/>
    <w:rsid w:val="003934DC"/>
    <w:rsid w:val="00393DB2"/>
    <w:rsid w:val="00394378"/>
    <w:rsid w:val="00394A0C"/>
    <w:rsid w:val="00394AC0"/>
    <w:rsid w:val="00394AFA"/>
    <w:rsid w:val="00394B66"/>
    <w:rsid w:val="00394CA3"/>
    <w:rsid w:val="00394F15"/>
    <w:rsid w:val="003950A2"/>
    <w:rsid w:val="0039518B"/>
    <w:rsid w:val="00395639"/>
    <w:rsid w:val="003956C0"/>
    <w:rsid w:val="0039576A"/>
    <w:rsid w:val="003958BE"/>
    <w:rsid w:val="00395B7C"/>
    <w:rsid w:val="00395D4F"/>
    <w:rsid w:val="00395DD5"/>
    <w:rsid w:val="0039626D"/>
    <w:rsid w:val="00396323"/>
    <w:rsid w:val="0039673C"/>
    <w:rsid w:val="00396830"/>
    <w:rsid w:val="003969E3"/>
    <w:rsid w:val="0039715A"/>
    <w:rsid w:val="00397C02"/>
    <w:rsid w:val="003A0289"/>
    <w:rsid w:val="003A0474"/>
    <w:rsid w:val="003A05D8"/>
    <w:rsid w:val="003A09BE"/>
    <w:rsid w:val="003A09E0"/>
    <w:rsid w:val="003A0A11"/>
    <w:rsid w:val="003A0AB8"/>
    <w:rsid w:val="003A10AA"/>
    <w:rsid w:val="003A118C"/>
    <w:rsid w:val="003A1299"/>
    <w:rsid w:val="003A13CA"/>
    <w:rsid w:val="003A14EA"/>
    <w:rsid w:val="003A19AB"/>
    <w:rsid w:val="003A27EB"/>
    <w:rsid w:val="003A28F6"/>
    <w:rsid w:val="003A2B6F"/>
    <w:rsid w:val="003A34B9"/>
    <w:rsid w:val="003A38D7"/>
    <w:rsid w:val="003A397B"/>
    <w:rsid w:val="003A3BC5"/>
    <w:rsid w:val="003A3CE4"/>
    <w:rsid w:val="003A3FF7"/>
    <w:rsid w:val="003A416E"/>
    <w:rsid w:val="003A419B"/>
    <w:rsid w:val="003A4234"/>
    <w:rsid w:val="003A425F"/>
    <w:rsid w:val="003A4265"/>
    <w:rsid w:val="003A45C8"/>
    <w:rsid w:val="003A59C0"/>
    <w:rsid w:val="003A5B67"/>
    <w:rsid w:val="003A605A"/>
    <w:rsid w:val="003A6214"/>
    <w:rsid w:val="003A65F5"/>
    <w:rsid w:val="003A6DB2"/>
    <w:rsid w:val="003A6F14"/>
    <w:rsid w:val="003A744E"/>
    <w:rsid w:val="003A74E7"/>
    <w:rsid w:val="003A7EE3"/>
    <w:rsid w:val="003B035C"/>
    <w:rsid w:val="003B0C35"/>
    <w:rsid w:val="003B0DDD"/>
    <w:rsid w:val="003B0E58"/>
    <w:rsid w:val="003B0F22"/>
    <w:rsid w:val="003B0FD6"/>
    <w:rsid w:val="003B133B"/>
    <w:rsid w:val="003B135A"/>
    <w:rsid w:val="003B1649"/>
    <w:rsid w:val="003B168E"/>
    <w:rsid w:val="003B175E"/>
    <w:rsid w:val="003B1B1D"/>
    <w:rsid w:val="003B1BC2"/>
    <w:rsid w:val="003B218B"/>
    <w:rsid w:val="003B2265"/>
    <w:rsid w:val="003B22E2"/>
    <w:rsid w:val="003B2405"/>
    <w:rsid w:val="003B2F9E"/>
    <w:rsid w:val="003B311D"/>
    <w:rsid w:val="003B35FB"/>
    <w:rsid w:val="003B3AC6"/>
    <w:rsid w:val="003B41FC"/>
    <w:rsid w:val="003B4216"/>
    <w:rsid w:val="003B495C"/>
    <w:rsid w:val="003B4DE3"/>
    <w:rsid w:val="003B4FE4"/>
    <w:rsid w:val="003B5350"/>
    <w:rsid w:val="003B576E"/>
    <w:rsid w:val="003B5D25"/>
    <w:rsid w:val="003B633F"/>
    <w:rsid w:val="003B6397"/>
    <w:rsid w:val="003B66C7"/>
    <w:rsid w:val="003B68C4"/>
    <w:rsid w:val="003B6A7C"/>
    <w:rsid w:val="003B707B"/>
    <w:rsid w:val="003B73C6"/>
    <w:rsid w:val="003B759A"/>
    <w:rsid w:val="003B7F33"/>
    <w:rsid w:val="003C01EB"/>
    <w:rsid w:val="003C06D5"/>
    <w:rsid w:val="003C0736"/>
    <w:rsid w:val="003C0C55"/>
    <w:rsid w:val="003C153A"/>
    <w:rsid w:val="003C185D"/>
    <w:rsid w:val="003C1B9A"/>
    <w:rsid w:val="003C246D"/>
    <w:rsid w:val="003C2C2A"/>
    <w:rsid w:val="003C2DE4"/>
    <w:rsid w:val="003C2E04"/>
    <w:rsid w:val="003C2FE8"/>
    <w:rsid w:val="003C3070"/>
    <w:rsid w:val="003C30EA"/>
    <w:rsid w:val="003C3406"/>
    <w:rsid w:val="003C3485"/>
    <w:rsid w:val="003C34C0"/>
    <w:rsid w:val="003C3539"/>
    <w:rsid w:val="003C3F87"/>
    <w:rsid w:val="003C45DA"/>
    <w:rsid w:val="003C47A5"/>
    <w:rsid w:val="003C489A"/>
    <w:rsid w:val="003C4DE9"/>
    <w:rsid w:val="003C5242"/>
    <w:rsid w:val="003C54E5"/>
    <w:rsid w:val="003C5539"/>
    <w:rsid w:val="003C56B0"/>
    <w:rsid w:val="003C5A17"/>
    <w:rsid w:val="003C5AD8"/>
    <w:rsid w:val="003C5D0A"/>
    <w:rsid w:val="003C5D5E"/>
    <w:rsid w:val="003C5E5B"/>
    <w:rsid w:val="003C67EA"/>
    <w:rsid w:val="003C6FC8"/>
    <w:rsid w:val="003C7214"/>
    <w:rsid w:val="003C7278"/>
    <w:rsid w:val="003C73FA"/>
    <w:rsid w:val="003C757D"/>
    <w:rsid w:val="003C75E2"/>
    <w:rsid w:val="003C7728"/>
    <w:rsid w:val="003C7EA4"/>
    <w:rsid w:val="003D0045"/>
    <w:rsid w:val="003D0433"/>
    <w:rsid w:val="003D05DD"/>
    <w:rsid w:val="003D065E"/>
    <w:rsid w:val="003D0980"/>
    <w:rsid w:val="003D0B60"/>
    <w:rsid w:val="003D0BEA"/>
    <w:rsid w:val="003D1301"/>
    <w:rsid w:val="003D1616"/>
    <w:rsid w:val="003D1BA5"/>
    <w:rsid w:val="003D1D12"/>
    <w:rsid w:val="003D1DE6"/>
    <w:rsid w:val="003D203C"/>
    <w:rsid w:val="003D2292"/>
    <w:rsid w:val="003D2348"/>
    <w:rsid w:val="003D25E6"/>
    <w:rsid w:val="003D29BD"/>
    <w:rsid w:val="003D2B51"/>
    <w:rsid w:val="003D2F13"/>
    <w:rsid w:val="003D4194"/>
    <w:rsid w:val="003D4451"/>
    <w:rsid w:val="003D4500"/>
    <w:rsid w:val="003D4F4A"/>
    <w:rsid w:val="003D4F57"/>
    <w:rsid w:val="003D5254"/>
    <w:rsid w:val="003D54B8"/>
    <w:rsid w:val="003D6141"/>
    <w:rsid w:val="003D6575"/>
    <w:rsid w:val="003D6A63"/>
    <w:rsid w:val="003D6C70"/>
    <w:rsid w:val="003D6D70"/>
    <w:rsid w:val="003D7433"/>
    <w:rsid w:val="003D7EB1"/>
    <w:rsid w:val="003D7F15"/>
    <w:rsid w:val="003E0239"/>
    <w:rsid w:val="003E06AF"/>
    <w:rsid w:val="003E0F9B"/>
    <w:rsid w:val="003E11C0"/>
    <w:rsid w:val="003E1581"/>
    <w:rsid w:val="003E18B2"/>
    <w:rsid w:val="003E1CF1"/>
    <w:rsid w:val="003E2077"/>
    <w:rsid w:val="003E21E8"/>
    <w:rsid w:val="003E258F"/>
    <w:rsid w:val="003E2772"/>
    <w:rsid w:val="003E27CA"/>
    <w:rsid w:val="003E28C5"/>
    <w:rsid w:val="003E2909"/>
    <w:rsid w:val="003E31CB"/>
    <w:rsid w:val="003E3D6C"/>
    <w:rsid w:val="003E41AD"/>
    <w:rsid w:val="003E422D"/>
    <w:rsid w:val="003E4410"/>
    <w:rsid w:val="003E47FD"/>
    <w:rsid w:val="003E4846"/>
    <w:rsid w:val="003E4E0D"/>
    <w:rsid w:val="003E4E29"/>
    <w:rsid w:val="003E4E2C"/>
    <w:rsid w:val="003E54CF"/>
    <w:rsid w:val="003E562B"/>
    <w:rsid w:val="003E56B1"/>
    <w:rsid w:val="003E59DC"/>
    <w:rsid w:val="003E5B53"/>
    <w:rsid w:val="003E62F1"/>
    <w:rsid w:val="003E6581"/>
    <w:rsid w:val="003E6BE2"/>
    <w:rsid w:val="003E78DE"/>
    <w:rsid w:val="003E79F0"/>
    <w:rsid w:val="003E7CC3"/>
    <w:rsid w:val="003E7F64"/>
    <w:rsid w:val="003E7F6B"/>
    <w:rsid w:val="003E7FF4"/>
    <w:rsid w:val="003F00FD"/>
    <w:rsid w:val="003F0204"/>
    <w:rsid w:val="003F07E0"/>
    <w:rsid w:val="003F09B8"/>
    <w:rsid w:val="003F0ACD"/>
    <w:rsid w:val="003F0BD6"/>
    <w:rsid w:val="003F0DA8"/>
    <w:rsid w:val="003F0F4C"/>
    <w:rsid w:val="003F10FA"/>
    <w:rsid w:val="003F14A4"/>
    <w:rsid w:val="003F14B8"/>
    <w:rsid w:val="003F169E"/>
    <w:rsid w:val="003F1972"/>
    <w:rsid w:val="003F19AA"/>
    <w:rsid w:val="003F1B36"/>
    <w:rsid w:val="003F1BF7"/>
    <w:rsid w:val="003F1D40"/>
    <w:rsid w:val="003F2053"/>
    <w:rsid w:val="003F2210"/>
    <w:rsid w:val="003F2A44"/>
    <w:rsid w:val="003F2C19"/>
    <w:rsid w:val="003F3037"/>
    <w:rsid w:val="003F30EC"/>
    <w:rsid w:val="003F3100"/>
    <w:rsid w:val="003F3148"/>
    <w:rsid w:val="003F3188"/>
    <w:rsid w:val="003F39F7"/>
    <w:rsid w:val="003F3C1D"/>
    <w:rsid w:val="003F3EC1"/>
    <w:rsid w:val="003F3F01"/>
    <w:rsid w:val="003F3FCA"/>
    <w:rsid w:val="003F3FDA"/>
    <w:rsid w:val="003F43F1"/>
    <w:rsid w:val="003F4749"/>
    <w:rsid w:val="003F48B4"/>
    <w:rsid w:val="003F4A00"/>
    <w:rsid w:val="003F4A4F"/>
    <w:rsid w:val="003F511D"/>
    <w:rsid w:val="003F51C6"/>
    <w:rsid w:val="003F551B"/>
    <w:rsid w:val="003F5529"/>
    <w:rsid w:val="003F564E"/>
    <w:rsid w:val="003F5C36"/>
    <w:rsid w:val="003F62BF"/>
    <w:rsid w:val="003F6867"/>
    <w:rsid w:val="003F68BA"/>
    <w:rsid w:val="003F6C4E"/>
    <w:rsid w:val="003F7147"/>
    <w:rsid w:val="003F76BA"/>
    <w:rsid w:val="003F7890"/>
    <w:rsid w:val="003F7C71"/>
    <w:rsid w:val="003F7E3E"/>
    <w:rsid w:val="003F7F8C"/>
    <w:rsid w:val="004004DE"/>
    <w:rsid w:val="00400709"/>
    <w:rsid w:val="00400733"/>
    <w:rsid w:val="004008B7"/>
    <w:rsid w:val="00400935"/>
    <w:rsid w:val="004009CE"/>
    <w:rsid w:val="004011B0"/>
    <w:rsid w:val="0040176F"/>
    <w:rsid w:val="00401920"/>
    <w:rsid w:val="00401CF5"/>
    <w:rsid w:val="0040227F"/>
    <w:rsid w:val="004023EE"/>
    <w:rsid w:val="00403152"/>
    <w:rsid w:val="004034E1"/>
    <w:rsid w:val="0040355A"/>
    <w:rsid w:val="0040358C"/>
    <w:rsid w:val="004035D2"/>
    <w:rsid w:val="00403722"/>
    <w:rsid w:val="004038AC"/>
    <w:rsid w:val="0040394C"/>
    <w:rsid w:val="00403E33"/>
    <w:rsid w:val="004046EF"/>
    <w:rsid w:val="00404F29"/>
    <w:rsid w:val="00405328"/>
    <w:rsid w:val="004053FA"/>
    <w:rsid w:val="0040567D"/>
    <w:rsid w:val="004056C1"/>
    <w:rsid w:val="00405790"/>
    <w:rsid w:val="00405866"/>
    <w:rsid w:val="00405BEB"/>
    <w:rsid w:val="00405C79"/>
    <w:rsid w:val="00405E9C"/>
    <w:rsid w:val="00405EFA"/>
    <w:rsid w:val="004063C7"/>
    <w:rsid w:val="004064C3"/>
    <w:rsid w:val="004068A4"/>
    <w:rsid w:val="00406DA1"/>
    <w:rsid w:val="00406E22"/>
    <w:rsid w:val="00407332"/>
    <w:rsid w:val="004079BE"/>
    <w:rsid w:val="00407D9F"/>
    <w:rsid w:val="00410073"/>
    <w:rsid w:val="004100C5"/>
    <w:rsid w:val="0041045F"/>
    <w:rsid w:val="0041079C"/>
    <w:rsid w:val="00410CAE"/>
    <w:rsid w:val="0041155C"/>
    <w:rsid w:val="00411782"/>
    <w:rsid w:val="00411A25"/>
    <w:rsid w:val="00411C70"/>
    <w:rsid w:val="00411CEA"/>
    <w:rsid w:val="00411DE5"/>
    <w:rsid w:val="00411EB5"/>
    <w:rsid w:val="00412132"/>
    <w:rsid w:val="0041250B"/>
    <w:rsid w:val="0041264C"/>
    <w:rsid w:val="00412903"/>
    <w:rsid w:val="00412AF4"/>
    <w:rsid w:val="004130D9"/>
    <w:rsid w:val="004131FE"/>
    <w:rsid w:val="00413893"/>
    <w:rsid w:val="0041392E"/>
    <w:rsid w:val="00413DF8"/>
    <w:rsid w:val="00414295"/>
    <w:rsid w:val="004145D2"/>
    <w:rsid w:val="0041462F"/>
    <w:rsid w:val="004148F7"/>
    <w:rsid w:val="00414B49"/>
    <w:rsid w:val="00414C35"/>
    <w:rsid w:val="004156EB"/>
    <w:rsid w:val="004160FB"/>
    <w:rsid w:val="00416470"/>
    <w:rsid w:val="00416533"/>
    <w:rsid w:val="00417045"/>
    <w:rsid w:val="004171AC"/>
    <w:rsid w:val="0041738A"/>
    <w:rsid w:val="00417438"/>
    <w:rsid w:val="00417484"/>
    <w:rsid w:val="0041779F"/>
    <w:rsid w:val="004177EE"/>
    <w:rsid w:val="00417882"/>
    <w:rsid w:val="00417B59"/>
    <w:rsid w:val="00417B90"/>
    <w:rsid w:val="00417C2A"/>
    <w:rsid w:val="004200FE"/>
    <w:rsid w:val="00420318"/>
    <w:rsid w:val="004207C4"/>
    <w:rsid w:val="0042095F"/>
    <w:rsid w:val="00420B36"/>
    <w:rsid w:val="00420C95"/>
    <w:rsid w:val="00421002"/>
    <w:rsid w:val="00421186"/>
    <w:rsid w:val="00421322"/>
    <w:rsid w:val="004216CF"/>
    <w:rsid w:val="00421BB0"/>
    <w:rsid w:val="004220A1"/>
    <w:rsid w:val="004220A4"/>
    <w:rsid w:val="004220BA"/>
    <w:rsid w:val="004220D7"/>
    <w:rsid w:val="0042222F"/>
    <w:rsid w:val="004223F4"/>
    <w:rsid w:val="0042276B"/>
    <w:rsid w:val="00422C85"/>
    <w:rsid w:val="00423191"/>
    <w:rsid w:val="0042329B"/>
    <w:rsid w:val="004233CE"/>
    <w:rsid w:val="0042345A"/>
    <w:rsid w:val="00423469"/>
    <w:rsid w:val="004234C9"/>
    <w:rsid w:val="0042353B"/>
    <w:rsid w:val="00423729"/>
    <w:rsid w:val="004240DE"/>
    <w:rsid w:val="00424102"/>
    <w:rsid w:val="0042443F"/>
    <w:rsid w:val="00424493"/>
    <w:rsid w:val="00424964"/>
    <w:rsid w:val="00424CCF"/>
    <w:rsid w:val="00424F7E"/>
    <w:rsid w:val="0042513C"/>
    <w:rsid w:val="00425237"/>
    <w:rsid w:val="0042546D"/>
    <w:rsid w:val="00425590"/>
    <w:rsid w:val="00425A5A"/>
    <w:rsid w:val="00425B2A"/>
    <w:rsid w:val="00425B8B"/>
    <w:rsid w:val="00425F1D"/>
    <w:rsid w:val="0042644B"/>
    <w:rsid w:val="004264AA"/>
    <w:rsid w:val="00426536"/>
    <w:rsid w:val="00426666"/>
    <w:rsid w:val="0042668E"/>
    <w:rsid w:val="00426A1A"/>
    <w:rsid w:val="00426A4C"/>
    <w:rsid w:val="0042723A"/>
    <w:rsid w:val="004277EF"/>
    <w:rsid w:val="004300FA"/>
    <w:rsid w:val="0043014C"/>
    <w:rsid w:val="00430313"/>
    <w:rsid w:val="00430327"/>
    <w:rsid w:val="00430A89"/>
    <w:rsid w:val="00430FAF"/>
    <w:rsid w:val="004312BA"/>
    <w:rsid w:val="00431BE8"/>
    <w:rsid w:val="00431C04"/>
    <w:rsid w:val="0043277E"/>
    <w:rsid w:val="00432C31"/>
    <w:rsid w:val="00432E83"/>
    <w:rsid w:val="00432EA2"/>
    <w:rsid w:val="004335E5"/>
    <w:rsid w:val="004336D5"/>
    <w:rsid w:val="004337C7"/>
    <w:rsid w:val="0043381F"/>
    <w:rsid w:val="00433BC7"/>
    <w:rsid w:val="00433DF7"/>
    <w:rsid w:val="0043411A"/>
    <w:rsid w:val="00434642"/>
    <w:rsid w:val="00434A85"/>
    <w:rsid w:val="00434A9D"/>
    <w:rsid w:val="004350E8"/>
    <w:rsid w:val="004352B6"/>
    <w:rsid w:val="0043563C"/>
    <w:rsid w:val="00435DB4"/>
    <w:rsid w:val="00436038"/>
    <w:rsid w:val="004361A5"/>
    <w:rsid w:val="004365C0"/>
    <w:rsid w:val="004365C3"/>
    <w:rsid w:val="00436687"/>
    <w:rsid w:val="00436840"/>
    <w:rsid w:val="00436A12"/>
    <w:rsid w:val="00437306"/>
    <w:rsid w:val="004379C2"/>
    <w:rsid w:val="004379F7"/>
    <w:rsid w:val="00437B2E"/>
    <w:rsid w:val="00437C48"/>
    <w:rsid w:val="00440211"/>
    <w:rsid w:val="00441137"/>
    <w:rsid w:val="00441875"/>
    <w:rsid w:val="00441A86"/>
    <w:rsid w:val="00441A96"/>
    <w:rsid w:val="00441EBA"/>
    <w:rsid w:val="00441F00"/>
    <w:rsid w:val="00442134"/>
    <w:rsid w:val="0044292B"/>
    <w:rsid w:val="00442DD4"/>
    <w:rsid w:val="00443024"/>
    <w:rsid w:val="004432BD"/>
    <w:rsid w:val="00443337"/>
    <w:rsid w:val="004434FD"/>
    <w:rsid w:val="00443A4C"/>
    <w:rsid w:val="00443AE9"/>
    <w:rsid w:val="00443BD2"/>
    <w:rsid w:val="00443CDC"/>
    <w:rsid w:val="00443D56"/>
    <w:rsid w:val="0044413B"/>
    <w:rsid w:val="00444172"/>
    <w:rsid w:val="004444AD"/>
    <w:rsid w:val="0044479B"/>
    <w:rsid w:val="00444983"/>
    <w:rsid w:val="00444B12"/>
    <w:rsid w:val="004455D1"/>
    <w:rsid w:val="0044567F"/>
    <w:rsid w:val="00445696"/>
    <w:rsid w:val="00445966"/>
    <w:rsid w:val="00445EC0"/>
    <w:rsid w:val="004466A6"/>
    <w:rsid w:val="00446731"/>
    <w:rsid w:val="00446C16"/>
    <w:rsid w:val="00446C6D"/>
    <w:rsid w:val="004475C6"/>
    <w:rsid w:val="0044763F"/>
    <w:rsid w:val="00447A87"/>
    <w:rsid w:val="00447BAB"/>
    <w:rsid w:val="00447BE3"/>
    <w:rsid w:val="00447CB1"/>
    <w:rsid w:val="00447E96"/>
    <w:rsid w:val="00447F39"/>
    <w:rsid w:val="0045001A"/>
    <w:rsid w:val="004501F3"/>
    <w:rsid w:val="00450523"/>
    <w:rsid w:val="004506AE"/>
    <w:rsid w:val="004507EA"/>
    <w:rsid w:val="00451214"/>
    <w:rsid w:val="00451399"/>
    <w:rsid w:val="00451639"/>
    <w:rsid w:val="00451E30"/>
    <w:rsid w:val="0045254C"/>
    <w:rsid w:val="0045279E"/>
    <w:rsid w:val="00452916"/>
    <w:rsid w:val="00452A31"/>
    <w:rsid w:val="00452A93"/>
    <w:rsid w:val="00452D51"/>
    <w:rsid w:val="00452EFF"/>
    <w:rsid w:val="00452F48"/>
    <w:rsid w:val="00452FCD"/>
    <w:rsid w:val="00453039"/>
    <w:rsid w:val="0045316F"/>
    <w:rsid w:val="004533B9"/>
    <w:rsid w:val="00453415"/>
    <w:rsid w:val="0045344E"/>
    <w:rsid w:val="004534E1"/>
    <w:rsid w:val="004537AA"/>
    <w:rsid w:val="00453812"/>
    <w:rsid w:val="004538DF"/>
    <w:rsid w:val="0045391A"/>
    <w:rsid w:val="0045393D"/>
    <w:rsid w:val="00453E4B"/>
    <w:rsid w:val="00453F6C"/>
    <w:rsid w:val="00453FF5"/>
    <w:rsid w:val="004540A0"/>
    <w:rsid w:val="0045417A"/>
    <w:rsid w:val="00454311"/>
    <w:rsid w:val="0045443B"/>
    <w:rsid w:val="00454A95"/>
    <w:rsid w:val="00454BC4"/>
    <w:rsid w:val="00454C3E"/>
    <w:rsid w:val="00454E0D"/>
    <w:rsid w:val="0045518F"/>
    <w:rsid w:val="00455505"/>
    <w:rsid w:val="004557EB"/>
    <w:rsid w:val="00455E45"/>
    <w:rsid w:val="00455EC3"/>
    <w:rsid w:val="004569DD"/>
    <w:rsid w:val="00457295"/>
    <w:rsid w:val="004573F6"/>
    <w:rsid w:val="004579DB"/>
    <w:rsid w:val="00457C5E"/>
    <w:rsid w:val="00457C74"/>
    <w:rsid w:val="00457DEB"/>
    <w:rsid w:val="004602A4"/>
    <w:rsid w:val="00460368"/>
    <w:rsid w:val="004603D6"/>
    <w:rsid w:val="00460E6D"/>
    <w:rsid w:val="00460F91"/>
    <w:rsid w:val="00461176"/>
    <w:rsid w:val="00461370"/>
    <w:rsid w:val="00461733"/>
    <w:rsid w:val="00461CFA"/>
    <w:rsid w:val="004624B1"/>
    <w:rsid w:val="0046264B"/>
    <w:rsid w:val="004627D6"/>
    <w:rsid w:val="004628E4"/>
    <w:rsid w:val="00462A24"/>
    <w:rsid w:val="00462DAF"/>
    <w:rsid w:val="00463721"/>
    <w:rsid w:val="00463B05"/>
    <w:rsid w:val="00463C01"/>
    <w:rsid w:val="00463E2D"/>
    <w:rsid w:val="00463F8E"/>
    <w:rsid w:val="00464273"/>
    <w:rsid w:val="004642DE"/>
    <w:rsid w:val="004644A7"/>
    <w:rsid w:val="004648F0"/>
    <w:rsid w:val="004649D3"/>
    <w:rsid w:val="00464C8C"/>
    <w:rsid w:val="00464D3A"/>
    <w:rsid w:val="00464FBA"/>
    <w:rsid w:val="00465233"/>
    <w:rsid w:val="00465552"/>
    <w:rsid w:val="0046591D"/>
    <w:rsid w:val="00465A7C"/>
    <w:rsid w:val="00465F24"/>
    <w:rsid w:val="004660F2"/>
    <w:rsid w:val="00466228"/>
    <w:rsid w:val="004662B9"/>
    <w:rsid w:val="004664A6"/>
    <w:rsid w:val="00466648"/>
    <w:rsid w:val="004667FF"/>
    <w:rsid w:val="004669AE"/>
    <w:rsid w:val="00466A98"/>
    <w:rsid w:val="00466EAB"/>
    <w:rsid w:val="004673F4"/>
    <w:rsid w:val="00467408"/>
    <w:rsid w:val="00467C49"/>
    <w:rsid w:val="004700E8"/>
    <w:rsid w:val="00470A3A"/>
    <w:rsid w:val="00471903"/>
    <w:rsid w:val="00471E89"/>
    <w:rsid w:val="004722D7"/>
    <w:rsid w:val="00472926"/>
    <w:rsid w:val="00472D14"/>
    <w:rsid w:val="00472D59"/>
    <w:rsid w:val="0047345E"/>
    <w:rsid w:val="00473525"/>
    <w:rsid w:val="00473972"/>
    <w:rsid w:val="00473CDD"/>
    <w:rsid w:val="004740D7"/>
    <w:rsid w:val="004741C8"/>
    <w:rsid w:val="00474A84"/>
    <w:rsid w:val="00474A99"/>
    <w:rsid w:val="00474D6F"/>
    <w:rsid w:val="00474E54"/>
    <w:rsid w:val="00474F1D"/>
    <w:rsid w:val="00475177"/>
    <w:rsid w:val="004752BE"/>
    <w:rsid w:val="004756FC"/>
    <w:rsid w:val="0047576D"/>
    <w:rsid w:val="00475A3B"/>
    <w:rsid w:val="00475BD0"/>
    <w:rsid w:val="00475F7F"/>
    <w:rsid w:val="00476250"/>
    <w:rsid w:val="00476AC9"/>
    <w:rsid w:val="00476BFA"/>
    <w:rsid w:val="00477333"/>
    <w:rsid w:val="004776C1"/>
    <w:rsid w:val="00477809"/>
    <w:rsid w:val="004778CF"/>
    <w:rsid w:val="00477A95"/>
    <w:rsid w:val="00477BF2"/>
    <w:rsid w:val="00477EE4"/>
    <w:rsid w:val="00477FE0"/>
    <w:rsid w:val="00480252"/>
    <w:rsid w:val="00480443"/>
    <w:rsid w:val="0048052C"/>
    <w:rsid w:val="00480611"/>
    <w:rsid w:val="004806D6"/>
    <w:rsid w:val="004807AC"/>
    <w:rsid w:val="00480B12"/>
    <w:rsid w:val="00480D89"/>
    <w:rsid w:val="00480F31"/>
    <w:rsid w:val="00481242"/>
    <w:rsid w:val="0048146F"/>
    <w:rsid w:val="0048177C"/>
    <w:rsid w:val="00481B96"/>
    <w:rsid w:val="00482048"/>
    <w:rsid w:val="004821E8"/>
    <w:rsid w:val="0048234F"/>
    <w:rsid w:val="004826AA"/>
    <w:rsid w:val="00482758"/>
    <w:rsid w:val="00482CC7"/>
    <w:rsid w:val="00482D97"/>
    <w:rsid w:val="00482F1F"/>
    <w:rsid w:val="00482FAF"/>
    <w:rsid w:val="00482FF0"/>
    <w:rsid w:val="004834C7"/>
    <w:rsid w:val="004837F5"/>
    <w:rsid w:val="00484015"/>
    <w:rsid w:val="00484307"/>
    <w:rsid w:val="0048473A"/>
    <w:rsid w:val="0048488B"/>
    <w:rsid w:val="0048491F"/>
    <w:rsid w:val="00485504"/>
    <w:rsid w:val="0048583F"/>
    <w:rsid w:val="00485886"/>
    <w:rsid w:val="00485908"/>
    <w:rsid w:val="00485EA3"/>
    <w:rsid w:val="00485F33"/>
    <w:rsid w:val="00486172"/>
    <w:rsid w:val="0048648F"/>
    <w:rsid w:val="0048691F"/>
    <w:rsid w:val="00486D08"/>
    <w:rsid w:val="0048723A"/>
    <w:rsid w:val="00487493"/>
    <w:rsid w:val="00487504"/>
    <w:rsid w:val="00487A8A"/>
    <w:rsid w:val="00487BF7"/>
    <w:rsid w:val="00487E64"/>
    <w:rsid w:val="00487F2D"/>
    <w:rsid w:val="00487F47"/>
    <w:rsid w:val="004903DE"/>
    <w:rsid w:val="0049084F"/>
    <w:rsid w:val="004909C9"/>
    <w:rsid w:val="00490F0D"/>
    <w:rsid w:val="00491016"/>
    <w:rsid w:val="0049147D"/>
    <w:rsid w:val="00491549"/>
    <w:rsid w:val="004917A7"/>
    <w:rsid w:val="00491B42"/>
    <w:rsid w:val="00491BFB"/>
    <w:rsid w:val="00491C1D"/>
    <w:rsid w:val="00491D9E"/>
    <w:rsid w:val="00491E49"/>
    <w:rsid w:val="00491F45"/>
    <w:rsid w:val="00492254"/>
    <w:rsid w:val="004929E9"/>
    <w:rsid w:val="00492D68"/>
    <w:rsid w:val="00493172"/>
    <w:rsid w:val="00493178"/>
    <w:rsid w:val="0049347F"/>
    <w:rsid w:val="004934D8"/>
    <w:rsid w:val="00493577"/>
    <w:rsid w:val="004935E4"/>
    <w:rsid w:val="00493670"/>
    <w:rsid w:val="004942FB"/>
    <w:rsid w:val="0049490D"/>
    <w:rsid w:val="004951B6"/>
    <w:rsid w:val="0049555D"/>
    <w:rsid w:val="00495625"/>
    <w:rsid w:val="00495C11"/>
    <w:rsid w:val="00495C19"/>
    <w:rsid w:val="004961CE"/>
    <w:rsid w:val="004963C1"/>
    <w:rsid w:val="00496436"/>
    <w:rsid w:val="004966D2"/>
    <w:rsid w:val="00496703"/>
    <w:rsid w:val="00497109"/>
    <w:rsid w:val="004975CB"/>
    <w:rsid w:val="00497828"/>
    <w:rsid w:val="00497DAB"/>
    <w:rsid w:val="004A0696"/>
    <w:rsid w:val="004A06A2"/>
    <w:rsid w:val="004A0BDC"/>
    <w:rsid w:val="004A164E"/>
    <w:rsid w:val="004A179E"/>
    <w:rsid w:val="004A20A3"/>
    <w:rsid w:val="004A21BC"/>
    <w:rsid w:val="004A224B"/>
    <w:rsid w:val="004A237A"/>
    <w:rsid w:val="004A24C4"/>
    <w:rsid w:val="004A2597"/>
    <w:rsid w:val="004A278F"/>
    <w:rsid w:val="004A2797"/>
    <w:rsid w:val="004A2B21"/>
    <w:rsid w:val="004A31A3"/>
    <w:rsid w:val="004A370F"/>
    <w:rsid w:val="004A3E19"/>
    <w:rsid w:val="004A404F"/>
    <w:rsid w:val="004A44A3"/>
    <w:rsid w:val="004A46DD"/>
    <w:rsid w:val="004A48FA"/>
    <w:rsid w:val="004A4969"/>
    <w:rsid w:val="004A4B25"/>
    <w:rsid w:val="004A4C8D"/>
    <w:rsid w:val="004A534A"/>
    <w:rsid w:val="004A59FF"/>
    <w:rsid w:val="004A6024"/>
    <w:rsid w:val="004A6077"/>
    <w:rsid w:val="004A61A4"/>
    <w:rsid w:val="004A644D"/>
    <w:rsid w:val="004A68EF"/>
    <w:rsid w:val="004A69CC"/>
    <w:rsid w:val="004A6A1C"/>
    <w:rsid w:val="004A6D3F"/>
    <w:rsid w:val="004A7353"/>
    <w:rsid w:val="004A7448"/>
    <w:rsid w:val="004A7B9B"/>
    <w:rsid w:val="004A7CEF"/>
    <w:rsid w:val="004B0348"/>
    <w:rsid w:val="004B063C"/>
    <w:rsid w:val="004B078B"/>
    <w:rsid w:val="004B0836"/>
    <w:rsid w:val="004B0C09"/>
    <w:rsid w:val="004B0C3E"/>
    <w:rsid w:val="004B0E3E"/>
    <w:rsid w:val="004B0E4A"/>
    <w:rsid w:val="004B128D"/>
    <w:rsid w:val="004B1606"/>
    <w:rsid w:val="004B1651"/>
    <w:rsid w:val="004B1815"/>
    <w:rsid w:val="004B2754"/>
    <w:rsid w:val="004B29CD"/>
    <w:rsid w:val="004B2EE8"/>
    <w:rsid w:val="004B32B8"/>
    <w:rsid w:val="004B33EB"/>
    <w:rsid w:val="004B415C"/>
    <w:rsid w:val="004B44DA"/>
    <w:rsid w:val="004B4946"/>
    <w:rsid w:val="004B5401"/>
    <w:rsid w:val="004B5DBB"/>
    <w:rsid w:val="004B6748"/>
    <w:rsid w:val="004B702D"/>
    <w:rsid w:val="004B70DB"/>
    <w:rsid w:val="004B7226"/>
    <w:rsid w:val="004B72AC"/>
    <w:rsid w:val="004B7D8C"/>
    <w:rsid w:val="004B7DBE"/>
    <w:rsid w:val="004C0B9E"/>
    <w:rsid w:val="004C0C47"/>
    <w:rsid w:val="004C0CB0"/>
    <w:rsid w:val="004C0E62"/>
    <w:rsid w:val="004C1236"/>
    <w:rsid w:val="004C12C4"/>
    <w:rsid w:val="004C1332"/>
    <w:rsid w:val="004C13B7"/>
    <w:rsid w:val="004C1915"/>
    <w:rsid w:val="004C1E4E"/>
    <w:rsid w:val="004C2F6C"/>
    <w:rsid w:val="004C3913"/>
    <w:rsid w:val="004C3BA0"/>
    <w:rsid w:val="004C4206"/>
    <w:rsid w:val="004C489B"/>
    <w:rsid w:val="004C48D0"/>
    <w:rsid w:val="004C5620"/>
    <w:rsid w:val="004C586D"/>
    <w:rsid w:val="004C5E3F"/>
    <w:rsid w:val="004C675A"/>
    <w:rsid w:val="004C6819"/>
    <w:rsid w:val="004C697C"/>
    <w:rsid w:val="004C6AC7"/>
    <w:rsid w:val="004C6AE9"/>
    <w:rsid w:val="004C6B98"/>
    <w:rsid w:val="004C6DE5"/>
    <w:rsid w:val="004C703A"/>
    <w:rsid w:val="004C775F"/>
    <w:rsid w:val="004C7A89"/>
    <w:rsid w:val="004C7C45"/>
    <w:rsid w:val="004C7CAC"/>
    <w:rsid w:val="004D0151"/>
    <w:rsid w:val="004D09E7"/>
    <w:rsid w:val="004D104E"/>
    <w:rsid w:val="004D1069"/>
    <w:rsid w:val="004D11E3"/>
    <w:rsid w:val="004D12EC"/>
    <w:rsid w:val="004D1AFE"/>
    <w:rsid w:val="004D2215"/>
    <w:rsid w:val="004D2A2A"/>
    <w:rsid w:val="004D2B74"/>
    <w:rsid w:val="004D2EAA"/>
    <w:rsid w:val="004D36D8"/>
    <w:rsid w:val="004D36F3"/>
    <w:rsid w:val="004D3D99"/>
    <w:rsid w:val="004D45CB"/>
    <w:rsid w:val="004D46ED"/>
    <w:rsid w:val="004D47CE"/>
    <w:rsid w:val="004D4941"/>
    <w:rsid w:val="004D4D88"/>
    <w:rsid w:val="004D5219"/>
    <w:rsid w:val="004D538F"/>
    <w:rsid w:val="004D5AFB"/>
    <w:rsid w:val="004D5C04"/>
    <w:rsid w:val="004D5C1F"/>
    <w:rsid w:val="004D5C2F"/>
    <w:rsid w:val="004D5DF1"/>
    <w:rsid w:val="004D5E5A"/>
    <w:rsid w:val="004D5F35"/>
    <w:rsid w:val="004D602F"/>
    <w:rsid w:val="004D67B7"/>
    <w:rsid w:val="004D6991"/>
    <w:rsid w:val="004D6C8E"/>
    <w:rsid w:val="004D6E44"/>
    <w:rsid w:val="004D6FC5"/>
    <w:rsid w:val="004D725E"/>
    <w:rsid w:val="004D7F1C"/>
    <w:rsid w:val="004E01EE"/>
    <w:rsid w:val="004E05AF"/>
    <w:rsid w:val="004E06D0"/>
    <w:rsid w:val="004E0B47"/>
    <w:rsid w:val="004E0FA1"/>
    <w:rsid w:val="004E0FA9"/>
    <w:rsid w:val="004E110E"/>
    <w:rsid w:val="004E131A"/>
    <w:rsid w:val="004E1423"/>
    <w:rsid w:val="004E18FF"/>
    <w:rsid w:val="004E209E"/>
    <w:rsid w:val="004E2139"/>
    <w:rsid w:val="004E23C3"/>
    <w:rsid w:val="004E23D2"/>
    <w:rsid w:val="004E2C2C"/>
    <w:rsid w:val="004E2FA2"/>
    <w:rsid w:val="004E30F7"/>
    <w:rsid w:val="004E30F9"/>
    <w:rsid w:val="004E31EF"/>
    <w:rsid w:val="004E3302"/>
    <w:rsid w:val="004E3386"/>
    <w:rsid w:val="004E344B"/>
    <w:rsid w:val="004E3454"/>
    <w:rsid w:val="004E3597"/>
    <w:rsid w:val="004E38B8"/>
    <w:rsid w:val="004E3B83"/>
    <w:rsid w:val="004E3E72"/>
    <w:rsid w:val="004E3E8D"/>
    <w:rsid w:val="004E4287"/>
    <w:rsid w:val="004E4A3E"/>
    <w:rsid w:val="004E4D4F"/>
    <w:rsid w:val="004E4EA1"/>
    <w:rsid w:val="004E5066"/>
    <w:rsid w:val="004E5161"/>
    <w:rsid w:val="004E5268"/>
    <w:rsid w:val="004E55F0"/>
    <w:rsid w:val="004E591C"/>
    <w:rsid w:val="004E5EDF"/>
    <w:rsid w:val="004E5F81"/>
    <w:rsid w:val="004E614E"/>
    <w:rsid w:val="004E68AD"/>
    <w:rsid w:val="004E6B2B"/>
    <w:rsid w:val="004E6DC4"/>
    <w:rsid w:val="004E7177"/>
    <w:rsid w:val="004E7264"/>
    <w:rsid w:val="004E7422"/>
    <w:rsid w:val="004E7636"/>
    <w:rsid w:val="004E77A0"/>
    <w:rsid w:val="004E7C4A"/>
    <w:rsid w:val="004E7CAD"/>
    <w:rsid w:val="004E7EFA"/>
    <w:rsid w:val="004F026C"/>
    <w:rsid w:val="004F02B8"/>
    <w:rsid w:val="004F089B"/>
    <w:rsid w:val="004F0A5B"/>
    <w:rsid w:val="004F1147"/>
    <w:rsid w:val="004F1373"/>
    <w:rsid w:val="004F1B01"/>
    <w:rsid w:val="004F1C3C"/>
    <w:rsid w:val="004F2046"/>
    <w:rsid w:val="004F23F5"/>
    <w:rsid w:val="004F257F"/>
    <w:rsid w:val="004F25E5"/>
    <w:rsid w:val="004F2BBE"/>
    <w:rsid w:val="004F325C"/>
    <w:rsid w:val="004F3582"/>
    <w:rsid w:val="004F3694"/>
    <w:rsid w:val="004F47FB"/>
    <w:rsid w:val="004F488C"/>
    <w:rsid w:val="004F4A4F"/>
    <w:rsid w:val="004F543A"/>
    <w:rsid w:val="004F5710"/>
    <w:rsid w:val="004F57D1"/>
    <w:rsid w:val="004F5CA3"/>
    <w:rsid w:val="004F5D31"/>
    <w:rsid w:val="004F612D"/>
    <w:rsid w:val="004F6500"/>
    <w:rsid w:val="004F686F"/>
    <w:rsid w:val="004F68C9"/>
    <w:rsid w:val="004F7093"/>
    <w:rsid w:val="004F72EE"/>
    <w:rsid w:val="004F7BEF"/>
    <w:rsid w:val="00500177"/>
    <w:rsid w:val="0050068E"/>
    <w:rsid w:val="00500804"/>
    <w:rsid w:val="005010CE"/>
    <w:rsid w:val="005010E9"/>
    <w:rsid w:val="00501368"/>
    <w:rsid w:val="00501559"/>
    <w:rsid w:val="005015AB"/>
    <w:rsid w:val="005015FD"/>
    <w:rsid w:val="005017D5"/>
    <w:rsid w:val="00501879"/>
    <w:rsid w:val="00501BAE"/>
    <w:rsid w:val="00502099"/>
    <w:rsid w:val="0050238E"/>
    <w:rsid w:val="005026A8"/>
    <w:rsid w:val="0050280A"/>
    <w:rsid w:val="00502812"/>
    <w:rsid w:val="0050300D"/>
    <w:rsid w:val="005035C2"/>
    <w:rsid w:val="00503AAD"/>
    <w:rsid w:val="00503C7B"/>
    <w:rsid w:val="00504213"/>
    <w:rsid w:val="005042BB"/>
    <w:rsid w:val="0050433F"/>
    <w:rsid w:val="005044ED"/>
    <w:rsid w:val="00504679"/>
    <w:rsid w:val="00504C71"/>
    <w:rsid w:val="00504F34"/>
    <w:rsid w:val="005053AD"/>
    <w:rsid w:val="005054C1"/>
    <w:rsid w:val="00505BF6"/>
    <w:rsid w:val="00505D8C"/>
    <w:rsid w:val="005062A7"/>
    <w:rsid w:val="00506313"/>
    <w:rsid w:val="0050652F"/>
    <w:rsid w:val="005068DE"/>
    <w:rsid w:val="00506BEA"/>
    <w:rsid w:val="00506C52"/>
    <w:rsid w:val="00506D92"/>
    <w:rsid w:val="00507389"/>
    <w:rsid w:val="005075B9"/>
    <w:rsid w:val="005076CD"/>
    <w:rsid w:val="0050790D"/>
    <w:rsid w:val="00510445"/>
    <w:rsid w:val="0051052B"/>
    <w:rsid w:val="00510C90"/>
    <w:rsid w:val="005112F4"/>
    <w:rsid w:val="0051161D"/>
    <w:rsid w:val="00511CAD"/>
    <w:rsid w:val="00511D1F"/>
    <w:rsid w:val="00511D68"/>
    <w:rsid w:val="00511E3E"/>
    <w:rsid w:val="00511F86"/>
    <w:rsid w:val="005120B3"/>
    <w:rsid w:val="0051210D"/>
    <w:rsid w:val="0051215B"/>
    <w:rsid w:val="0051222E"/>
    <w:rsid w:val="005122D4"/>
    <w:rsid w:val="005123F5"/>
    <w:rsid w:val="0051270F"/>
    <w:rsid w:val="00512738"/>
    <w:rsid w:val="00512E28"/>
    <w:rsid w:val="00512FB6"/>
    <w:rsid w:val="005132E1"/>
    <w:rsid w:val="005132E3"/>
    <w:rsid w:val="005134AC"/>
    <w:rsid w:val="00513599"/>
    <w:rsid w:val="00513969"/>
    <w:rsid w:val="0051399B"/>
    <w:rsid w:val="00513AC8"/>
    <w:rsid w:val="00513BF8"/>
    <w:rsid w:val="00513C5F"/>
    <w:rsid w:val="0051404C"/>
    <w:rsid w:val="0051441F"/>
    <w:rsid w:val="005146FC"/>
    <w:rsid w:val="00514992"/>
    <w:rsid w:val="00514B54"/>
    <w:rsid w:val="00514CDC"/>
    <w:rsid w:val="00515129"/>
    <w:rsid w:val="00515313"/>
    <w:rsid w:val="00515927"/>
    <w:rsid w:val="00515BAE"/>
    <w:rsid w:val="00515D47"/>
    <w:rsid w:val="00515F81"/>
    <w:rsid w:val="00515F88"/>
    <w:rsid w:val="0051600B"/>
    <w:rsid w:val="00516701"/>
    <w:rsid w:val="0051678C"/>
    <w:rsid w:val="0051696D"/>
    <w:rsid w:val="00516A07"/>
    <w:rsid w:val="00516D6B"/>
    <w:rsid w:val="0051772D"/>
    <w:rsid w:val="00517C76"/>
    <w:rsid w:val="00517CDE"/>
    <w:rsid w:val="00520065"/>
    <w:rsid w:val="00520150"/>
    <w:rsid w:val="0052071B"/>
    <w:rsid w:val="005207F4"/>
    <w:rsid w:val="00520947"/>
    <w:rsid w:val="00520A17"/>
    <w:rsid w:val="00521096"/>
    <w:rsid w:val="005210EA"/>
    <w:rsid w:val="00521106"/>
    <w:rsid w:val="0052161C"/>
    <w:rsid w:val="00521B07"/>
    <w:rsid w:val="00522048"/>
    <w:rsid w:val="00522667"/>
    <w:rsid w:val="005227AC"/>
    <w:rsid w:val="00523811"/>
    <w:rsid w:val="00523882"/>
    <w:rsid w:val="00523958"/>
    <w:rsid w:val="00523B78"/>
    <w:rsid w:val="00523BC8"/>
    <w:rsid w:val="00523CE8"/>
    <w:rsid w:val="00523E61"/>
    <w:rsid w:val="0052400E"/>
    <w:rsid w:val="00524160"/>
    <w:rsid w:val="0052426B"/>
    <w:rsid w:val="005243C2"/>
    <w:rsid w:val="00524761"/>
    <w:rsid w:val="00524E8D"/>
    <w:rsid w:val="00524EF6"/>
    <w:rsid w:val="00524F83"/>
    <w:rsid w:val="0052512F"/>
    <w:rsid w:val="00525173"/>
    <w:rsid w:val="005252FA"/>
    <w:rsid w:val="00525568"/>
    <w:rsid w:val="005256A0"/>
    <w:rsid w:val="005257EC"/>
    <w:rsid w:val="00525A18"/>
    <w:rsid w:val="00526394"/>
    <w:rsid w:val="00526571"/>
    <w:rsid w:val="005266F6"/>
    <w:rsid w:val="00526EFD"/>
    <w:rsid w:val="005277CE"/>
    <w:rsid w:val="00527CEB"/>
    <w:rsid w:val="00527FC5"/>
    <w:rsid w:val="005300F7"/>
    <w:rsid w:val="0053046D"/>
    <w:rsid w:val="00530736"/>
    <w:rsid w:val="00530A41"/>
    <w:rsid w:val="00530C08"/>
    <w:rsid w:val="00531559"/>
    <w:rsid w:val="0053186C"/>
    <w:rsid w:val="005318A3"/>
    <w:rsid w:val="00531B2A"/>
    <w:rsid w:val="00531DBB"/>
    <w:rsid w:val="00531EE6"/>
    <w:rsid w:val="00531F26"/>
    <w:rsid w:val="00532189"/>
    <w:rsid w:val="005324C6"/>
    <w:rsid w:val="0053272F"/>
    <w:rsid w:val="00532C04"/>
    <w:rsid w:val="00532C83"/>
    <w:rsid w:val="00532F8E"/>
    <w:rsid w:val="00533588"/>
    <w:rsid w:val="00533A15"/>
    <w:rsid w:val="00533AC2"/>
    <w:rsid w:val="00533CD3"/>
    <w:rsid w:val="00533F7B"/>
    <w:rsid w:val="00533FB6"/>
    <w:rsid w:val="005341AA"/>
    <w:rsid w:val="005349D2"/>
    <w:rsid w:val="0053516C"/>
    <w:rsid w:val="005351C3"/>
    <w:rsid w:val="0053576D"/>
    <w:rsid w:val="00535774"/>
    <w:rsid w:val="0053599B"/>
    <w:rsid w:val="00535D3D"/>
    <w:rsid w:val="00536188"/>
    <w:rsid w:val="00536A94"/>
    <w:rsid w:val="00536D48"/>
    <w:rsid w:val="00536DA0"/>
    <w:rsid w:val="005370F2"/>
    <w:rsid w:val="00537112"/>
    <w:rsid w:val="0053744B"/>
    <w:rsid w:val="005377F3"/>
    <w:rsid w:val="00537EE3"/>
    <w:rsid w:val="005404B0"/>
    <w:rsid w:val="0054059E"/>
    <w:rsid w:val="0054062A"/>
    <w:rsid w:val="0054080B"/>
    <w:rsid w:val="00540839"/>
    <w:rsid w:val="005413A6"/>
    <w:rsid w:val="0054186C"/>
    <w:rsid w:val="00541986"/>
    <w:rsid w:val="005429BA"/>
    <w:rsid w:val="00542C97"/>
    <w:rsid w:val="00542D80"/>
    <w:rsid w:val="00543417"/>
    <w:rsid w:val="00543517"/>
    <w:rsid w:val="00543768"/>
    <w:rsid w:val="00543A92"/>
    <w:rsid w:val="00543B86"/>
    <w:rsid w:val="00543E5E"/>
    <w:rsid w:val="00544032"/>
    <w:rsid w:val="00544150"/>
    <w:rsid w:val="00544258"/>
    <w:rsid w:val="005443AE"/>
    <w:rsid w:val="00544619"/>
    <w:rsid w:val="00544828"/>
    <w:rsid w:val="005449A3"/>
    <w:rsid w:val="005449D5"/>
    <w:rsid w:val="00544AD0"/>
    <w:rsid w:val="00545793"/>
    <w:rsid w:val="00545C0B"/>
    <w:rsid w:val="00546591"/>
    <w:rsid w:val="005465F5"/>
    <w:rsid w:val="0054683B"/>
    <w:rsid w:val="00546B73"/>
    <w:rsid w:val="00546CAE"/>
    <w:rsid w:val="00546D7D"/>
    <w:rsid w:val="005471AF"/>
    <w:rsid w:val="005477CD"/>
    <w:rsid w:val="00547BC7"/>
    <w:rsid w:val="00547C28"/>
    <w:rsid w:val="00547EDB"/>
    <w:rsid w:val="005501A1"/>
    <w:rsid w:val="0055168B"/>
    <w:rsid w:val="00551838"/>
    <w:rsid w:val="0055185F"/>
    <w:rsid w:val="00551A55"/>
    <w:rsid w:val="00552120"/>
    <w:rsid w:val="0055288A"/>
    <w:rsid w:val="00552A6F"/>
    <w:rsid w:val="00552C3E"/>
    <w:rsid w:val="00553344"/>
    <w:rsid w:val="00553645"/>
    <w:rsid w:val="005538DE"/>
    <w:rsid w:val="0055395A"/>
    <w:rsid w:val="00553B95"/>
    <w:rsid w:val="00554EE2"/>
    <w:rsid w:val="005551A6"/>
    <w:rsid w:val="00555605"/>
    <w:rsid w:val="00556EB1"/>
    <w:rsid w:val="00557979"/>
    <w:rsid w:val="00560040"/>
    <w:rsid w:val="0056043F"/>
    <w:rsid w:val="005608DB"/>
    <w:rsid w:val="00560915"/>
    <w:rsid w:val="005609F6"/>
    <w:rsid w:val="00560C96"/>
    <w:rsid w:val="00560EA3"/>
    <w:rsid w:val="00560F5A"/>
    <w:rsid w:val="005611E7"/>
    <w:rsid w:val="005612EF"/>
    <w:rsid w:val="00561B27"/>
    <w:rsid w:val="0056202C"/>
    <w:rsid w:val="00562177"/>
    <w:rsid w:val="005621A3"/>
    <w:rsid w:val="00562404"/>
    <w:rsid w:val="005625AE"/>
    <w:rsid w:val="00562D8E"/>
    <w:rsid w:val="00562E51"/>
    <w:rsid w:val="0056333E"/>
    <w:rsid w:val="0056339D"/>
    <w:rsid w:val="005633EF"/>
    <w:rsid w:val="00563857"/>
    <w:rsid w:val="00563DA3"/>
    <w:rsid w:val="00564743"/>
    <w:rsid w:val="00564F4B"/>
    <w:rsid w:val="0056500F"/>
    <w:rsid w:val="00565029"/>
    <w:rsid w:val="005652BE"/>
    <w:rsid w:val="005652D4"/>
    <w:rsid w:val="0056592C"/>
    <w:rsid w:val="0056595F"/>
    <w:rsid w:val="00565BE1"/>
    <w:rsid w:val="00566062"/>
    <w:rsid w:val="005664AD"/>
    <w:rsid w:val="005665FD"/>
    <w:rsid w:val="00566813"/>
    <w:rsid w:val="00566845"/>
    <w:rsid w:val="00566AE0"/>
    <w:rsid w:val="00566B3A"/>
    <w:rsid w:val="00566CF5"/>
    <w:rsid w:val="00567215"/>
    <w:rsid w:val="00567334"/>
    <w:rsid w:val="00567493"/>
    <w:rsid w:val="00567588"/>
    <w:rsid w:val="005676A9"/>
    <w:rsid w:val="00567A1F"/>
    <w:rsid w:val="00567AFA"/>
    <w:rsid w:val="00567DE3"/>
    <w:rsid w:val="0057026C"/>
    <w:rsid w:val="0057029F"/>
    <w:rsid w:val="0057032A"/>
    <w:rsid w:val="00570418"/>
    <w:rsid w:val="0057059F"/>
    <w:rsid w:val="0057091C"/>
    <w:rsid w:val="00570C6D"/>
    <w:rsid w:val="00570DD1"/>
    <w:rsid w:val="00571028"/>
    <w:rsid w:val="00571111"/>
    <w:rsid w:val="005712D7"/>
    <w:rsid w:val="005715D2"/>
    <w:rsid w:val="00571BD4"/>
    <w:rsid w:val="00571C23"/>
    <w:rsid w:val="00572247"/>
    <w:rsid w:val="00572358"/>
    <w:rsid w:val="00573556"/>
    <w:rsid w:val="005735FF"/>
    <w:rsid w:val="005736D3"/>
    <w:rsid w:val="00573F2C"/>
    <w:rsid w:val="0057418D"/>
    <w:rsid w:val="00574664"/>
    <w:rsid w:val="00574934"/>
    <w:rsid w:val="00574A1A"/>
    <w:rsid w:val="00574B7C"/>
    <w:rsid w:val="00574C9A"/>
    <w:rsid w:val="00574DFB"/>
    <w:rsid w:val="0057512D"/>
    <w:rsid w:val="005753FD"/>
    <w:rsid w:val="005755C0"/>
    <w:rsid w:val="0057565D"/>
    <w:rsid w:val="00575886"/>
    <w:rsid w:val="00575C50"/>
    <w:rsid w:val="00575DFB"/>
    <w:rsid w:val="0057612C"/>
    <w:rsid w:val="00576320"/>
    <w:rsid w:val="00576401"/>
    <w:rsid w:val="005764B9"/>
    <w:rsid w:val="0057686A"/>
    <w:rsid w:val="00576A79"/>
    <w:rsid w:val="005770EF"/>
    <w:rsid w:val="00577115"/>
    <w:rsid w:val="0057798A"/>
    <w:rsid w:val="00577A47"/>
    <w:rsid w:val="00577B8C"/>
    <w:rsid w:val="0058052A"/>
    <w:rsid w:val="00580545"/>
    <w:rsid w:val="0058087B"/>
    <w:rsid w:val="00581219"/>
    <w:rsid w:val="0058132C"/>
    <w:rsid w:val="005818E7"/>
    <w:rsid w:val="00581A09"/>
    <w:rsid w:val="00581DB1"/>
    <w:rsid w:val="0058249B"/>
    <w:rsid w:val="00582883"/>
    <w:rsid w:val="00582D50"/>
    <w:rsid w:val="005830FE"/>
    <w:rsid w:val="005834BC"/>
    <w:rsid w:val="005835A8"/>
    <w:rsid w:val="005835F8"/>
    <w:rsid w:val="0058361B"/>
    <w:rsid w:val="0058386E"/>
    <w:rsid w:val="00583AE6"/>
    <w:rsid w:val="00583CEA"/>
    <w:rsid w:val="00583CF2"/>
    <w:rsid w:val="005841A6"/>
    <w:rsid w:val="00584276"/>
    <w:rsid w:val="005843F5"/>
    <w:rsid w:val="0058450B"/>
    <w:rsid w:val="00584838"/>
    <w:rsid w:val="00584AED"/>
    <w:rsid w:val="00585480"/>
    <w:rsid w:val="005858F9"/>
    <w:rsid w:val="005859AC"/>
    <w:rsid w:val="00585EF2"/>
    <w:rsid w:val="00586012"/>
    <w:rsid w:val="00586262"/>
    <w:rsid w:val="00586377"/>
    <w:rsid w:val="00586502"/>
    <w:rsid w:val="00586711"/>
    <w:rsid w:val="00586797"/>
    <w:rsid w:val="00586C8F"/>
    <w:rsid w:val="00586CCA"/>
    <w:rsid w:val="00586E60"/>
    <w:rsid w:val="00586E6C"/>
    <w:rsid w:val="0058706D"/>
    <w:rsid w:val="00587174"/>
    <w:rsid w:val="00587180"/>
    <w:rsid w:val="0058719D"/>
    <w:rsid w:val="00587629"/>
    <w:rsid w:val="00587630"/>
    <w:rsid w:val="005876FD"/>
    <w:rsid w:val="00587868"/>
    <w:rsid w:val="00587BD1"/>
    <w:rsid w:val="00587CF1"/>
    <w:rsid w:val="00587F78"/>
    <w:rsid w:val="005901E4"/>
    <w:rsid w:val="00590845"/>
    <w:rsid w:val="0059085E"/>
    <w:rsid w:val="00590FAE"/>
    <w:rsid w:val="005911F5"/>
    <w:rsid w:val="00591280"/>
    <w:rsid w:val="0059163B"/>
    <w:rsid w:val="00591AA5"/>
    <w:rsid w:val="00592207"/>
    <w:rsid w:val="005927C0"/>
    <w:rsid w:val="00592ED6"/>
    <w:rsid w:val="00592F62"/>
    <w:rsid w:val="00593415"/>
    <w:rsid w:val="005937E6"/>
    <w:rsid w:val="0059397C"/>
    <w:rsid w:val="00593B5B"/>
    <w:rsid w:val="00593B97"/>
    <w:rsid w:val="00594048"/>
    <w:rsid w:val="005941C9"/>
    <w:rsid w:val="00594330"/>
    <w:rsid w:val="00594BC3"/>
    <w:rsid w:val="00594E5F"/>
    <w:rsid w:val="00595024"/>
    <w:rsid w:val="005951A2"/>
    <w:rsid w:val="005956F9"/>
    <w:rsid w:val="00595BDF"/>
    <w:rsid w:val="00595EF7"/>
    <w:rsid w:val="00595F89"/>
    <w:rsid w:val="005966C4"/>
    <w:rsid w:val="00596D19"/>
    <w:rsid w:val="00596F11"/>
    <w:rsid w:val="0059703C"/>
    <w:rsid w:val="005979CB"/>
    <w:rsid w:val="00597ACF"/>
    <w:rsid w:val="00597FA8"/>
    <w:rsid w:val="005A00F7"/>
    <w:rsid w:val="005A026E"/>
    <w:rsid w:val="005A02D5"/>
    <w:rsid w:val="005A0AE5"/>
    <w:rsid w:val="005A0B54"/>
    <w:rsid w:val="005A0D02"/>
    <w:rsid w:val="005A0D9F"/>
    <w:rsid w:val="005A0EDF"/>
    <w:rsid w:val="005A1065"/>
    <w:rsid w:val="005A1263"/>
    <w:rsid w:val="005A160B"/>
    <w:rsid w:val="005A20C7"/>
    <w:rsid w:val="005A2119"/>
    <w:rsid w:val="005A238E"/>
    <w:rsid w:val="005A24A2"/>
    <w:rsid w:val="005A251C"/>
    <w:rsid w:val="005A26C7"/>
    <w:rsid w:val="005A2A0B"/>
    <w:rsid w:val="005A2B53"/>
    <w:rsid w:val="005A2ED6"/>
    <w:rsid w:val="005A32CD"/>
    <w:rsid w:val="005A360B"/>
    <w:rsid w:val="005A3E45"/>
    <w:rsid w:val="005A3F4E"/>
    <w:rsid w:val="005A4E45"/>
    <w:rsid w:val="005A53FE"/>
    <w:rsid w:val="005A552D"/>
    <w:rsid w:val="005A59F5"/>
    <w:rsid w:val="005A5AD2"/>
    <w:rsid w:val="005A615F"/>
    <w:rsid w:val="005A6C02"/>
    <w:rsid w:val="005A6CDB"/>
    <w:rsid w:val="005A70BD"/>
    <w:rsid w:val="005A7473"/>
    <w:rsid w:val="005A7549"/>
    <w:rsid w:val="005A78D1"/>
    <w:rsid w:val="005A794D"/>
    <w:rsid w:val="005A7CC6"/>
    <w:rsid w:val="005A7D0C"/>
    <w:rsid w:val="005B039E"/>
    <w:rsid w:val="005B0722"/>
    <w:rsid w:val="005B0728"/>
    <w:rsid w:val="005B07CF"/>
    <w:rsid w:val="005B094E"/>
    <w:rsid w:val="005B0AFF"/>
    <w:rsid w:val="005B0B9B"/>
    <w:rsid w:val="005B1488"/>
    <w:rsid w:val="005B153F"/>
    <w:rsid w:val="005B1CA1"/>
    <w:rsid w:val="005B20C8"/>
    <w:rsid w:val="005B2696"/>
    <w:rsid w:val="005B27DD"/>
    <w:rsid w:val="005B3122"/>
    <w:rsid w:val="005B33B5"/>
    <w:rsid w:val="005B35E3"/>
    <w:rsid w:val="005B390A"/>
    <w:rsid w:val="005B3956"/>
    <w:rsid w:val="005B3AA8"/>
    <w:rsid w:val="005B3D2C"/>
    <w:rsid w:val="005B3E61"/>
    <w:rsid w:val="005B4414"/>
    <w:rsid w:val="005B473A"/>
    <w:rsid w:val="005B47C9"/>
    <w:rsid w:val="005B4B51"/>
    <w:rsid w:val="005B4FED"/>
    <w:rsid w:val="005B50B2"/>
    <w:rsid w:val="005B5139"/>
    <w:rsid w:val="005B51BE"/>
    <w:rsid w:val="005B5206"/>
    <w:rsid w:val="005B5739"/>
    <w:rsid w:val="005B581B"/>
    <w:rsid w:val="005B5979"/>
    <w:rsid w:val="005B5A30"/>
    <w:rsid w:val="005B5BB8"/>
    <w:rsid w:val="005B5DE7"/>
    <w:rsid w:val="005B5E1A"/>
    <w:rsid w:val="005B61B1"/>
    <w:rsid w:val="005B651A"/>
    <w:rsid w:val="005B665E"/>
    <w:rsid w:val="005B6924"/>
    <w:rsid w:val="005B6E9B"/>
    <w:rsid w:val="005B7341"/>
    <w:rsid w:val="005B7383"/>
    <w:rsid w:val="005B739C"/>
    <w:rsid w:val="005B7420"/>
    <w:rsid w:val="005B75BD"/>
    <w:rsid w:val="005B7968"/>
    <w:rsid w:val="005C0263"/>
    <w:rsid w:val="005C026E"/>
    <w:rsid w:val="005C0499"/>
    <w:rsid w:val="005C0CB3"/>
    <w:rsid w:val="005C0E04"/>
    <w:rsid w:val="005C0F72"/>
    <w:rsid w:val="005C15C3"/>
    <w:rsid w:val="005C1ADA"/>
    <w:rsid w:val="005C1CF8"/>
    <w:rsid w:val="005C234C"/>
    <w:rsid w:val="005C28BA"/>
    <w:rsid w:val="005C2A10"/>
    <w:rsid w:val="005C2C48"/>
    <w:rsid w:val="005C2C7F"/>
    <w:rsid w:val="005C2CDD"/>
    <w:rsid w:val="005C3306"/>
    <w:rsid w:val="005C39D8"/>
    <w:rsid w:val="005C41E4"/>
    <w:rsid w:val="005C42C9"/>
    <w:rsid w:val="005C4907"/>
    <w:rsid w:val="005C4ADA"/>
    <w:rsid w:val="005C4F03"/>
    <w:rsid w:val="005C502C"/>
    <w:rsid w:val="005C55F5"/>
    <w:rsid w:val="005C585C"/>
    <w:rsid w:val="005C5B18"/>
    <w:rsid w:val="005C5C23"/>
    <w:rsid w:val="005C5C6C"/>
    <w:rsid w:val="005C5CE9"/>
    <w:rsid w:val="005C612E"/>
    <w:rsid w:val="005C6617"/>
    <w:rsid w:val="005C66A7"/>
    <w:rsid w:val="005C67D9"/>
    <w:rsid w:val="005C722F"/>
    <w:rsid w:val="005C7245"/>
    <w:rsid w:val="005C7357"/>
    <w:rsid w:val="005C7617"/>
    <w:rsid w:val="005C76A7"/>
    <w:rsid w:val="005C7C64"/>
    <w:rsid w:val="005C7C8C"/>
    <w:rsid w:val="005C7C92"/>
    <w:rsid w:val="005D013D"/>
    <w:rsid w:val="005D0333"/>
    <w:rsid w:val="005D06E1"/>
    <w:rsid w:val="005D092F"/>
    <w:rsid w:val="005D0F13"/>
    <w:rsid w:val="005D0FDF"/>
    <w:rsid w:val="005D18C6"/>
    <w:rsid w:val="005D1CF4"/>
    <w:rsid w:val="005D1D4D"/>
    <w:rsid w:val="005D20CE"/>
    <w:rsid w:val="005D22AC"/>
    <w:rsid w:val="005D2381"/>
    <w:rsid w:val="005D2449"/>
    <w:rsid w:val="005D24CB"/>
    <w:rsid w:val="005D2A65"/>
    <w:rsid w:val="005D2AA8"/>
    <w:rsid w:val="005D2B64"/>
    <w:rsid w:val="005D2FA4"/>
    <w:rsid w:val="005D33A6"/>
    <w:rsid w:val="005D3A27"/>
    <w:rsid w:val="005D3C74"/>
    <w:rsid w:val="005D3CC6"/>
    <w:rsid w:val="005D3D63"/>
    <w:rsid w:val="005D4153"/>
    <w:rsid w:val="005D4560"/>
    <w:rsid w:val="005D47CB"/>
    <w:rsid w:val="005D4868"/>
    <w:rsid w:val="005D4ADB"/>
    <w:rsid w:val="005D5006"/>
    <w:rsid w:val="005D59BC"/>
    <w:rsid w:val="005D608A"/>
    <w:rsid w:val="005D648C"/>
    <w:rsid w:val="005D6652"/>
    <w:rsid w:val="005D677A"/>
    <w:rsid w:val="005D6A91"/>
    <w:rsid w:val="005D6EF1"/>
    <w:rsid w:val="005D76E2"/>
    <w:rsid w:val="005E0885"/>
    <w:rsid w:val="005E0BC0"/>
    <w:rsid w:val="005E1271"/>
    <w:rsid w:val="005E14EA"/>
    <w:rsid w:val="005E14F4"/>
    <w:rsid w:val="005E1E9B"/>
    <w:rsid w:val="005E1F38"/>
    <w:rsid w:val="005E22B1"/>
    <w:rsid w:val="005E23F9"/>
    <w:rsid w:val="005E2963"/>
    <w:rsid w:val="005E2DA2"/>
    <w:rsid w:val="005E2EED"/>
    <w:rsid w:val="005E37A5"/>
    <w:rsid w:val="005E3911"/>
    <w:rsid w:val="005E3C51"/>
    <w:rsid w:val="005E3DEE"/>
    <w:rsid w:val="005E3EBF"/>
    <w:rsid w:val="005E409A"/>
    <w:rsid w:val="005E473C"/>
    <w:rsid w:val="005E48AA"/>
    <w:rsid w:val="005E4A07"/>
    <w:rsid w:val="005E4BD6"/>
    <w:rsid w:val="005E4F2B"/>
    <w:rsid w:val="005E4F48"/>
    <w:rsid w:val="005E5C0D"/>
    <w:rsid w:val="005E5DCA"/>
    <w:rsid w:val="005E621A"/>
    <w:rsid w:val="005E6275"/>
    <w:rsid w:val="005E66A6"/>
    <w:rsid w:val="005E67D5"/>
    <w:rsid w:val="005E6ADA"/>
    <w:rsid w:val="005E6B15"/>
    <w:rsid w:val="005E6B85"/>
    <w:rsid w:val="005E6E5E"/>
    <w:rsid w:val="005E719D"/>
    <w:rsid w:val="005E7249"/>
    <w:rsid w:val="005E77D4"/>
    <w:rsid w:val="005E77E1"/>
    <w:rsid w:val="005F01DE"/>
    <w:rsid w:val="005F032B"/>
    <w:rsid w:val="005F09EE"/>
    <w:rsid w:val="005F0D8F"/>
    <w:rsid w:val="005F1041"/>
    <w:rsid w:val="005F1154"/>
    <w:rsid w:val="005F151E"/>
    <w:rsid w:val="005F1564"/>
    <w:rsid w:val="005F1731"/>
    <w:rsid w:val="005F1EF6"/>
    <w:rsid w:val="005F2115"/>
    <w:rsid w:val="005F2185"/>
    <w:rsid w:val="005F2320"/>
    <w:rsid w:val="005F248D"/>
    <w:rsid w:val="005F24EC"/>
    <w:rsid w:val="005F2D16"/>
    <w:rsid w:val="005F2F43"/>
    <w:rsid w:val="005F323B"/>
    <w:rsid w:val="005F360C"/>
    <w:rsid w:val="005F37A7"/>
    <w:rsid w:val="005F37D6"/>
    <w:rsid w:val="005F3A1E"/>
    <w:rsid w:val="005F3A59"/>
    <w:rsid w:val="005F3D7D"/>
    <w:rsid w:val="005F4103"/>
    <w:rsid w:val="005F4624"/>
    <w:rsid w:val="005F46B9"/>
    <w:rsid w:val="005F485F"/>
    <w:rsid w:val="005F5365"/>
    <w:rsid w:val="005F58F9"/>
    <w:rsid w:val="005F6216"/>
    <w:rsid w:val="005F6295"/>
    <w:rsid w:val="005F6604"/>
    <w:rsid w:val="005F6A8D"/>
    <w:rsid w:val="005F6E6E"/>
    <w:rsid w:val="005F7368"/>
    <w:rsid w:val="005F7944"/>
    <w:rsid w:val="005F7CA3"/>
    <w:rsid w:val="005F7DC3"/>
    <w:rsid w:val="00600037"/>
    <w:rsid w:val="006004E6"/>
    <w:rsid w:val="0060099E"/>
    <w:rsid w:val="00600B97"/>
    <w:rsid w:val="00600D34"/>
    <w:rsid w:val="00600EA8"/>
    <w:rsid w:val="00600F0D"/>
    <w:rsid w:val="00601001"/>
    <w:rsid w:val="006011E0"/>
    <w:rsid w:val="006013A1"/>
    <w:rsid w:val="006013B0"/>
    <w:rsid w:val="006017F3"/>
    <w:rsid w:val="00601ADE"/>
    <w:rsid w:val="00601B0D"/>
    <w:rsid w:val="00601B18"/>
    <w:rsid w:val="00601B27"/>
    <w:rsid w:val="00601D48"/>
    <w:rsid w:val="00601FC8"/>
    <w:rsid w:val="00602572"/>
    <w:rsid w:val="006025D8"/>
    <w:rsid w:val="00602D1C"/>
    <w:rsid w:val="00602FC1"/>
    <w:rsid w:val="0060300D"/>
    <w:rsid w:val="0060350E"/>
    <w:rsid w:val="00603787"/>
    <w:rsid w:val="00603978"/>
    <w:rsid w:val="00603A2F"/>
    <w:rsid w:val="00603EEF"/>
    <w:rsid w:val="0060404F"/>
    <w:rsid w:val="00604569"/>
    <w:rsid w:val="0060479A"/>
    <w:rsid w:val="00604A9E"/>
    <w:rsid w:val="00604E69"/>
    <w:rsid w:val="00604F65"/>
    <w:rsid w:val="0060524E"/>
    <w:rsid w:val="00605352"/>
    <w:rsid w:val="006056A3"/>
    <w:rsid w:val="006057DF"/>
    <w:rsid w:val="00605918"/>
    <w:rsid w:val="00605B6F"/>
    <w:rsid w:val="00605DA4"/>
    <w:rsid w:val="00606021"/>
    <w:rsid w:val="0060627A"/>
    <w:rsid w:val="006064C7"/>
    <w:rsid w:val="006065AC"/>
    <w:rsid w:val="0060673F"/>
    <w:rsid w:val="0060682C"/>
    <w:rsid w:val="0060696B"/>
    <w:rsid w:val="00606CA5"/>
    <w:rsid w:val="006070AA"/>
    <w:rsid w:val="006076DB"/>
    <w:rsid w:val="0060780F"/>
    <w:rsid w:val="00607851"/>
    <w:rsid w:val="00607A92"/>
    <w:rsid w:val="00610123"/>
    <w:rsid w:val="0061018B"/>
    <w:rsid w:val="006103DF"/>
    <w:rsid w:val="00610A3F"/>
    <w:rsid w:val="00610BBC"/>
    <w:rsid w:val="00611061"/>
    <w:rsid w:val="0061106F"/>
    <w:rsid w:val="00611230"/>
    <w:rsid w:val="00611315"/>
    <w:rsid w:val="00611506"/>
    <w:rsid w:val="006115EA"/>
    <w:rsid w:val="00611805"/>
    <w:rsid w:val="00611A7A"/>
    <w:rsid w:val="00611E74"/>
    <w:rsid w:val="0061274F"/>
    <w:rsid w:val="00612870"/>
    <w:rsid w:val="00612B3E"/>
    <w:rsid w:val="00613D24"/>
    <w:rsid w:val="00613FB5"/>
    <w:rsid w:val="00614579"/>
    <w:rsid w:val="00614B19"/>
    <w:rsid w:val="00615081"/>
    <w:rsid w:val="006151A3"/>
    <w:rsid w:val="0061563C"/>
    <w:rsid w:val="0061568A"/>
    <w:rsid w:val="006158E1"/>
    <w:rsid w:val="00615CC8"/>
    <w:rsid w:val="00615D52"/>
    <w:rsid w:val="00615EF3"/>
    <w:rsid w:val="00616100"/>
    <w:rsid w:val="0061657A"/>
    <w:rsid w:val="00616886"/>
    <w:rsid w:val="00616B63"/>
    <w:rsid w:val="00616E1D"/>
    <w:rsid w:val="0061724B"/>
    <w:rsid w:val="0061738B"/>
    <w:rsid w:val="0061751F"/>
    <w:rsid w:val="00617883"/>
    <w:rsid w:val="00617D68"/>
    <w:rsid w:val="006204F7"/>
    <w:rsid w:val="00620D41"/>
    <w:rsid w:val="00620D42"/>
    <w:rsid w:val="0062132E"/>
    <w:rsid w:val="00621A0D"/>
    <w:rsid w:val="00621BEB"/>
    <w:rsid w:val="00621F6B"/>
    <w:rsid w:val="00622251"/>
    <w:rsid w:val="00622268"/>
    <w:rsid w:val="006224FC"/>
    <w:rsid w:val="00622D03"/>
    <w:rsid w:val="00622F29"/>
    <w:rsid w:val="00622F47"/>
    <w:rsid w:val="0062305A"/>
    <w:rsid w:val="00623299"/>
    <w:rsid w:val="0062348A"/>
    <w:rsid w:val="006236CA"/>
    <w:rsid w:val="00623B65"/>
    <w:rsid w:val="00623C14"/>
    <w:rsid w:val="00623D5F"/>
    <w:rsid w:val="00624594"/>
    <w:rsid w:val="00624A75"/>
    <w:rsid w:val="00624E12"/>
    <w:rsid w:val="00625150"/>
    <w:rsid w:val="0062516E"/>
    <w:rsid w:val="00625508"/>
    <w:rsid w:val="0062551C"/>
    <w:rsid w:val="006255DB"/>
    <w:rsid w:val="00625BD2"/>
    <w:rsid w:val="00625D75"/>
    <w:rsid w:val="00625F5C"/>
    <w:rsid w:val="00626DF6"/>
    <w:rsid w:val="006279DA"/>
    <w:rsid w:val="00627A69"/>
    <w:rsid w:val="00627DF0"/>
    <w:rsid w:val="00627E86"/>
    <w:rsid w:val="006305DE"/>
    <w:rsid w:val="006306E4"/>
    <w:rsid w:val="00630870"/>
    <w:rsid w:val="00630A1C"/>
    <w:rsid w:val="00630CF7"/>
    <w:rsid w:val="0063111C"/>
    <w:rsid w:val="00631374"/>
    <w:rsid w:val="00631810"/>
    <w:rsid w:val="006318EB"/>
    <w:rsid w:val="0063196D"/>
    <w:rsid w:val="00631BC0"/>
    <w:rsid w:val="00631EA0"/>
    <w:rsid w:val="00631F81"/>
    <w:rsid w:val="006322D1"/>
    <w:rsid w:val="006325D2"/>
    <w:rsid w:val="00632645"/>
    <w:rsid w:val="006328F6"/>
    <w:rsid w:val="00632C4C"/>
    <w:rsid w:val="00632DD3"/>
    <w:rsid w:val="006335A1"/>
    <w:rsid w:val="00633793"/>
    <w:rsid w:val="00633ACC"/>
    <w:rsid w:val="00633B73"/>
    <w:rsid w:val="00633C5F"/>
    <w:rsid w:val="00634305"/>
    <w:rsid w:val="006343DA"/>
    <w:rsid w:val="0063462A"/>
    <w:rsid w:val="00634745"/>
    <w:rsid w:val="0063474C"/>
    <w:rsid w:val="00634764"/>
    <w:rsid w:val="0063479F"/>
    <w:rsid w:val="006348BA"/>
    <w:rsid w:val="00634AC5"/>
    <w:rsid w:val="00634C28"/>
    <w:rsid w:val="00634D0A"/>
    <w:rsid w:val="0063500E"/>
    <w:rsid w:val="0063538E"/>
    <w:rsid w:val="006355C8"/>
    <w:rsid w:val="00635949"/>
    <w:rsid w:val="00635FB5"/>
    <w:rsid w:val="00636252"/>
    <w:rsid w:val="00636725"/>
    <w:rsid w:val="0063674A"/>
    <w:rsid w:val="00636BF5"/>
    <w:rsid w:val="00636C31"/>
    <w:rsid w:val="0063754B"/>
    <w:rsid w:val="0063760B"/>
    <w:rsid w:val="006377C3"/>
    <w:rsid w:val="00640501"/>
    <w:rsid w:val="0064069A"/>
    <w:rsid w:val="0064079E"/>
    <w:rsid w:val="00640889"/>
    <w:rsid w:val="00640BAD"/>
    <w:rsid w:val="00641017"/>
    <w:rsid w:val="00641132"/>
    <w:rsid w:val="006412FC"/>
    <w:rsid w:val="00641A4D"/>
    <w:rsid w:val="00641AC2"/>
    <w:rsid w:val="00641B26"/>
    <w:rsid w:val="00641B43"/>
    <w:rsid w:val="00642410"/>
    <w:rsid w:val="00642434"/>
    <w:rsid w:val="00642630"/>
    <w:rsid w:val="006429EC"/>
    <w:rsid w:val="00643099"/>
    <w:rsid w:val="00643134"/>
    <w:rsid w:val="0064341B"/>
    <w:rsid w:val="006434DA"/>
    <w:rsid w:val="00643589"/>
    <w:rsid w:val="006436C2"/>
    <w:rsid w:val="0064377B"/>
    <w:rsid w:val="00643B88"/>
    <w:rsid w:val="00643BFF"/>
    <w:rsid w:val="0064476A"/>
    <w:rsid w:val="00645109"/>
    <w:rsid w:val="006453BB"/>
    <w:rsid w:val="00645460"/>
    <w:rsid w:val="006456D6"/>
    <w:rsid w:val="006459B7"/>
    <w:rsid w:val="00645A18"/>
    <w:rsid w:val="00645AD3"/>
    <w:rsid w:val="00645E32"/>
    <w:rsid w:val="00645E7B"/>
    <w:rsid w:val="006460CE"/>
    <w:rsid w:val="006467A9"/>
    <w:rsid w:val="00646FE4"/>
    <w:rsid w:val="00647109"/>
    <w:rsid w:val="006472B4"/>
    <w:rsid w:val="00647325"/>
    <w:rsid w:val="00647603"/>
    <w:rsid w:val="00647BC1"/>
    <w:rsid w:val="00647BC5"/>
    <w:rsid w:val="00647C76"/>
    <w:rsid w:val="00647D6C"/>
    <w:rsid w:val="00647F03"/>
    <w:rsid w:val="00650021"/>
    <w:rsid w:val="006501ED"/>
    <w:rsid w:val="00650AB6"/>
    <w:rsid w:val="006512E1"/>
    <w:rsid w:val="00651B0B"/>
    <w:rsid w:val="00651D59"/>
    <w:rsid w:val="006527FD"/>
    <w:rsid w:val="00652831"/>
    <w:rsid w:val="00652C6F"/>
    <w:rsid w:val="00653A69"/>
    <w:rsid w:val="00653B3F"/>
    <w:rsid w:val="00653B43"/>
    <w:rsid w:val="00653C6A"/>
    <w:rsid w:val="00653E9E"/>
    <w:rsid w:val="00653F59"/>
    <w:rsid w:val="006541EA"/>
    <w:rsid w:val="00654512"/>
    <w:rsid w:val="00654533"/>
    <w:rsid w:val="0065454E"/>
    <w:rsid w:val="00654615"/>
    <w:rsid w:val="00654675"/>
    <w:rsid w:val="006549BF"/>
    <w:rsid w:val="00654CE1"/>
    <w:rsid w:val="00654DA4"/>
    <w:rsid w:val="00654E27"/>
    <w:rsid w:val="00654E5F"/>
    <w:rsid w:val="00654F5E"/>
    <w:rsid w:val="00655199"/>
    <w:rsid w:val="0065599E"/>
    <w:rsid w:val="00655CD9"/>
    <w:rsid w:val="006566A2"/>
    <w:rsid w:val="0065673B"/>
    <w:rsid w:val="00656C89"/>
    <w:rsid w:val="00657183"/>
    <w:rsid w:val="00657407"/>
    <w:rsid w:val="0065760E"/>
    <w:rsid w:val="00657832"/>
    <w:rsid w:val="006579A9"/>
    <w:rsid w:val="00657AAB"/>
    <w:rsid w:val="00657B29"/>
    <w:rsid w:val="00657F94"/>
    <w:rsid w:val="0066016C"/>
    <w:rsid w:val="0066085E"/>
    <w:rsid w:val="00660985"/>
    <w:rsid w:val="006611C8"/>
    <w:rsid w:val="00661335"/>
    <w:rsid w:val="006619B9"/>
    <w:rsid w:val="00661D18"/>
    <w:rsid w:val="00662024"/>
    <w:rsid w:val="006621D1"/>
    <w:rsid w:val="006622BC"/>
    <w:rsid w:val="00662310"/>
    <w:rsid w:val="006628A7"/>
    <w:rsid w:val="00662A30"/>
    <w:rsid w:val="00662A47"/>
    <w:rsid w:val="006630A3"/>
    <w:rsid w:val="00663134"/>
    <w:rsid w:val="00663459"/>
    <w:rsid w:val="00663AB0"/>
    <w:rsid w:val="00664134"/>
    <w:rsid w:val="0066417B"/>
    <w:rsid w:val="00664AD1"/>
    <w:rsid w:val="006651C0"/>
    <w:rsid w:val="00665233"/>
    <w:rsid w:val="00665547"/>
    <w:rsid w:val="00665916"/>
    <w:rsid w:val="00665951"/>
    <w:rsid w:val="00666644"/>
    <w:rsid w:val="0066679A"/>
    <w:rsid w:val="00666C6E"/>
    <w:rsid w:val="00666CF6"/>
    <w:rsid w:val="00666D9D"/>
    <w:rsid w:val="00666FCB"/>
    <w:rsid w:val="006676C0"/>
    <w:rsid w:val="00667DAA"/>
    <w:rsid w:val="00667FA4"/>
    <w:rsid w:val="006701E5"/>
    <w:rsid w:val="006701F2"/>
    <w:rsid w:val="00670264"/>
    <w:rsid w:val="0067038E"/>
    <w:rsid w:val="00670C54"/>
    <w:rsid w:val="00670CF0"/>
    <w:rsid w:val="00670D1E"/>
    <w:rsid w:val="00671216"/>
    <w:rsid w:val="0067125F"/>
    <w:rsid w:val="006717AA"/>
    <w:rsid w:val="00671968"/>
    <w:rsid w:val="00671D03"/>
    <w:rsid w:val="006720E4"/>
    <w:rsid w:val="0067224E"/>
    <w:rsid w:val="006723B3"/>
    <w:rsid w:val="00672442"/>
    <w:rsid w:val="0067254E"/>
    <w:rsid w:val="0067256B"/>
    <w:rsid w:val="00672624"/>
    <w:rsid w:val="00672FC0"/>
    <w:rsid w:val="00673811"/>
    <w:rsid w:val="006739BB"/>
    <w:rsid w:val="00673C80"/>
    <w:rsid w:val="00673DF1"/>
    <w:rsid w:val="006748E3"/>
    <w:rsid w:val="00674B87"/>
    <w:rsid w:val="00674E1D"/>
    <w:rsid w:val="00675049"/>
    <w:rsid w:val="0067556B"/>
    <w:rsid w:val="0067560D"/>
    <w:rsid w:val="00675C18"/>
    <w:rsid w:val="00675E5E"/>
    <w:rsid w:val="006762AE"/>
    <w:rsid w:val="006762DF"/>
    <w:rsid w:val="00676333"/>
    <w:rsid w:val="0067673F"/>
    <w:rsid w:val="00676828"/>
    <w:rsid w:val="00676DB1"/>
    <w:rsid w:val="006771BA"/>
    <w:rsid w:val="00677383"/>
    <w:rsid w:val="006775AE"/>
    <w:rsid w:val="006800A9"/>
    <w:rsid w:val="00680324"/>
    <w:rsid w:val="0068048E"/>
    <w:rsid w:val="00680E5B"/>
    <w:rsid w:val="00680E89"/>
    <w:rsid w:val="00681014"/>
    <w:rsid w:val="00681056"/>
    <w:rsid w:val="00681112"/>
    <w:rsid w:val="0068196B"/>
    <w:rsid w:val="006826B4"/>
    <w:rsid w:val="00683266"/>
    <w:rsid w:val="0068333C"/>
    <w:rsid w:val="006836A7"/>
    <w:rsid w:val="006838AD"/>
    <w:rsid w:val="00683C8C"/>
    <w:rsid w:val="00683D48"/>
    <w:rsid w:val="006841A4"/>
    <w:rsid w:val="006843A8"/>
    <w:rsid w:val="006845C6"/>
    <w:rsid w:val="00685230"/>
    <w:rsid w:val="00685C0F"/>
    <w:rsid w:val="00685E73"/>
    <w:rsid w:val="006866A0"/>
    <w:rsid w:val="00686D7B"/>
    <w:rsid w:val="0068751A"/>
    <w:rsid w:val="00687BDC"/>
    <w:rsid w:val="00687EDE"/>
    <w:rsid w:val="00687F5F"/>
    <w:rsid w:val="00690124"/>
    <w:rsid w:val="00690271"/>
    <w:rsid w:val="00690506"/>
    <w:rsid w:val="006906FA"/>
    <w:rsid w:val="0069075E"/>
    <w:rsid w:val="00690EBC"/>
    <w:rsid w:val="0069114B"/>
    <w:rsid w:val="006915EA"/>
    <w:rsid w:val="00691890"/>
    <w:rsid w:val="006919F9"/>
    <w:rsid w:val="00691A89"/>
    <w:rsid w:val="00691B7E"/>
    <w:rsid w:val="00691B95"/>
    <w:rsid w:val="00692073"/>
    <w:rsid w:val="006921F7"/>
    <w:rsid w:val="006923C0"/>
    <w:rsid w:val="006927A1"/>
    <w:rsid w:val="006929FC"/>
    <w:rsid w:val="00692C48"/>
    <w:rsid w:val="006933C2"/>
    <w:rsid w:val="006934C2"/>
    <w:rsid w:val="0069393E"/>
    <w:rsid w:val="00693B12"/>
    <w:rsid w:val="006940A1"/>
    <w:rsid w:val="006940D0"/>
    <w:rsid w:val="006944DF"/>
    <w:rsid w:val="0069467A"/>
    <w:rsid w:val="00694693"/>
    <w:rsid w:val="006949AD"/>
    <w:rsid w:val="00694C4B"/>
    <w:rsid w:val="006952E9"/>
    <w:rsid w:val="006954F9"/>
    <w:rsid w:val="006956B7"/>
    <w:rsid w:val="006956E4"/>
    <w:rsid w:val="006957BA"/>
    <w:rsid w:val="00695A98"/>
    <w:rsid w:val="00695B3C"/>
    <w:rsid w:val="00695C51"/>
    <w:rsid w:val="00695F72"/>
    <w:rsid w:val="00696B4F"/>
    <w:rsid w:val="00696B82"/>
    <w:rsid w:val="00696C38"/>
    <w:rsid w:val="00696C3E"/>
    <w:rsid w:val="00697074"/>
    <w:rsid w:val="0069748A"/>
    <w:rsid w:val="006974A4"/>
    <w:rsid w:val="00697825"/>
    <w:rsid w:val="00697A40"/>
    <w:rsid w:val="00697C0D"/>
    <w:rsid w:val="00697CC1"/>
    <w:rsid w:val="00697E6F"/>
    <w:rsid w:val="00697EFC"/>
    <w:rsid w:val="006A089D"/>
    <w:rsid w:val="006A11DB"/>
    <w:rsid w:val="006A1A10"/>
    <w:rsid w:val="006A1A78"/>
    <w:rsid w:val="006A1CC5"/>
    <w:rsid w:val="006A1E4A"/>
    <w:rsid w:val="006A2325"/>
    <w:rsid w:val="006A2506"/>
    <w:rsid w:val="006A2608"/>
    <w:rsid w:val="006A27CB"/>
    <w:rsid w:val="006A2E62"/>
    <w:rsid w:val="006A3155"/>
    <w:rsid w:val="006A3224"/>
    <w:rsid w:val="006A3C98"/>
    <w:rsid w:val="006A3DA6"/>
    <w:rsid w:val="006A406B"/>
    <w:rsid w:val="006A471D"/>
    <w:rsid w:val="006A4B60"/>
    <w:rsid w:val="006A4CB2"/>
    <w:rsid w:val="006A4CF4"/>
    <w:rsid w:val="006A4EC7"/>
    <w:rsid w:val="006A50AE"/>
    <w:rsid w:val="006A52EF"/>
    <w:rsid w:val="006A5AA9"/>
    <w:rsid w:val="006A5B92"/>
    <w:rsid w:val="006A5D8B"/>
    <w:rsid w:val="006A5EB7"/>
    <w:rsid w:val="006A5F42"/>
    <w:rsid w:val="006A69F7"/>
    <w:rsid w:val="006A6D2F"/>
    <w:rsid w:val="006A702D"/>
    <w:rsid w:val="006A7042"/>
    <w:rsid w:val="006A77B2"/>
    <w:rsid w:val="006A7810"/>
    <w:rsid w:val="006A79E1"/>
    <w:rsid w:val="006A7D4B"/>
    <w:rsid w:val="006A7E55"/>
    <w:rsid w:val="006B0193"/>
    <w:rsid w:val="006B030A"/>
    <w:rsid w:val="006B0429"/>
    <w:rsid w:val="006B0471"/>
    <w:rsid w:val="006B0513"/>
    <w:rsid w:val="006B0FF9"/>
    <w:rsid w:val="006B15EF"/>
    <w:rsid w:val="006B16E0"/>
    <w:rsid w:val="006B1C09"/>
    <w:rsid w:val="006B1E6B"/>
    <w:rsid w:val="006B2090"/>
    <w:rsid w:val="006B2768"/>
    <w:rsid w:val="006B28AB"/>
    <w:rsid w:val="006B2C40"/>
    <w:rsid w:val="006B30F8"/>
    <w:rsid w:val="006B3476"/>
    <w:rsid w:val="006B3B2E"/>
    <w:rsid w:val="006B3CBE"/>
    <w:rsid w:val="006B3D1F"/>
    <w:rsid w:val="006B4247"/>
    <w:rsid w:val="006B4517"/>
    <w:rsid w:val="006B47C1"/>
    <w:rsid w:val="006B4BFB"/>
    <w:rsid w:val="006B4CEB"/>
    <w:rsid w:val="006B4DDD"/>
    <w:rsid w:val="006B505C"/>
    <w:rsid w:val="006B5343"/>
    <w:rsid w:val="006B539A"/>
    <w:rsid w:val="006B5460"/>
    <w:rsid w:val="006B5B77"/>
    <w:rsid w:val="006B5BC3"/>
    <w:rsid w:val="006B6253"/>
    <w:rsid w:val="006B6725"/>
    <w:rsid w:val="006B6FE0"/>
    <w:rsid w:val="006B72EF"/>
    <w:rsid w:val="006B73B6"/>
    <w:rsid w:val="006B7431"/>
    <w:rsid w:val="006B750F"/>
    <w:rsid w:val="006B77BF"/>
    <w:rsid w:val="006B78CA"/>
    <w:rsid w:val="006B78E0"/>
    <w:rsid w:val="006B79DE"/>
    <w:rsid w:val="006B79F2"/>
    <w:rsid w:val="006B7C9B"/>
    <w:rsid w:val="006B7F61"/>
    <w:rsid w:val="006C091A"/>
    <w:rsid w:val="006C0AD5"/>
    <w:rsid w:val="006C0CDC"/>
    <w:rsid w:val="006C0DFB"/>
    <w:rsid w:val="006C10B2"/>
    <w:rsid w:val="006C11CE"/>
    <w:rsid w:val="006C15D2"/>
    <w:rsid w:val="006C17C5"/>
    <w:rsid w:val="006C1B53"/>
    <w:rsid w:val="006C1C50"/>
    <w:rsid w:val="006C1E9F"/>
    <w:rsid w:val="006C1F1D"/>
    <w:rsid w:val="006C210E"/>
    <w:rsid w:val="006C2341"/>
    <w:rsid w:val="006C2390"/>
    <w:rsid w:val="006C23C1"/>
    <w:rsid w:val="006C2496"/>
    <w:rsid w:val="006C2639"/>
    <w:rsid w:val="006C2ABF"/>
    <w:rsid w:val="006C2D60"/>
    <w:rsid w:val="006C33AE"/>
    <w:rsid w:val="006C35FA"/>
    <w:rsid w:val="006C3847"/>
    <w:rsid w:val="006C3AD8"/>
    <w:rsid w:val="006C3F23"/>
    <w:rsid w:val="006C3F94"/>
    <w:rsid w:val="006C4649"/>
    <w:rsid w:val="006C47EC"/>
    <w:rsid w:val="006C494F"/>
    <w:rsid w:val="006C4966"/>
    <w:rsid w:val="006C4CAA"/>
    <w:rsid w:val="006C4DB0"/>
    <w:rsid w:val="006C4E14"/>
    <w:rsid w:val="006C4F9E"/>
    <w:rsid w:val="006C560C"/>
    <w:rsid w:val="006C5676"/>
    <w:rsid w:val="006C56FF"/>
    <w:rsid w:val="006C580B"/>
    <w:rsid w:val="006C5B62"/>
    <w:rsid w:val="006C5CB0"/>
    <w:rsid w:val="006C5F0C"/>
    <w:rsid w:val="006C5F28"/>
    <w:rsid w:val="006C64DF"/>
    <w:rsid w:val="006C6709"/>
    <w:rsid w:val="006C6947"/>
    <w:rsid w:val="006C6F53"/>
    <w:rsid w:val="006C6F99"/>
    <w:rsid w:val="006C70C3"/>
    <w:rsid w:val="006C73C3"/>
    <w:rsid w:val="006C7559"/>
    <w:rsid w:val="006C7D36"/>
    <w:rsid w:val="006C7D4B"/>
    <w:rsid w:val="006C7F19"/>
    <w:rsid w:val="006D051A"/>
    <w:rsid w:val="006D0B2A"/>
    <w:rsid w:val="006D0BBE"/>
    <w:rsid w:val="006D0C35"/>
    <w:rsid w:val="006D0DEA"/>
    <w:rsid w:val="006D0F5D"/>
    <w:rsid w:val="006D1209"/>
    <w:rsid w:val="006D158E"/>
    <w:rsid w:val="006D15A5"/>
    <w:rsid w:val="006D1985"/>
    <w:rsid w:val="006D1AAB"/>
    <w:rsid w:val="006D24DC"/>
    <w:rsid w:val="006D2805"/>
    <w:rsid w:val="006D2B00"/>
    <w:rsid w:val="006D2B28"/>
    <w:rsid w:val="006D2BA5"/>
    <w:rsid w:val="006D2F8A"/>
    <w:rsid w:val="006D34C6"/>
    <w:rsid w:val="006D3C78"/>
    <w:rsid w:val="006D3D8C"/>
    <w:rsid w:val="006D3F2D"/>
    <w:rsid w:val="006D3F64"/>
    <w:rsid w:val="006D4057"/>
    <w:rsid w:val="006D40EE"/>
    <w:rsid w:val="006D4117"/>
    <w:rsid w:val="006D4152"/>
    <w:rsid w:val="006D4194"/>
    <w:rsid w:val="006D4648"/>
    <w:rsid w:val="006D48D8"/>
    <w:rsid w:val="006D4A56"/>
    <w:rsid w:val="006D4AB6"/>
    <w:rsid w:val="006D4CDA"/>
    <w:rsid w:val="006D4F45"/>
    <w:rsid w:val="006D5014"/>
    <w:rsid w:val="006D50F8"/>
    <w:rsid w:val="006D5198"/>
    <w:rsid w:val="006D53F2"/>
    <w:rsid w:val="006D593C"/>
    <w:rsid w:val="006D5AB8"/>
    <w:rsid w:val="006D5C2B"/>
    <w:rsid w:val="006D5F7C"/>
    <w:rsid w:val="006D60EB"/>
    <w:rsid w:val="006D61ED"/>
    <w:rsid w:val="006D62F7"/>
    <w:rsid w:val="006D6402"/>
    <w:rsid w:val="006D6B7E"/>
    <w:rsid w:val="006D6DAA"/>
    <w:rsid w:val="006D6E38"/>
    <w:rsid w:val="006D7013"/>
    <w:rsid w:val="006D740F"/>
    <w:rsid w:val="006D76E0"/>
    <w:rsid w:val="006D7BD0"/>
    <w:rsid w:val="006E0200"/>
    <w:rsid w:val="006E02A3"/>
    <w:rsid w:val="006E04BA"/>
    <w:rsid w:val="006E087B"/>
    <w:rsid w:val="006E0924"/>
    <w:rsid w:val="006E0931"/>
    <w:rsid w:val="006E0D48"/>
    <w:rsid w:val="006E0F34"/>
    <w:rsid w:val="006E1118"/>
    <w:rsid w:val="006E12BE"/>
    <w:rsid w:val="006E2466"/>
    <w:rsid w:val="006E24EC"/>
    <w:rsid w:val="006E2763"/>
    <w:rsid w:val="006E3D15"/>
    <w:rsid w:val="006E3D24"/>
    <w:rsid w:val="006E4BE5"/>
    <w:rsid w:val="006E50A3"/>
    <w:rsid w:val="006E5425"/>
    <w:rsid w:val="006E560C"/>
    <w:rsid w:val="006E59D0"/>
    <w:rsid w:val="006E5AD2"/>
    <w:rsid w:val="006E5E93"/>
    <w:rsid w:val="006E6132"/>
    <w:rsid w:val="006E6292"/>
    <w:rsid w:val="006E6528"/>
    <w:rsid w:val="006E65FB"/>
    <w:rsid w:val="006E6686"/>
    <w:rsid w:val="006E681C"/>
    <w:rsid w:val="006E6B33"/>
    <w:rsid w:val="006E74DE"/>
    <w:rsid w:val="006E759E"/>
    <w:rsid w:val="006E793A"/>
    <w:rsid w:val="006E7953"/>
    <w:rsid w:val="006F003D"/>
    <w:rsid w:val="006F02A3"/>
    <w:rsid w:val="006F0C0A"/>
    <w:rsid w:val="006F0C13"/>
    <w:rsid w:val="006F120F"/>
    <w:rsid w:val="006F19BF"/>
    <w:rsid w:val="006F1B5D"/>
    <w:rsid w:val="006F1D64"/>
    <w:rsid w:val="006F235F"/>
    <w:rsid w:val="006F260B"/>
    <w:rsid w:val="006F28F1"/>
    <w:rsid w:val="006F2A6A"/>
    <w:rsid w:val="006F2E1B"/>
    <w:rsid w:val="006F2ECE"/>
    <w:rsid w:val="006F32DD"/>
    <w:rsid w:val="006F3342"/>
    <w:rsid w:val="006F34AA"/>
    <w:rsid w:val="006F3AB7"/>
    <w:rsid w:val="006F3B59"/>
    <w:rsid w:val="006F3D18"/>
    <w:rsid w:val="006F41C6"/>
    <w:rsid w:val="006F42D5"/>
    <w:rsid w:val="006F44CC"/>
    <w:rsid w:val="006F5261"/>
    <w:rsid w:val="006F5318"/>
    <w:rsid w:val="006F53D5"/>
    <w:rsid w:val="006F60AB"/>
    <w:rsid w:val="006F6239"/>
    <w:rsid w:val="006F645A"/>
    <w:rsid w:val="006F6477"/>
    <w:rsid w:val="006F67A3"/>
    <w:rsid w:val="006F6C93"/>
    <w:rsid w:val="006F6F33"/>
    <w:rsid w:val="006F7B48"/>
    <w:rsid w:val="006F7D75"/>
    <w:rsid w:val="0070003C"/>
    <w:rsid w:val="00700675"/>
    <w:rsid w:val="00700BF8"/>
    <w:rsid w:val="00700C34"/>
    <w:rsid w:val="00700E54"/>
    <w:rsid w:val="007012BD"/>
    <w:rsid w:val="0070157C"/>
    <w:rsid w:val="007018E0"/>
    <w:rsid w:val="00701DEB"/>
    <w:rsid w:val="0070273B"/>
    <w:rsid w:val="0070290D"/>
    <w:rsid w:val="00702B12"/>
    <w:rsid w:val="00702D20"/>
    <w:rsid w:val="0070307D"/>
    <w:rsid w:val="00703234"/>
    <w:rsid w:val="00703544"/>
    <w:rsid w:val="0070392E"/>
    <w:rsid w:val="0070399B"/>
    <w:rsid w:val="00703E13"/>
    <w:rsid w:val="00704100"/>
    <w:rsid w:val="007041A8"/>
    <w:rsid w:val="00704265"/>
    <w:rsid w:val="00704379"/>
    <w:rsid w:val="0070451F"/>
    <w:rsid w:val="007047E9"/>
    <w:rsid w:val="00704954"/>
    <w:rsid w:val="00704A5A"/>
    <w:rsid w:val="00704B65"/>
    <w:rsid w:val="00704C20"/>
    <w:rsid w:val="00704EAE"/>
    <w:rsid w:val="00704F93"/>
    <w:rsid w:val="00705210"/>
    <w:rsid w:val="0070571B"/>
    <w:rsid w:val="007059BB"/>
    <w:rsid w:val="00705CDA"/>
    <w:rsid w:val="00705EA6"/>
    <w:rsid w:val="00706109"/>
    <w:rsid w:val="007061CE"/>
    <w:rsid w:val="007062F4"/>
    <w:rsid w:val="007066BE"/>
    <w:rsid w:val="007066F8"/>
    <w:rsid w:val="0070678B"/>
    <w:rsid w:val="00706B5E"/>
    <w:rsid w:val="00706B5F"/>
    <w:rsid w:val="00707151"/>
    <w:rsid w:val="00707458"/>
    <w:rsid w:val="00707545"/>
    <w:rsid w:val="0070772E"/>
    <w:rsid w:val="00707919"/>
    <w:rsid w:val="00707FE9"/>
    <w:rsid w:val="0071053F"/>
    <w:rsid w:val="007110DD"/>
    <w:rsid w:val="0071140F"/>
    <w:rsid w:val="00711A2E"/>
    <w:rsid w:val="00711D29"/>
    <w:rsid w:val="007121D0"/>
    <w:rsid w:val="0071220F"/>
    <w:rsid w:val="00712250"/>
    <w:rsid w:val="00712B48"/>
    <w:rsid w:val="00712BFF"/>
    <w:rsid w:val="00712FF3"/>
    <w:rsid w:val="00713037"/>
    <w:rsid w:val="007134AC"/>
    <w:rsid w:val="00713E37"/>
    <w:rsid w:val="00713F19"/>
    <w:rsid w:val="0071413C"/>
    <w:rsid w:val="00714562"/>
    <w:rsid w:val="0071492D"/>
    <w:rsid w:val="00714AA9"/>
    <w:rsid w:val="00714E2B"/>
    <w:rsid w:val="007157C4"/>
    <w:rsid w:val="0071601A"/>
    <w:rsid w:val="0071607D"/>
    <w:rsid w:val="00716A08"/>
    <w:rsid w:val="00717153"/>
    <w:rsid w:val="00717246"/>
    <w:rsid w:val="007175B2"/>
    <w:rsid w:val="007175CE"/>
    <w:rsid w:val="00717600"/>
    <w:rsid w:val="00717CAA"/>
    <w:rsid w:val="00717FBA"/>
    <w:rsid w:val="007202B7"/>
    <w:rsid w:val="00720686"/>
    <w:rsid w:val="0072073B"/>
    <w:rsid w:val="007207E4"/>
    <w:rsid w:val="00720C94"/>
    <w:rsid w:val="00720D9C"/>
    <w:rsid w:val="00721334"/>
    <w:rsid w:val="007218FC"/>
    <w:rsid w:val="00722188"/>
    <w:rsid w:val="00722532"/>
    <w:rsid w:val="00722545"/>
    <w:rsid w:val="007226D8"/>
    <w:rsid w:val="007226F6"/>
    <w:rsid w:val="007226FB"/>
    <w:rsid w:val="00722794"/>
    <w:rsid w:val="00722C2B"/>
    <w:rsid w:val="0072353A"/>
    <w:rsid w:val="00723695"/>
    <w:rsid w:val="00723741"/>
    <w:rsid w:val="0072385C"/>
    <w:rsid w:val="007239A7"/>
    <w:rsid w:val="00723D21"/>
    <w:rsid w:val="0072405E"/>
    <w:rsid w:val="00724334"/>
    <w:rsid w:val="00724517"/>
    <w:rsid w:val="007246E5"/>
    <w:rsid w:val="00724E53"/>
    <w:rsid w:val="007251B6"/>
    <w:rsid w:val="007252EA"/>
    <w:rsid w:val="007256A9"/>
    <w:rsid w:val="00725806"/>
    <w:rsid w:val="00725908"/>
    <w:rsid w:val="00725D68"/>
    <w:rsid w:val="00725F7A"/>
    <w:rsid w:val="00726236"/>
    <w:rsid w:val="00726361"/>
    <w:rsid w:val="00726458"/>
    <w:rsid w:val="007268B0"/>
    <w:rsid w:val="00726907"/>
    <w:rsid w:val="007269A5"/>
    <w:rsid w:val="00726B68"/>
    <w:rsid w:val="007272CC"/>
    <w:rsid w:val="0072744F"/>
    <w:rsid w:val="00727DFC"/>
    <w:rsid w:val="0073064B"/>
    <w:rsid w:val="00730673"/>
    <w:rsid w:val="00730BAF"/>
    <w:rsid w:val="00730F64"/>
    <w:rsid w:val="0073140B"/>
    <w:rsid w:val="007314AB"/>
    <w:rsid w:val="0073181B"/>
    <w:rsid w:val="00731859"/>
    <w:rsid w:val="0073214D"/>
    <w:rsid w:val="00732506"/>
    <w:rsid w:val="00732A41"/>
    <w:rsid w:val="00732B4C"/>
    <w:rsid w:val="00732BEB"/>
    <w:rsid w:val="00732C3E"/>
    <w:rsid w:val="00732CBC"/>
    <w:rsid w:val="00732DDF"/>
    <w:rsid w:val="00732F2B"/>
    <w:rsid w:val="007336E0"/>
    <w:rsid w:val="0073378C"/>
    <w:rsid w:val="00733F69"/>
    <w:rsid w:val="007341EA"/>
    <w:rsid w:val="00734429"/>
    <w:rsid w:val="007345C9"/>
    <w:rsid w:val="007346CF"/>
    <w:rsid w:val="007347BF"/>
    <w:rsid w:val="00734964"/>
    <w:rsid w:val="00734CBA"/>
    <w:rsid w:val="00734CD9"/>
    <w:rsid w:val="00734FC5"/>
    <w:rsid w:val="00735A91"/>
    <w:rsid w:val="00735ACA"/>
    <w:rsid w:val="00735AF3"/>
    <w:rsid w:val="00735F24"/>
    <w:rsid w:val="00736498"/>
    <w:rsid w:val="00736500"/>
    <w:rsid w:val="00736932"/>
    <w:rsid w:val="00736B1B"/>
    <w:rsid w:val="007370FE"/>
    <w:rsid w:val="0073737B"/>
    <w:rsid w:val="007377A5"/>
    <w:rsid w:val="00737C38"/>
    <w:rsid w:val="00740192"/>
    <w:rsid w:val="0074023C"/>
    <w:rsid w:val="007408FA"/>
    <w:rsid w:val="00740B0E"/>
    <w:rsid w:val="00740C10"/>
    <w:rsid w:val="00740EE4"/>
    <w:rsid w:val="00740F7E"/>
    <w:rsid w:val="007410B5"/>
    <w:rsid w:val="007410F0"/>
    <w:rsid w:val="0074122E"/>
    <w:rsid w:val="00741287"/>
    <w:rsid w:val="007412FB"/>
    <w:rsid w:val="00741997"/>
    <w:rsid w:val="00741C07"/>
    <w:rsid w:val="00742317"/>
    <w:rsid w:val="007432BD"/>
    <w:rsid w:val="00743520"/>
    <w:rsid w:val="00743614"/>
    <w:rsid w:val="007438BA"/>
    <w:rsid w:val="00743936"/>
    <w:rsid w:val="00744399"/>
    <w:rsid w:val="007443CA"/>
    <w:rsid w:val="007446FF"/>
    <w:rsid w:val="0074490C"/>
    <w:rsid w:val="00745475"/>
    <w:rsid w:val="007455A4"/>
    <w:rsid w:val="007455D7"/>
    <w:rsid w:val="00745615"/>
    <w:rsid w:val="00745C35"/>
    <w:rsid w:val="00745FB1"/>
    <w:rsid w:val="00746195"/>
    <w:rsid w:val="00746306"/>
    <w:rsid w:val="00746919"/>
    <w:rsid w:val="007469D5"/>
    <w:rsid w:val="00746A23"/>
    <w:rsid w:val="00746A2A"/>
    <w:rsid w:val="00747055"/>
    <w:rsid w:val="00747526"/>
    <w:rsid w:val="0074764A"/>
    <w:rsid w:val="0074779A"/>
    <w:rsid w:val="007477FB"/>
    <w:rsid w:val="00747C51"/>
    <w:rsid w:val="0075012E"/>
    <w:rsid w:val="00750361"/>
    <w:rsid w:val="007503E7"/>
    <w:rsid w:val="007506FD"/>
    <w:rsid w:val="00750DB6"/>
    <w:rsid w:val="00750ED7"/>
    <w:rsid w:val="007513E2"/>
    <w:rsid w:val="00751722"/>
    <w:rsid w:val="007518C8"/>
    <w:rsid w:val="007518D9"/>
    <w:rsid w:val="00751E82"/>
    <w:rsid w:val="00752208"/>
    <w:rsid w:val="0075233B"/>
    <w:rsid w:val="00752561"/>
    <w:rsid w:val="00752E7D"/>
    <w:rsid w:val="0075379A"/>
    <w:rsid w:val="00753DC8"/>
    <w:rsid w:val="00753E05"/>
    <w:rsid w:val="00753EF2"/>
    <w:rsid w:val="00754007"/>
    <w:rsid w:val="00754435"/>
    <w:rsid w:val="00754931"/>
    <w:rsid w:val="00754A00"/>
    <w:rsid w:val="00755363"/>
    <w:rsid w:val="00755470"/>
    <w:rsid w:val="0075668F"/>
    <w:rsid w:val="007566CD"/>
    <w:rsid w:val="00756938"/>
    <w:rsid w:val="00756B9A"/>
    <w:rsid w:val="007570C8"/>
    <w:rsid w:val="007570D4"/>
    <w:rsid w:val="007571B9"/>
    <w:rsid w:val="007573C9"/>
    <w:rsid w:val="007575A7"/>
    <w:rsid w:val="0075797D"/>
    <w:rsid w:val="00757D13"/>
    <w:rsid w:val="00757FFE"/>
    <w:rsid w:val="00760052"/>
    <w:rsid w:val="00760089"/>
    <w:rsid w:val="007600CC"/>
    <w:rsid w:val="00760738"/>
    <w:rsid w:val="00760929"/>
    <w:rsid w:val="00760C87"/>
    <w:rsid w:val="0076107D"/>
    <w:rsid w:val="00761109"/>
    <w:rsid w:val="007614D5"/>
    <w:rsid w:val="007618A7"/>
    <w:rsid w:val="00761B8D"/>
    <w:rsid w:val="00761CEE"/>
    <w:rsid w:val="00762453"/>
    <w:rsid w:val="0076292A"/>
    <w:rsid w:val="00762CD1"/>
    <w:rsid w:val="0076355C"/>
    <w:rsid w:val="00763811"/>
    <w:rsid w:val="0076394B"/>
    <w:rsid w:val="00763A8F"/>
    <w:rsid w:val="00763D26"/>
    <w:rsid w:val="00763EAC"/>
    <w:rsid w:val="00764622"/>
    <w:rsid w:val="00764757"/>
    <w:rsid w:val="007649B1"/>
    <w:rsid w:val="00764C21"/>
    <w:rsid w:val="00764C2C"/>
    <w:rsid w:val="007654D6"/>
    <w:rsid w:val="0076633C"/>
    <w:rsid w:val="00766418"/>
    <w:rsid w:val="0076643A"/>
    <w:rsid w:val="00766900"/>
    <w:rsid w:val="00766A76"/>
    <w:rsid w:val="00767093"/>
    <w:rsid w:val="007674A2"/>
    <w:rsid w:val="007675CF"/>
    <w:rsid w:val="00767621"/>
    <w:rsid w:val="0076777F"/>
    <w:rsid w:val="0077006E"/>
    <w:rsid w:val="0077016E"/>
    <w:rsid w:val="00770411"/>
    <w:rsid w:val="007707E5"/>
    <w:rsid w:val="00771074"/>
    <w:rsid w:val="007710AF"/>
    <w:rsid w:val="007711F8"/>
    <w:rsid w:val="00771512"/>
    <w:rsid w:val="00771556"/>
    <w:rsid w:val="0077161D"/>
    <w:rsid w:val="0077181A"/>
    <w:rsid w:val="00771A39"/>
    <w:rsid w:val="00771B88"/>
    <w:rsid w:val="00771F78"/>
    <w:rsid w:val="0077222F"/>
    <w:rsid w:val="00772363"/>
    <w:rsid w:val="00772E0C"/>
    <w:rsid w:val="00772F4F"/>
    <w:rsid w:val="007730CE"/>
    <w:rsid w:val="007732D6"/>
    <w:rsid w:val="00773E61"/>
    <w:rsid w:val="00773FC8"/>
    <w:rsid w:val="00774114"/>
    <w:rsid w:val="0077412E"/>
    <w:rsid w:val="00774CC7"/>
    <w:rsid w:val="00774FDE"/>
    <w:rsid w:val="007750B9"/>
    <w:rsid w:val="00775218"/>
    <w:rsid w:val="0077577E"/>
    <w:rsid w:val="00775871"/>
    <w:rsid w:val="00775C37"/>
    <w:rsid w:val="0077609B"/>
    <w:rsid w:val="00776123"/>
    <w:rsid w:val="00776515"/>
    <w:rsid w:val="0077652A"/>
    <w:rsid w:val="007765A7"/>
    <w:rsid w:val="00776A96"/>
    <w:rsid w:val="00776D36"/>
    <w:rsid w:val="00777482"/>
    <w:rsid w:val="00777522"/>
    <w:rsid w:val="00777679"/>
    <w:rsid w:val="007776FD"/>
    <w:rsid w:val="0077783C"/>
    <w:rsid w:val="00777A1E"/>
    <w:rsid w:val="00777CE3"/>
    <w:rsid w:val="00777EC8"/>
    <w:rsid w:val="007806AD"/>
    <w:rsid w:val="00780798"/>
    <w:rsid w:val="00780B5A"/>
    <w:rsid w:val="00780D89"/>
    <w:rsid w:val="00780E00"/>
    <w:rsid w:val="00780FC6"/>
    <w:rsid w:val="00781467"/>
    <w:rsid w:val="00781489"/>
    <w:rsid w:val="00781539"/>
    <w:rsid w:val="00781822"/>
    <w:rsid w:val="00781910"/>
    <w:rsid w:val="00781ABD"/>
    <w:rsid w:val="00781E19"/>
    <w:rsid w:val="007821C2"/>
    <w:rsid w:val="0078225D"/>
    <w:rsid w:val="007822BB"/>
    <w:rsid w:val="00782584"/>
    <w:rsid w:val="007825CB"/>
    <w:rsid w:val="00782915"/>
    <w:rsid w:val="00782948"/>
    <w:rsid w:val="00782A26"/>
    <w:rsid w:val="00782D8F"/>
    <w:rsid w:val="00783707"/>
    <w:rsid w:val="00783F55"/>
    <w:rsid w:val="00784C36"/>
    <w:rsid w:val="00784D25"/>
    <w:rsid w:val="00784EDF"/>
    <w:rsid w:val="007858E5"/>
    <w:rsid w:val="00785A96"/>
    <w:rsid w:val="00785B48"/>
    <w:rsid w:val="00786880"/>
    <w:rsid w:val="007868A4"/>
    <w:rsid w:val="00786E26"/>
    <w:rsid w:val="007872F0"/>
    <w:rsid w:val="007873A7"/>
    <w:rsid w:val="00787543"/>
    <w:rsid w:val="00787C66"/>
    <w:rsid w:val="007900CD"/>
    <w:rsid w:val="00790D0E"/>
    <w:rsid w:val="007911F2"/>
    <w:rsid w:val="00791655"/>
    <w:rsid w:val="007918C4"/>
    <w:rsid w:val="007923A4"/>
    <w:rsid w:val="007925FF"/>
    <w:rsid w:val="007928AB"/>
    <w:rsid w:val="007928F2"/>
    <w:rsid w:val="00792D52"/>
    <w:rsid w:val="00792FCA"/>
    <w:rsid w:val="00793174"/>
    <w:rsid w:val="00793326"/>
    <w:rsid w:val="0079341F"/>
    <w:rsid w:val="00793665"/>
    <w:rsid w:val="00793985"/>
    <w:rsid w:val="007939E9"/>
    <w:rsid w:val="00793EAC"/>
    <w:rsid w:val="00793F8C"/>
    <w:rsid w:val="00794073"/>
    <w:rsid w:val="0079416B"/>
    <w:rsid w:val="00794AF0"/>
    <w:rsid w:val="00794B2E"/>
    <w:rsid w:val="00794E11"/>
    <w:rsid w:val="00795150"/>
    <w:rsid w:val="00795A56"/>
    <w:rsid w:val="00795C68"/>
    <w:rsid w:val="007965E4"/>
    <w:rsid w:val="00796C16"/>
    <w:rsid w:val="00796C93"/>
    <w:rsid w:val="00797284"/>
    <w:rsid w:val="0079729E"/>
    <w:rsid w:val="007975B7"/>
    <w:rsid w:val="0079764D"/>
    <w:rsid w:val="00797BFB"/>
    <w:rsid w:val="00797C80"/>
    <w:rsid w:val="007A0874"/>
    <w:rsid w:val="007A088F"/>
    <w:rsid w:val="007A0AC4"/>
    <w:rsid w:val="007A0D6C"/>
    <w:rsid w:val="007A0F21"/>
    <w:rsid w:val="007A180C"/>
    <w:rsid w:val="007A186A"/>
    <w:rsid w:val="007A23E4"/>
    <w:rsid w:val="007A2A43"/>
    <w:rsid w:val="007A2D03"/>
    <w:rsid w:val="007A2D99"/>
    <w:rsid w:val="007A357B"/>
    <w:rsid w:val="007A367A"/>
    <w:rsid w:val="007A36A5"/>
    <w:rsid w:val="007A37CA"/>
    <w:rsid w:val="007A3962"/>
    <w:rsid w:val="007A3A18"/>
    <w:rsid w:val="007A40A9"/>
    <w:rsid w:val="007A4573"/>
    <w:rsid w:val="007A48FD"/>
    <w:rsid w:val="007A4A07"/>
    <w:rsid w:val="007A4BF6"/>
    <w:rsid w:val="007A523F"/>
    <w:rsid w:val="007A5320"/>
    <w:rsid w:val="007A53A6"/>
    <w:rsid w:val="007A53C7"/>
    <w:rsid w:val="007A54E4"/>
    <w:rsid w:val="007A5706"/>
    <w:rsid w:val="007A57C8"/>
    <w:rsid w:val="007A5C5F"/>
    <w:rsid w:val="007A5CF5"/>
    <w:rsid w:val="007A5ECD"/>
    <w:rsid w:val="007A6021"/>
    <w:rsid w:val="007A629F"/>
    <w:rsid w:val="007A633F"/>
    <w:rsid w:val="007A638F"/>
    <w:rsid w:val="007A76D4"/>
    <w:rsid w:val="007A7726"/>
    <w:rsid w:val="007A77E0"/>
    <w:rsid w:val="007A789F"/>
    <w:rsid w:val="007A78D3"/>
    <w:rsid w:val="007A7B02"/>
    <w:rsid w:val="007A7D01"/>
    <w:rsid w:val="007B053E"/>
    <w:rsid w:val="007B0AA7"/>
    <w:rsid w:val="007B0E29"/>
    <w:rsid w:val="007B0ECC"/>
    <w:rsid w:val="007B1075"/>
    <w:rsid w:val="007B138E"/>
    <w:rsid w:val="007B1453"/>
    <w:rsid w:val="007B150C"/>
    <w:rsid w:val="007B1693"/>
    <w:rsid w:val="007B17D4"/>
    <w:rsid w:val="007B1880"/>
    <w:rsid w:val="007B19C4"/>
    <w:rsid w:val="007B1A6E"/>
    <w:rsid w:val="007B2323"/>
    <w:rsid w:val="007B243E"/>
    <w:rsid w:val="007B2540"/>
    <w:rsid w:val="007B2560"/>
    <w:rsid w:val="007B2BD7"/>
    <w:rsid w:val="007B2CE1"/>
    <w:rsid w:val="007B2D35"/>
    <w:rsid w:val="007B33B2"/>
    <w:rsid w:val="007B3449"/>
    <w:rsid w:val="007B35B2"/>
    <w:rsid w:val="007B3990"/>
    <w:rsid w:val="007B3B0D"/>
    <w:rsid w:val="007B3F18"/>
    <w:rsid w:val="007B3F9A"/>
    <w:rsid w:val="007B4F2C"/>
    <w:rsid w:val="007B4FED"/>
    <w:rsid w:val="007B531E"/>
    <w:rsid w:val="007B53B8"/>
    <w:rsid w:val="007B580C"/>
    <w:rsid w:val="007B6085"/>
    <w:rsid w:val="007B6116"/>
    <w:rsid w:val="007B638D"/>
    <w:rsid w:val="007B64BD"/>
    <w:rsid w:val="007B66A9"/>
    <w:rsid w:val="007B6DBF"/>
    <w:rsid w:val="007B7342"/>
    <w:rsid w:val="007B73B8"/>
    <w:rsid w:val="007B73DE"/>
    <w:rsid w:val="007B7512"/>
    <w:rsid w:val="007B75D9"/>
    <w:rsid w:val="007B75E8"/>
    <w:rsid w:val="007B76A9"/>
    <w:rsid w:val="007B76AD"/>
    <w:rsid w:val="007B7728"/>
    <w:rsid w:val="007B7946"/>
    <w:rsid w:val="007B7E65"/>
    <w:rsid w:val="007C00AB"/>
    <w:rsid w:val="007C0364"/>
    <w:rsid w:val="007C069D"/>
    <w:rsid w:val="007C07B7"/>
    <w:rsid w:val="007C0994"/>
    <w:rsid w:val="007C0A16"/>
    <w:rsid w:val="007C0D58"/>
    <w:rsid w:val="007C183D"/>
    <w:rsid w:val="007C1BC8"/>
    <w:rsid w:val="007C1CB1"/>
    <w:rsid w:val="007C1E5F"/>
    <w:rsid w:val="007C2177"/>
    <w:rsid w:val="007C2545"/>
    <w:rsid w:val="007C2547"/>
    <w:rsid w:val="007C27F4"/>
    <w:rsid w:val="007C2832"/>
    <w:rsid w:val="007C28EE"/>
    <w:rsid w:val="007C29C0"/>
    <w:rsid w:val="007C2CF7"/>
    <w:rsid w:val="007C3903"/>
    <w:rsid w:val="007C3B62"/>
    <w:rsid w:val="007C3EAF"/>
    <w:rsid w:val="007C44CE"/>
    <w:rsid w:val="007C4B19"/>
    <w:rsid w:val="007C4BB5"/>
    <w:rsid w:val="007C4C21"/>
    <w:rsid w:val="007C4E7A"/>
    <w:rsid w:val="007C50A1"/>
    <w:rsid w:val="007C5825"/>
    <w:rsid w:val="007C59CE"/>
    <w:rsid w:val="007C5AC5"/>
    <w:rsid w:val="007C5AE0"/>
    <w:rsid w:val="007C5B30"/>
    <w:rsid w:val="007C5D41"/>
    <w:rsid w:val="007C5FED"/>
    <w:rsid w:val="007C6061"/>
    <w:rsid w:val="007C606B"/>
    <w:rsid w:val="007C66CD"/>
    <w:rsid w:val="007C6900"/>
    <w:rsid w:val="007C6AF9"/>
    <w:rsid w:val="007C6B7C"/>
    <w:rsid w:val="007C7522"/>
    <w:rsid w:val="007C77EE"/>
    <w:rsid w:val="007C7E03"/>
    <w:rsid w:val="007D0D1E"/>
    <w:rsid w:val="007D1047"/>
    <w:rsid w:val="007D1087"/>
    <w:rsid w:val="007D14DF"/>
    <w:rsid w:val="007D167C"/>
    <w:rsid w:val="007D1969"/>
    <w:rsid w:val="007D1A0D"/>
    <w:rsid w:val="007D1AB9"/>
    <w:rsid w:val="007D1B1C"/>
    <w:rsid w:val="007D203D"/>
    <w:rsid w:val="007D2152"/>
    <w:rsid w:val="007D2203"/>
    <w:rsid w:val="007D2244"/>
    <w:rsid w:val="007D242D"/>
    <w:rsid w:val="007D268E"/>
    <w:rsid w:val="007D3554"/>
    <w:rsid w:val="007D36F9"/>
    <w:rsid w:val="007D38C0"/>
    <w:rsid w:val="007D3A40"/>
    <w:rsid w:val="007D3B27"/>
    <w:rsid w:val="007D3D03"/>
    <w:rsid w:val="007D3E4C"/>
    <w:rsid w:val="007D4188"/>
    <w:rsid w:val="007D47A5"/>
    <w:rsid w:val="007D4970"/>
    <w:rsid w:val="007D516A"/>
    <w:rsid w:val="007D54E6"/>
    <w:rsid w:val="007D583B"/>
    <w:rsid w:val="007D5E8F"/>
    <w:rsid w:val="007D6205"/>
    <w:rsid w:val="007D6B7E"/>
    <w:rsid w:val="007D70D0"/>
    <w:rsid w:val="007D7104"/>
    <w:rsid w:val="007D7304"/>
    <w:rsid w:val="007D7623"/>
    <w:rsid w:val="007D76EB"/>
    <w:rsid w:val="007D7C6C"/>
    <w:rsid w:val="007D7ED2"/>
    <w:rsid w:val="007D7EF4"/>
    <w:rsid w:val="007D7F54"/>
    <w:rsid w:val="007E020C"/>
    <w:rsid w:val="007E0955"/>
    <w:rsid w:val="007E0964"/>
    <w:rsid w:val="007E0BF1"/>
    <w:rsid w:val="007E0C83"/>
    <w:rsid w:val="007E0F0F"/>
    <w:rsid w:val="007E0FFC"/>
    <w:rsid w:val="007E109F"/>
    <w:rsid w:val="007E12DD"/>
    <w:rsid w:val="007E14E0"/>
    <w:rsid w:val="007E1ABE"/>
    <w:rsid w:val="007E2173"/>
    <w:rsid w:val="007E21A8"/>
    <w:rsid w:val="007E2660"/>
    <w:rsid w:val="007E2791"/>
    <w:rsid w:val="007E2FC0"/>
    <w:rsid w:val="007E3050"/>
    <w:rsid w:val="007E3BCB"/>
    <w:rsid w:val="007E3C60"/>
    <w:rsid w:val="007E454F"/>
    <w:rsid w:val="007E460C"/>
    <w:rsid w:val="007E4CEB"/>
    <w:rsid w:val="007E4E56"/>
    <w:rsid w:val="007E4E5B"/>
    <w:rsid w:val="007E4E6F"/>
    <w:rsid w:val="007E5189"/>
    <w:rsid w:val="007E51C9"/>
    <w:rsid w:val="007E54A1"/>
    <w:rsid w:val="007E567F"/>
    <w:rsid w:val="007E5761"/>
    <w:rsid w:val="007E576D"/>
    <w:rsid w:val="007E59D5"/>
    <w:rsid w:val="007E5D3A"/>
    <w:rsid w:val="007E6384"/>
    <w:rsid w:val="007E6716"/>
    <w:rsid w:val="007E6812"/>
    <w:rsid w:val="007E711C"/>
    <w:rsid w:val="007E73EA"/>
    <w:rsid w:val="007E74C8"/>
    <w:rsid w:val="007E76A7"/>
    <w:rsid w:val="007E7BD2"/>
    <w:rsid w:val="007E7D8E"/>
    <w:rsid w:val="007F0043"/>
    <w:rsid w:val="007F0E2E"/>
    <w:rsid w:val="007F1389"/>
    <w:rsid w:val="007F13AC"/>
    <w:rsid w:val="007F1883"/>
    <w:rsid w:val="007F2075"/>
    <w:rsid w:val="007F2343"/>
    <w:rsid w:val="007F257F"/>
    <w:rsid w:val="007F270E"/>
    <w:rsid w:val="007F271D"/>
    <w:rsid w:val="007F279C"/>
    <w:rsid w:val="007F3134"/>
    <w:rsid w:val="007F3C68"/>
    <w:rsid w:val="007F3D29"/>
    <w:rsid w:val="007F3FB6"/>
    <w:rsid w:val="007F416F"/>
    <w:rsid w:val="007F468B"/>
    <w:rsid w:val="007F46BB"/>
    <w:rsid w:val="007F48FE"/>
    <w:rsid w:val="007F4D28"/>
    <w:rsid w:val="007F4DB8"/>
    <w:rsid w:val="007F4E81"/>
    <w:rsid w:val="007F4E9F"/>
    <w:rsid w:val="007F4F93"/>
    <w:rsid w:val="007F5D9F"/>
    <w:rsid w:val="007F6456"/>
    <w:rsid w:val="007F647B"/>
    <w:rsid w:val="007F6701"/>
    <w:rsid w:val="007F6706"/>
    <w:rsid w:val="007F698E"/>
    <w:rsid w:val="007F6DE4"/>
    <w:rsid w:val="007F70D2"/>
    <w:rsid w:val="007F7580"/>
    <w:rsid w:val="007F798D"/>
    <w:rsid w:val="007F7B77"/>
    <w:rsid w:val="007F7CF1"/>
    <w:rsid w:val="008001F3"/>
    <w:rsid w:val="00800295"/>
    <w:rsid w:val="008005AE"/>
    <w:rsid w:val="0080060D"/>
    <w:rsid w:val="00800B2F"/>
    <w:rsid w:val="00800E63"/>
    <w:rsid w:val="008013B1"/>
    <w:rsid w:val="008015E0"/>
    <w:rsid w:val="008015E7"/>
    <w:rsid w:val="00801CE6"/>
    <w:rsid w:val="00801E9F"/>
    <w:rsid w:val="00802A01"/>
    <w:rsid w:val="00802A6F"/>
    <w:rsid w:val="00802B5B"/>
    <w:rsid w:val="00802ECD"/>
    <w:rsid w:val="0080383F"/>
    <w:rsid w:val="008038FC"/>
    <w:rsid w:val="00803E6A"/>
    <w:rsid w:val="00803F32"/>
    <w:rsid w:val="00803F3D"/>
    <w:rsid w:val="008044F7"/>
    <w:rsid w:val="00804DE6"/>
    <w:rsid w:val="008051F8"/>
    <w:rsid w:val="008053AB"/>
    <w:rsid w:val="00805415"/>
    <w:rsid w:val="00805BDA"/>
    <w:rsid w:val="008062B5"/>
    <w:rsid w:val="0080635A"/>
    <w:rsid w:val="0080638A"/>
    <w:rsid w:val="008064CF"/>
    <w:rsid w:val="0080660A"/>
    <w:rsid w:val="0080660D"/>
    <w:rsid w:val="00806CF1"/>
    <w:rsid w:val="00806E96"/>
    <w:rsid w:val="00807311"/>
    <w:rsid w:val="00810177"/>
    <w:rsid w:val="008101F6"/>
    <w:rsid w:val="0081034D"/>
    <w:rsid w:val="0081059E"/>
    <w:rsid w:val="00810EBE"/>
    <w:rsid w:val="0081103E"/>
    <w:rsid w:val="00811292"/>
    <w:rsid w:val="00811FB0"/>
    <w:rsid w:val="00812188"/>
    <w:rsid w:val="008123E1"/>
    <w:rsid w:val="00812558"/>
    <w:rsid w:val="008126B8"/>
    <w:rsid w:val="00812A83"/>
    <w:rsid w:val="00812E86"/>
    <w:rsid w:val="0081374B"/>
    <w:rsid w:val="00814185"/>
    <w:rsid w:val="00814235"/>
    <w:rsid w:val="008145C5"/>
    <w:rsid w:val="00814B6C"/>
    <w:rsid w:val="00814E8B"/>
    <w:rsid w:val="00814E9A"/>
    <w:rsid w:val="00814FA7"/>
    <w:rsid w:val="00815275"/>
    <w:rsid w:val="008153B4"/>
    <w:rsid w:val="00815940"/>
    <w:rsid w:val="00815A80"/>
    <w:rsid w:val="00815DF4"/>
    <w:rsid w:val="008166EE"/>
    <w:rsid w:val="00816997"/>
    <w:rsid w:val="008173B8"/>
    <w:rsid w:val="008173C6"/>
    <w:rsid w:val="00817672"/>
    <w:rsid w:val="008178D0"/>
    <w:rsid w:val="00817B24"/>
    <w:rsid w:val="00817DC4"/>
    <w:rsid w:val="00817DD6"/>
    <w:rsid w:val="008200A6"/>
    <w:rsid w:val="00820583"/>
    <w:rsid w:val="0082083B"/>
    <w:rsid w:val="0082086F"/>
    <w:rsid w:val="00820E2E"/>
    <w:rsid w:val="00820EFA"/>
    <w:rsid w:val="00820F87"/>
    <w:rsid w:val="0082126F"/>
    <w:rsid w:val="008212F7"/>
    <w:rsid w:val="008215C0"/>
    <w:rsid w:val="00821C01"/>
    <w:rsid w:val="00821DE3"/>
    <w:rsid w:val="00822265"/>
    <w:rsid w:val="0082230B"/>
    <w:rsid w:val="008225B8"/>
    <w:rsid w:val="00822823"/>
    <w:rsid w:val="00822A96"/>
    <w:rsid w:val="00822D97"/>
    <w:rsid w:val="00822EFC"/>
    <w:rsid w:val="008230B6"/>
    <w:rsid w:val="008231B3"/>
    <w:rsid w:val="00823341"/>
    <w:rsid w:val="0082381E"/>
    <w:rsid w:val="00823B61"/>
    <w:rsid w:val="00823CB4"/>
    <w:rsid w:val="00824385"/>
    <w:rsid w:val="008247A1"/>
    <w:rsid w:val="008247FF"/>
    <w:rsid w:val="0082485A"/>
    <w:rsid w:val="00824950"/>
    <w:rsid w:val="00824959"/>
    <w:rsid w:val="00824F63"/>
    <w:rsid w:val="0082501F"/>
    <w:rsid w:val="008251E2"/>
    <w:rsid w:val="008252C4"/>
    <w:rsid w:val="008255A7"/>
    <w:rsid w:val="008257D8"/>
    <w:rsid w:val="00825B05"/>
    <w:rsid w:val="008264E1"/>
    <w:rsid w:val="0082668D"/>
    <w:rsid w:val="008266EC"/>
    <w:rsid w:val="00826D67"/>
    <w:rsid w:val="00827273"/>
    <w:rsid w:val="008272B8"/>
    <w:rsid w:val="008273BD"/>
    <w:rsid w:val="00827B4E"/>
    <w:rsid w:val="00827F0A"/>
    <w:rsid w:val="0083006B"/>
    <w:rsid w:val="008300F6"/>
    <w:rsid w:val="008301FB"/>
    <w:rsid w:val="0083028E"/>
    <w:rsid w:val="008302C7"/>
    <w:rsid w:val="00830767"/>
    <w:rsid w:val="0083090D"/>
    <w:rsid w:val="00830E2F"/>
    <w:rsid w:val="0083127C"/>
    <w:rsid w:val="008315F7"/>
    <w:rsid w:val="00831F03"/>
    <w:rsid w:val="008326CB"/>
    <w:rsid w:val="0083279D"/>
    <w:rsid w:val="00832863"/>
    <w:rsid w:val="008329DB"/>
    <w:rsid w:val="00832D04"/>
    <w:rsid w:val="00832DBC"/>
    <w:rsid w:val="008338BA"/>
    <w:rsid w:val="00834671"/>
    <w:rsid w:val="008346B2"/>
    <w:rsid w:val="00834FD5"/>
    <w:rsid w:val="0083503B"/>
    <w:rsid w:val="00835146"/>
    <w:rsid w:val="00835601"/>
    <w:rsid w:val="00835664"/>
    <w:rsid w:val="008357DC"/>
    <w:rsid w:val="00835AB8"/>
    <w:rsid w:val="00835ED2"/>
    <w:rsid w:val="0083603C"/>
    <w:rsid w:val="00836072"/>
    <w:rsid w:val="0083624A"/>
    <w:rsid w:val="00836655"/>
    <w:rsid w:val="008366A5"/>
    <w:rsid w:val="00836E6C"/>
    <w:rsid w:val="00836E8A"/>
    <w:rsid w:val="008370B7"/>
    <w:rsid w:val="00837245"/>
    <w:rsid w:val="00837603"/>
    <w:rsid w:val="008376B8"/>
    <w:rsid w:val="00837901"/>
    <w:rsid w:val="00837AC2"/>
    <w:rsid w:val="0084025B"/>
    <w:rsid w:val="0084096C"/>
    <w:rsid w:val="00840C10"/>
    <w:rsid w:val="008410B2"/>
    <w:rsid w:val="0084124E"/>
    <w:rsid w:val="008416DC"/>
    <w:rsid w:val="0084212A"/>
    <w:rsid w:val="00842300"/>
    <w:rsid w:val="008423CC"/>
    <w:rsid w:val="0084246F"/>
    <w:rsid w:val="008425A1"/>
    <w:rsid w:val="008425D3"/>
    <w:rsid w:val="00842630"/>
    <w:rsid w:val="0084294F"/>
    <w:rsid w:val="00842AA2"/>
    <w:rsid w:val="00842C1A"/>
    <w:rsid w:val="00842EC4"/>
    <w:rsid w:val="00843130"/>
    <w:rsid w:val="00843BDB"/>
    <w:rsid w:val="00844FD8"/>
    <w:rsid w:val="00845021"/>
    <w:rsid w:val="0084534C"/>
    <w:rsid w:val="0084550C"/>
    <w:rsid w:val="00845E3D"/>
    <w:rsid w:val="00846028"/>
    <w:rsid w:val="00846387"/>
    <w:rsid w:val="00846525"/>
    <w:rsid w:val="00846634"/>
    <w:rsid w:val="00846C1B"/>
    <w:rsid w:val="00846D45"/>
    <w:rsid w:val="00847128"/>
    <w:rsid w:val="00847147"/>
    <w:rsid w:val="0084715E"/>
    <w:rsid w:val="00847CE9"/>
    <w:rsid w:val="00847FE4"/>
    <w:rsid w:val="00850070"/>
    <w:rsid w:val="008501F5"/>
    <w:rsid w:val="00850320"/>
    <w:rsid w:val="00850C41"/>
    <w:rsid w:val="00850D1C"/>
    <w:rsid w:val="00851276"/>
    <w:rsid w:val="00851C2B"/>
    <w:rsid w:val="00851C83"/>
    <w:rsid w:val="0085203F"/>
    <w:rsid w:val="00852385"/>
    <w:rsid w:val="008524CA"/>
    <w:rsid w:val="008529C7"/>
    <w:rsid w:val="008529E6"/>
    <w:rsid w:val="008534B5"/>
    <w:rsid w:val="00853B25"/>
    <w:rsid w:val="00853EB1"/>
    <w:rsid w:val="00854193"/>
    <w:rsid w:val="008554A6"/>
    <w:rsid w:val="0085565C"/>
    <w:rsid w:val="0085584D"/>
    <w:rsid w:val="00855D89"/>
    <w:rsid w:val="008563AD"/>
    <w:rsid w:val="00857086"/>
    <w:rsid w:val="008571F7"/>
    <w:rsid w:val="00857306"/>
    <w:rsid w:val="008576F3"/>
    <w:rsid w:val="008577E5"/>
    <w:rsid w:val="0086010F"/>
    <w:rsid w:val="008603D4"/>
    <w:rsid w:val="00860414"/>
    <w:rsid w:val="0086073A"/>
    <w:rsid w:val="00860A22"/>
    <w:rsid w:val="00860A5E"/>
    <w:rsid w:val="00860B02"/>
    <w:rsid w:val="00860C09"/>
    <w:rsid w:val="008612A2"/>
    <w:rsid w:val="00861442"/>
    <w:rsid w:val="0086155B"/>
    <w:rsid w:val="00861581"/>
    <w:rsid w:val="00861AE2"/>
    <w:rsid w:val="00861CB1"/>
    <w:rsid w:val="00862001"/>
    <w:rsid w:val="0086219C"/>
    <w:rsid w:val="008622C6"/>
    <w:rsid w:val="00862445"/>
    <w:rsid w:val="008626FC"/>
    <w:rsid w:val="008628F8"/>
    <w:rsid w:val="00862A76"/>
    <w:rsid w:val="00862B30"/>
    <w:rsid w:val="00862BE9"/>
    <w:rsid w:val="00862C5F"/>
    <w:rsid w:val="00862D41"/>
    <w:rsid w:val="00863038"/>
    <w:rsid w:val="008633CC"/>
    <w:rsid w:val="0086360E"/>
    <w:rsid w:val="00863B98"/>
    <w:rsid w:val="00863C1D"/>
    <w:rsid w:val="00863FAD"/>
    <w:rsid w:val="00863FC9"/>
    <w:rsid w:val="00864A6D"/>
    <w:rsid w:val="00864CCD"/>
    <w:rsid w:val="00865927"/>
    <w:rsid w:val="00865B09"/>
    <w:rsid w:val="00865B8C"/>
    <w:rsid w:val="0086613F"/>
    <w:rsid w:val="0086677B"/>
    <w:rsid w:val="00866AA7"/>
    <w:rsid w:val="00866D5D"/>
    <w:rsid w:val="008672DD"/>
    <w:rsid w:val="008676B2"/>
    <w:rsid w:val="008700CB"/>
    <w:rsid w:val="00870490"/>
    <w:rsid w:val="008706A7"/>
    <w:rsid w:val="00870A0F"/>
    <w:rsid w:val="00870AE0"/>
    <w:rsid w:val="00870DB5"/>
    <w:rsid w:val="00870EC1"/>
    <w:rsid w:val="00870FC7"/>
    <w:rsid w:val="008710F3"/>
    <w:rsid w:val="00871251"/>
    <w:rsid w:val="0087154A"/>
    <w:rsid w:val="00871645"/>
    <w:rsid w:val="0087194D"/>
    <w:rsid w:val="00871E4A"/>
    <w:rsid w:val="00871E82"/>
    <w:rsid w:val="0087202E"/>
    <w:rsid w:val="008720D2"/>
    <w:rsid w:val="00872113"/>
    <w:rsid w:val="0087214F"/>
    <w:rsid w:val="00872250"/>
    <w:rsid w:val="00872532"/>
    <w:rsid w:val="008728E7"/>
    <w:rsid w:val="00872964"/>
    <w:rsid w:val="00872BA4"/>
    <w:rsid w:val="00872DDC"/>
    <w:rsid w:val="00873339"/>
    <w:rsid w:val="0087333E"/>
    <w:rsid w:val="00873610"/>
    <w:rsid w:val="00873658"/>
    <w:rsid w:val="00873CEE"/>
    <w:rsid w:val="00874056"/>
    <w:rsid w:val="00874129"/>
    <w:rsid w:val="0087431C"/>
    <w:rsid w:val="008747C3"/>
    <w:rsid w:val="00874812"/>
    <w:rsid w:val="008749CB"/>
    <w:rsid w:val="00874A50"/>
    <w:rsid w:val="00874F8F"/>
    <w:rsid w:val="0087533F"/>
    <w:rsid w:val="008753BA"/>
    <w:rsid w:val="00875435"/>
    <w:rsid w:val="00875CC4"/>
    <w:rsid w:val="00875D2F"/>
    <w:rsid w:val="00875D9F"/>
    <w:rsid w:val="00875ECE"/>
    <w:rsid w:val="008763C7"/>
    <w:rsid w:val="0087652A"/>
    <w:rsid w:val="008765A0"/>
    <w:rsid w:val="0087660B"/>
    <w:rsid w:val="00876C35"/>
    <w:rsid w:val="00877A53"/>
    <w:rsid w:val="00877A66"/>
    <w:rsid w:val="00880060"/>
    <w:rsid w:val="0088021F"/>
    <w:rsid w:val="0088026E"/>
    <w:rsid w:val="0088028F"/>
    <w:rsid w:val="00880413"/>
    <w:rsid w:val="00880B71"/>
    <w:rsid w:val="00881286"/>
    <w:rsid w:val="00881391"/>
    <w:rsid w:val="00881810"/>
    <w:rsid w:val="00881AA9"/>
    <w:rsid w:val="0088242A"/>
    <w:rsid w:val="00882495"/>
    <w:rsid w:val="008826F8"/>
    <w:rsid w:val="00883224"/>
    <w:rsid w:val="00883430"/>
    <w:rsid w:val="00883790"/>
    <w:rsid w:val="008837C0"/>
    <w:rsid w:val="00883AA7"/>
    <w:rsid w:val="00883E24"/>
    <w:rsid w:val="008846C2"/>
    <w:rsid w:val="008848BD"/>
    <w:rsid w:val="00884EA6"/>
    <w:rsid w:val="00884EE1"/>
    <w:rsid w:val="0088504D"/>
    <w:rsid w:val="00885088"/>
    <w:rsid w:val="0088541C"/>
    <w:rsid w:val="00885697"/>
    <w:rsid w:val="00885779"/>
    <w:rsid w:val="008859A1"/>
    <w:rsid w:val="00886210"/>
    <w:rsid w:val="008865EA"/>
    <w:rsid w:val="00886FD9"/>
    <w:rsid w:val="008876A9"/>
    <w:rsid w:val="00887A38"/>
    <w:rsid w:val="00887BFA"/>
    <w:rsid w:val="00887C0E"/>
    <w:rsid w:val="00887EBB"/>
    <w:rsid w:val="008903CF"/>
    <w:rsid w:val="008909F3"/>
    <w:rsid w:val="00890AF8"/>
    <w:rsid w:val="00890CFA"/>
    <w:rsid w:val="00890D9B"/>
    <w:rsid w:val="00891443"/>
    <w:rsid w:val="00891814"/>
    <w:rsid w:val="00891940"/>
    <w:rsid w:val="00891E22"/>
    <w:rsid w:val="00891EF9"/>
    <w:rsid w:val="00891EFA"/>
    <w:rsid w:val="00891FD0"/>
    <w:rsid w:val="008920DC"/>
    <w:rsid w:val="008925E2"/>
    <w:rsid w:val="008929B7"/>
    <w:rsid w:val="00892B81"/>
    <w:rsid w:val="008931D7"/>
    <w:rsid w:val="0089342A"/>
    <w:rsid w:val="008937FA"/>
    <w:rsid w:val="0089383C"/>
    <w:rsid w:val="00893912"/>
    <w:rsid w:val="00893996"/>
    <w:rsid w:val="00893ED5"/>
    <w:rsid w:val="00893F84"/>
    <w:rsid w:val="008940CB"/>
    <w:rsid w:val="0089425A"/>
    <w:rsid w:val="008942B4"/>
    <w:rsid w:val="00894546"/>
    <w:rsid w:val="0089466E"/>
    <w:rsid w:val="00894A86"/>
    <w:rsid w:val="00894ADE"/>
    <w:rsid w:val="00894C37"/>
    <w:rsid w:val="0089500D"/>
    <w:rsid w:val="0089532A"/>
    <w:rsid w:val="0089535D"/>
    <w:rsid w:val="0089574D"/>
    <w:rsid w:val="0089673A"/>
    <w:rsid w:val="008967B2"/>
    <w:rsid w:val="008967F6"/>
    <w:rsid w:val="0089689E"/>
    <w:rsid w:val="00896C2E"/>
    <w:rsid w:val="00896FDA"/>
    <w:rsid w:val="00897016"/>
    <w:rsid w:val="008978E1"/>
    <w:rsid w:val="00897CF7"/>
    <w:rsid w:val="008A000B"/>
    <w:rsid w:val="008A0054"/>
    <w:rsid w:val="008A01DF"/>
    <w:rsid w:val="008A0218"/>
    <w:rsid w:val="008A026E"/>
    <w:rsid w:val="008A081F"/>
    <w:rsid w:val="008A097D"/>
    <w:rsid w:val="008A0E69"/>
    <w:rsid w:val="008A1103"/>
    <w:rsid w:val="008A138D"/>
    <w:rsid w:val="008A13E9"/>
    <w:rsid w:val="008A16A9"/>
    <w:rsid w:val="008A1868"/>
    <w:rsid w:val="008A1AC0"/>
    <w:rsid w:val="008A1DF5"/>
    <w:rsid w:val="008A2573"/>
    <w:rsid w:val="008A2910"/>
    <w:rsid w:val="008A2BAB"/>
    <w:rsid w:val="008A2D81"/>
    <w:rsid w:val="008A2E9D"/>
    <w:rsid w:val="008A2EBC"/>
    <w:rsid w:val="008A3360"/>
    <w:rsid w:val="008A37BD"/>
    <w:rsid w:val="008A37F1"/>
    <w:rsid w:val="008A387A"/>
    <w:rsid w:val="008A3AAF"/>
    <w:rsid w:val="008A3FF0"/>
    <w:rsid w:val="008A45C4"/>
    <w:rsid w:val="008A467C"/>
    <w:rsid w:val="008A4714"/>
    <w:rsid w:val="008A4F3A"/>
    <w:rsid w:val="008A58B9"/>
    <w:rsid w:val="008A5998"/>
    <w:rsid w:val="008A5A73"/>
    <w:rsid w:val="008A64D3"/>
    <w:rsid w:val="008A67AC"/>
    <w:rsid w:val="008A7209"/>
    <w:rsid w:val="008A7309"/>
    <w:rsid w:val="008A7340"/>
    <w:rsid w:val="008A73F9"/>
    <w:rsid w:val="008A7447"/>
    <w:rsid w:val="008A7566"/>
    <w:rsid w:val="008A785A"/>
    <w:rsid w:val="008A7BA2"/>
    <w:rsid w:val="008B0309"/>
    <w:rsid w:val="008B1ED9"/>
    <w:rsid w:val="008B2077"/>
    <w:rsid w:val="008B20E2"/>
    <w:rsid w:val="008B247B"/>
    <w:rsid w:val="008B2DCD"/>
    <w:rsid w:val="008B2E47"/>
    <w:rsid w:val="008B332A"/>
    <w:rsid w:val="008B394B"/>
    <w:rsid w:val="008B4408"/>
    <w:rsid w:val="008B4435"/>
    <w:rsid w:val="008B484D"/>
    <w:rsid w:val="008B4C13"/>
    <w:rsid w:val="008B4F19"/>
    <w:rsid w:val="008B5130"/>
    <w:rsid w:val="008B5187"/>
    <w:rsid w:val="008B519F"/>
    <w:rsid w:val="008B51F9"/>
    <w:rsid w:val="008B58E6"/>
    <w:rsid w:val="008B5C22"/>
    <w:rsid w:val="008B5E5E"/>
    <w:rsid w:val="008B5FEE"/>
    <w:rsid w:val="008B61AF"/>
    <w:rsid w:val="008B6410"/>
    <w:rsid w:val="008B6BD4"/>
    <w:rsid w:val="008B7095"/>
    <w:rsid w:val="008B70FE"/>
    <w:rsid w:val="008B71AD"/>
    <w:rsid w:val="008B7233"/>
    <w:rsid w:val="008B7292"/>
    <w:rsid w:val="008B7416"/>
    <w:rsid w:val="008B7698"/>
    <w:rsid w:val="008B7883"/>
    <w:rsid w:val="008C038D"/>
    <w:rsid w:val="008C03B6"/>
    <w:rsid w:val="008C048A"/>
    <w:rsid w:val="008C0854"/>
    <w:rsid w:val="008C091C"/>
    <w:rsid w:val="008C0937"/>
    <w:rsid w:val="008C0B27"/>
    <w:rsid w:val="008C0DED"/>
    <w:rsid w:val="008C1050"/>
    <w:rsid w:val="008C10F1"/>
    <w:rsid w:val="008C111C"/>
    <w:rsid w:val="008C181C"/>
    <w:rsid w:val="008C1E5A"/>
    <w:rsid w:val="008C2236"/>
    <w:rsid w:val="008C2294"/>
    <w:rsid w:val="008C2771"/>
    <w:rsid w:val="008C2BD3"/>
    <w:rsid w:val="008C31AF"/>
    <w:rsid w:val="008C332C"/>
    <w:rsid w:val="008C3562"/>
    <w:rsid w:val="008C36D6"/>
    <w:rsid w:val="008C4031"/>
    <w:rsid w:val="008C4251"/>
    <w:rsid w:val="008C4517"/>
    <w:rsid w:val="008C484E"/>
    <w:rsid w:val="008C49BF"/>
    <w:rsid w:val="008C4A12"/>
    <w:rsid w:val="008C4BBB"/>
    <w:rsid w:val="008C4C93"/>
    <w:rsid w:val="008C4DAC"/>
    <w:rsid w:val="008C4DE7"/>
    <w:rsid w:val="008C4DF3"/>
    <w:rsid w:val="008C4F90"/>
    <w:rsid w:val="008C5009"/>
    <w:rsid w:val="008C5116"/>
    <w:rsid w:val="008C531C"/>
    <w:rsid w:val="008C564F"/>
    <w:rsid w:val="008C5717"/>
    <w:rsid w:val="008C58C4"/>
    <w:rsid w:val="008C5BC1"/>
    <w:rsid w:val="008C6148"/>
    <w:rsid w:val="008C626E"/>
    <w:rsid w:val="008C6357"/>
    <w:rsid w:val="008C6E19"/>
    <w:rsid w:val="008C7500"/>
    <w:rsid w:val="008C763B"/>
    <w:rsid w:val="008C7648"/>
    <w:rsid w:val="008C78CA"/>
    <w:rsid w:val="008C7ED1"/>
    <w:rsid w:val="008C7F1B"/>
    <w:rsid w:val="008D0025"/>
    <w:rsid w:val="008D0141"/>
    <w:rsid w:val="008D03C3"/>
    <w:rsid w:val="008D04BE"/>
    <w:rsid w:val="008D08FD"/>
    <w:rsid w:val="008D0D0B"/>
    <w:rsid w:val="008D0E10"/>
    <w:rsid w:val="008D0EC2"/>
    <w:rsid w:val="008D13FC"/>
    <w:rsid w:val="008D152A"/>
    <w:rsid w:val="008D1AC4"/>
    <w:rsid w:val="008D1EEE"/>
    <w:rsid w:val="008D2017"/>
    <w:rsid w:val="008D2039"/>
    <w:rsid w:val="008D21BC"/>
    <w:rsid w:val="008D230F"/>
    <w:rsid w:val="008D26C4"/>
    <w:rsid w:val="008D3517"/>
    <w:rsid w:val="008D3701"/>
    <w:rsid w:val="008D3A53"/>
    <w:rsid w:val="008D3FD2"/>
    <w:rsid w:val="008D40AF"/>
    <w:rsid w:val="008D41FE"/>
    <w:rsid w:val="008D4264"/>
    <w:rsid w:val="008D44C6"/>
    <w:rsid w:val="008D44F4"/>
    <w:rsid w:val="008D4622"/>
    <w:rsid w:val="008D4A52"/>
    <w:rsid w:val="008D541B"/>
    <w:rsid w:val="008D544A"/>
    <w:rsid w:val="008D554F"/>
    <w:rsid w:val="008D58FD"/>
    <w:rsid w:val="008D5A39"/>
    <w:rsid w:val="008D5A83"/>
    <w:rsid w:val="008D5B68"/>
    <w:rsid w:val="008D5C8E"/>
    <w:rsid w:val="008D5D0C"/>
    <w:rsid w:val="008D5FD1"/>
    <w:rsid w:val="008D60AC"/>
    <w:rsid w:val="008D6109"/>
    <w:rsid w:val="008D65C1"/>
    <w:rsid w:val="008D67ED"/>
    <w:rsid w:val="008D69E6"/>
    <w:rsid w:val="008D6E09"/>
    <w:rsid w:val="008D6E5A"/>
    <w:rsid w:val="008D70C8"/>
    <w:rsid w:val="008D76F2"/>
    <w:rsid w:val="008D799D"/>
    <w:rsid w:val="008D7CAE"/>
    <w:rsid w:val="008E085E"/>
    <w:rsid w:val="008E0A09"/>
    <w:rsid w:val="008E10F4"/>
    <w:rsid w:val="008E12DC"/>
    <w:rsid w:val="008E1741"/>
    <w:rsid w:val="008E17A3"/>
    <w:rsid w:val="008E1A70"/>
    <w:rsid w:val="008E1B74"/>
    <w:rsid w:val="008E1FEA"/>
    <w:rsid w:val="008E2281"/>
    <w:rsid w:val="008E23FF"/>
    <w:rsid w:val="008E2971"/>
    <w:rsid w:val="008E2C87"/>
    <w:rsid w:val="008E2CD1"/>
    <w:rsid w:val="008E30E4"/>
    <w:rsid w:val="008E3183"/>
    <w:rsid w:val="008E34FF"/>
    <w:rsid w:val="008E35D2"/>
    <w:rsid w:val="008E40C1"/>
    <w:rsid w:val="008E4258"/>
    <w:rsid w:val="008E4731"/>
    <w:rsid w:val="008E56F8"/>
    <w:rsid w:val="008E59F9"/>
    <w:rsid w:val="008E64DF"/>
    <w:rsid w:val="008E6759"/>
    <w:rsid w:val="008E6BEB"/>
    <w:rsid w:val="008E73FE"/>
    <w:rsid w:val="008E77A6"/>
    <w:rsid w:val="008E7FA8"/>
    <w:rsid w:val="008F0038"/>
    <w:rsid w:val="008F0496"/>
    <w:rsid w:val="008F07F9"/>
    <w:rsid w:val="008F0D58"/>
    <w:rsid w:val="008F13C3"/>
    <w:rsid w:val="008F1730"/>
    <w:rsid w:val="008F1E2B"/>
    <w:rsid w:val="008F1F4D"/>
    <w:rsid w:val="008F1FBD"/>
    <w:rsid w:val="008F200F"/>
    <w:rsid w:val="008F2315"/>
    <w:rsid w:val="008F2B7A"/>
    <w:rsid w:val="008F2D7D"/>
    <w:rsid w:val="008F2EC7"/>
    <w:rsid w:val="008F2F47"/>
    <w:rsid w:val="008F38DB"/>
    <w:rsid w:val="008F3902"/>
    <w:rsid w:val="008F3A30"/>
    <w:rsid w:val="008F3B8E"/>
    <w:rsid w:val="008F3D6B"/>
    <w:rsid w:val="008F3E2D"/>
    <w:rsid w:val="008F3E3D"/>
    <w:rsid w:val="008F3EE9"/>
    <w:rsid w:val="008F40CE"/>
    <w:rsid w:val="008F411B"/>
    <w:rsid w:val="008F4FF0"/>
    <w:rsid w:val="008F5263"/>
    <w:rsid w:val="008F5676"/>
    <w:rsid w:val="008F5997"/>
    <w:rsid w:val="008F5DE5"/>
    <w:rsid w:val="008F5EE3"/>
    <w:rsid w:val="008F620A"/>
    <w:rsid w:val="008F641F"/>
    <w:rsid w:val="008F64D6"/>
    <w:rsid w:val="008F6964"/>
    <w:rsid w:val="008F6AC7"/>
    <w:rsid w:val="008F6B67"/>
    <w:rsid w:val="008F6C76"/>
    <w:rsid w:val="008F6D09"/>
    <w:rsid w:val="008F7143"/>
    <w:rsid w:val="008F7294"/>
    <w:rsid w:val="008F77AD"/>
    <w:rsid w:val="008F79B2"/>
    <w:rsid w:val="008F7D9E"/>
    <w:rsid w:val="008F7E8E"/>
    <w:rsid w:val="008F7F88"/>
    <w:rsid w:val="009000E5"/>
    <w:rsid w:val="009006C7"/>
    <w:rsid w:val="009007A7"/>
    <w:rsid w:val="00900FE0"/>
    <w:rsid w:val="00901964"/>
    <w:rsid w:val="009022E6"/>
    <w:rsid w:val="009023A6"/>
    <w:rsid w:val="00902759"/>
    <w:rsid w:val="009027AA"/>
    <w:rsid w:val="009027EC"/>
    <w:rsid w:val="00903669"/>
    <w:rsid w:val="009038A9"/>
    <w:rsid w:val="00903A03"/>
    <w:rsid w:val="00903F1F"/>
    <w:rsid w:val="00904085"/>
    <w:rsid w:val="00904468"/>
    <w:rsid w:val="009044B6"/>
    <w:rsid w:val="0090487C"/>
    <w:rsid w:val="00904904"/>
    <w:rsid w:val="009050D2"/>
    <w:rsid w:val="00905992"/>
    <w:rsid w:val="00905FFD"/>
    <w:rsid w:val="00906291"/>
    <w:rsid w:val="00906642"/>
    <w:rsid w:val="00906744"/>
    <w:rsid w:val="009067DC"/>
    <w:rsid w:val="0090683E"/>
    <w:rsid w:val="00906901"/>
    <w:rsid w:val="00906B0E"/>
    <w:rsid w:val="00906BCA"/>
    <w:rsid w:val="00906E6D"/>
    <w:rsid w:val="0090713E"/>
    <w:rsid w:val="00907643"/>
    <w:rsid w:val="00907B31"/>
    <w:rsid w:val="00907DAF"/>
    <w:rsid w:val="00907DE5"/>
    <w:rsid w:val="0091002F"/>
    <w:rsid w:val="0091005E"/>
    <w:rsid w:val="00910A28"/>
    <w:rsid w:val="00910AE4"/>
    <w:rsid w:val="00910E01"/>
    <w:rsid w:val="0091108E"/>
    <w:rsid w:val="0091144E"/>
    <w:rsid w:val="00911462"/>
    <w:rsid w:val="009114E1"/>
    <w:rsid w:val="009117E0"/>
    <w:rsid w:val="00911ECC"/>
    <w:rsid w:val="00911FEA"/>
    <w:rsid w:val="009120A5"/>
    <w:rsid w:val="00912394"/>
    <w:rsid w:val="0091245E"/>
    <w:rsid w:val="00912AA8"/>
    <w:rsid w:val="00912E94"/>
    <w:rsid w:val="00912F73"/>
    <w:rsid w:val="009132BB"/>
    <w:rsid w:val="00913757"/>
    <w:rsid w:val="009137AA"/>
    <w:rsid w:val="00913875"/>
    <w:rsid w:val="00913960"/>
    <w:rsid w:val="009139DF"/>
    <w:rsid w:val="00913BEA"/>
    <w:rsid w:val="00913E4E"/>
    <w:rsid w:val="00913EDB"/>
    <w:rsid w:val="009142C2"/>
    <w:rsid w:val="00914464"/>
    <w:rsid w:val="00914693"/>
    <w:rsid w:val="0091576B"/>
    <w:rsid w:val="0091576E"/>
    <w:rsid w:val="00915C80"/>
    <w:rsid w:val="00915E9B"/>
    <w:rsid w:val="009165FE"/>
    <w:rsid w:val="00916895"/>
    <w:rsid w:val="00916B5B"/>
    <w:rsid w:val="00916C32"/>
    <w:rsid w:val="00916CDB"/>
    <w:rsid w:val="00916DE1"/>
    <w:rsid w:val="00916F38"/>
    <w:rsid w:val="00916F4C"/>
    <w:rsid w:val="009177BD"/>
    <w:rsid w:val="00917941"/>
    <w:rsid w:val="00917B27"/>
    <w:rsid w:val="00917C02"/>
    <w:rsid w:val="0092048B"/>
    <w:rsid w:val="009204A4"/>
    <w:rsid w:val="0092064B"/>
    <w:rsid w:val="00920741"/>
    <w:rsid w:val="00920CD4"/>
    <w:rsid w:val="00920F27"/>
    <w:rsid w:val="0092126B"/>
    <w:rsid w:val="009212EE"/>
    <w:rsid w:val="0092162D"/>
    <w:rsid w:val="0092168B"/>
    <w:rsid w:val="0092192D"/>
    <w:rsid w:val="009219EB"/>
    <w:rsid w:val="00921A1E"/>
    <w:rsid w:val="00921A71"/>
    <w:rsid w:val="00921B80"/>
    <w:rsid w:val="00921F6E"/>
    <w:rsid w:val="00921F8B"/>
    <w:rsid w:val="009221B6"/>
    <w:rsid w:val="009222EA"/>
    <w:rsid w:val="00922A06"/>
    <w:rsid w:val="00922D30"/>
    <w:rsid w:val="0092323B"/>
    <w:rsid w:val="00923546"/>
    <w:rsid w:val="009236F9"/>
    <w:rsid w:val="00923AF7"/>
    <w:rsid w:val="00923C41"/>
    <w:rsid w:val="00923DF1"/>
    <w:rsid w:val="009240FE"/>
    <w:rsid w:val="00924155"/>
    <w:rsid w:val="0092463F"/>
    <w:rsid w:val="00924861"/>
    <w:rsid w:val="009248EB"/>
    <w:rsid w:val="00924A56"/>
    <w:rsid w:val="00924AC7"/>
    <w:rsid w:val="00924C39"/>
    <w:rsid w:val="0092575E"/>
    <w:rsid w:val="00925A86"/>
    <w:rsid w:val="00925C01"/>
    <w:rsid w:val="00925CBD"/>
    <w:rsid w:val="00925D71"/>
    <w:rsid w:val="00925DE7"/>
    <w:rsid w:val="00925EDE"/>
    <w:rsid w:val="009265D4"/>
    <w:rsid w:val="00926A41"/>
    <w:rsid w:val="00926BF2"/>
    <w:rsid w:val="00926CAA"/>
    <w:rsid w:val="00926CFB"/>
    <w:rsid w:val="009270F3"/>
    <w:rsid w:val="009273CC"/>
    <w:rsid w:val="00927672"/>
    <w:rsid w:val="00927A63"/>
    <w:rsid w:val="00927C81"/>
    <w:rsid w:val="00927F9F"/>
    <w:rsid w:val="009301C3"/>
    <w:rsid w:val="009308EE"/>
    <w:rsid w:val="00930963"/>
    <w:rsid w:val="00930EB1"/>
    <w:rsid w:val="00931273"/>
    <w:rsid w:val="009312CA"/>
    <w:rsid w:val="009315A5"/>
    <w:rsid w:val="009315E5"/>
    <w:rsid w:val="00931B6A"/>
    <w:rsid w:val="00931B72"/>
    <w:rsid w:val="00931D20"/>
    <w:rsid w:val="00931DC5"/>
    <w:rsid w:val="00931DE3"/>
    <w:rsid w:val="00932357"/>
    <w:rsid w:val="00932669"/>
    <w:rsid w:val="0093268D"/>
    <w:rsid w:val="0093271F"/>
    <w:rsid w:val="00932726"/>
    <w:rsid w:val="00932ADB"/>
    <w:rsid w:val="00932B16"/>
    <w:rsid w:val="00932ED6"/>
    <w:rsid w:val="00933378"/>
    <w:rsid w:val="00934016"/>
    <w:rsid w:val="009341A0"/>
    <w:rsid w:val="009346BD"/>
    <w:rsid w:val="009348A2"/>
    <w:rsid w:val="00934915"/>
    <w:rsid w:val="00934967"/>
    <w:rsid w:val="00934C52"/>
    <w:rsid w:val="0093540A"/>
    <w:rsid w:val="00935601"/>
    <w:rsid w:val="009356F8"/>
    <w:rsid w:val="00935874"/>
    <w:rsid w:val="0093599E"/>
    <w:rsid w:val="009359F5"/>
    <w:rsid w:val="00935A82"/>
    <w:rsid w:val="00935E3E"/>
    <w:rsid w:val="009361FC"/>
    <w:rsid w:val="00936CDC"/>
    <w:rsid w:val="0093703F"/>
    <w:rsid w:val="0093725E"/>
    <w:rsid w:val="00937518"/>
    <w:rsid w:val="00937CBA"/>
    <w:rsid w:val="00937E00"/>
    <w:rsid w:val="00940278"/>
    <w:rsid w:val="00940357"/>
    <w:rsid w:val="0094081F"/>
    <w:rsid w:val="0094096E"/>
    <w:rsid w:val="00940A7B"/>
    <w:rsid w:val="0094111C"/>
    <w:rsid w:val="009411BA"/>
    <w:rsid w:val="009412F3"/>
    <w:rsid w:val="00941A1F"/>
    <w:rsid w:val="00941A60"/>
    <w:rsid w:val="00941B0D"/>
    <w:rsid w:val="00942743"/>
    <w:rsid w:val="0094276D"/>
    <w:rsid w:val="0094288C"/>
    <w:rsid w:val="00942BEB"/>
    <w:rsid w:val="00942CA1"/>
    <w:rsid w:val="00942F9D"/>
    <w:rsid w:val="00943103"/>
    <w:rsid w:val="00943349"/>
    <w:rsid w:val="009436D1"/>
    <w:rsid w:val="00943919"/>
    <w:rsid w:val="00943D39"/>
    <w:rsid w:val="00943E9F"/>
    <w:rsid w:val="0094421D"/>
    <w:rsid w:val="00944627"/>
    <w:rsid w:val="009448DB"/>
    <w:rsid w:val="00944A67"/>
    <w:rsid w:val="00944B90"/>
    <w:rsid w:val="00944C37"/>
    <w:rsid w:val="00944D86"/>
    <w:rsid w:val="00944E4C"/>
    <w:rsid w:val="009452EB"/>
    <w:rsid w:val="0094621B"/>
    <w:rsid w:val="009465B0"/>
    <w:rsid w:val="009467F9"/>
    <w:rsid w:val="00946D92"/>
    <w:rsid w:val="00946DCC"/>
    <w:rsid w:val="00947170"/>
    <w:rsid w:val="00947641"/>
    <w:rsid w:val="00947AAE"/>
    <w:rsid w:val="00947E78"/>
    <w:rsid w:val="0095014E"/>
    <w:rsid w:val="0095036D"/>
    <w:rsid w:val="00950AA2"/>
    <w:rsid w:val="00950C47"/>
    <w:rsid w:val="00950D2D"/>
    <w:rsid w:val="00950EEB"/>
    <w:rsid w:val="009514F3"/>
    <w:rsid w:val="009520E7"/>
    <w:rsid w:val="00952394"/>
    <w:rsid w:val="009524BE"/>
    <w:rsid w:val="009526E7"/>
    <w:rsid w:val="009528C4"/>
    <w:rsid w:val="00952A17"/>
    <w:rsid w:val="00952B12"/>
    <w:rsid w:val="00952B89"/>
    <w:rsid w:val="00952BDE"/>
    <w:rsid w:val="00953303"/>
    <w:rsid w:val="009534AF"/>
    <w:rsid w:val="00953A75"/>
    <w:rsid w:val="00953CD1"/>
    <w:rsid w:val="009545FB"/>
    <w:rsid w:val="00954AD2"/>
    <w:rsid w:val="009552AB"/>
    <w:rsid w:val="009553C0"/>
    <w:rsid w:val="00955A3C"/>
    <w:rsid w:val="00955FEB"/>
    <w:rsid w:val="009560EC"/>
    <w:rsid w:val="00956231"/>
    <w:rsid w:val="009562C0"/>
    <w:rsid w:val="00956318"/>
    <w:rsid w:val="009565B7"/>
    <w:rsid w:val="00956A43"/>
    <w:rsid w:val="00956DDB"/>
    <w:rsid w:val="00956FCC"/>
    <w:rsid w:val="009570AC"/>
    <w:rsid w:val="009573CD"/>
    <w:rsid w:val="009575DA"/>
    <w:rsid w:val="00957789"/>
    <w:rsid w:val="00957951"/>
    <w:rsid w:val="00957FF6"/>
    <w:rsid w:val="00960174"/>
    <w:rsid w:val="0096056F"/>
    <w:rsid w:val="00960631"/>
    <w:rsid w:val="009607F1"/>
    <w:rsid w:val="00960826"/>
    <w:rsid w:val="00960D56"/>
    <w:rsid w:val="00961419"/>
    <w:rsid w:val="00961B68"/>
    <w:rsid w:val="00961E3E"/>
    <w:rsid w:val="009621DB"/>
    <w:rsid w:val="00962811"/>
    <w:rsid w:val="00962983"/>
    <w:rsid w:val="009629EB"/>
    <w:rsid w:val="00962AE6"/>
    <w:rsid w:val="00962AF4"/>
    <w:rsid w:val="00962CE7"/>
    <w:rsid w:val="00963324"/>
    <w:rsid w:val="00963475"/>
    <w:rsid w:val="00963650"/>
    <w:rsid w:val="00963C4B"/>
    <w:rsid w:val="00963FDA"/>
    <w:rsid w:val="009643ED"/>
    <w:rsid w:val="009648D7"/>
    <w:rsid w:val="00964AE5"/>
    <w:rsid w:val="009650EC"/>
    <w:rsid w:val="009655AC"/>
    <w:rsid w:val="00965AA6"/>
    <w:rsid w:val="00965E7F"/>
    <w:rsid w:val="009662D8"/>
    <w:rsid w:val="009662EE"/>
    <w:rsid w:val="00966B30"/>
    <w:rsid w:val="00967819"/>
    <w:rsid w:val="00967A8E"/>
    <w:rsid w:val="009702A7"/>
    <w:rsid w:val="009706E0"/>
    <w:rsid w:val="00970E46"/>
    <w:rsid w:val="00970FFD"/>
    <w:rsid w:val="00971214"/>
    <w:rsid w:val="009713C7"/>
    <w:rsid w:val="00971757"/>
    <w:rsid w:val="00971AD8"/>
    <w:rsid w:val="009720C1"/>
    <w:rsid w:val="009725DC"/>
    <w:rsid w:val="009728EB"/>
    <w:rsid w:val="00972C1A"/>
    <w:rsid w:val="00972EA5"/>
    <w:rsid w:val="00972FE6"/>
    <w:rsid w:val="00973120"/>
    <w:rsid w:val="00973E76"/>
    <w:rsid w:val="00973F0E"/>
    <w:rsid w:val="00973F76"/>
    <w:rsid w:val="00974055"/>
    <w:rsid w:val="0097453E"/>
    <w:rsid w:val="0097460E"/>
    <w:rsid w:val="00974861"/>
    <w:rsid w:val="00974D14"/>
    <w:rsid w:val="00974E08"/>
    <w:rsid w:val="00974F72"/>
    <w:rsid w:val="009751B4"/>
    <w:rsid w:val="009752B1"/>
    <w:rsid w:val="0097540D"/>
    <w:rsid w:val="009758E9"/>
    <w:rsid w:val="00975D3B"/>
    <w:rsid w:val="00975E3C"/>
    <w:rsid w:val="009766E6"/>
    <w:rsid w:val="00976994"/>
    <w:rsid w:val="00976B78"/>
    <w:rsid w:val="00976CB6"/>
    <w:rsid w:val="00976F9E"/>
    <w:rsid w:val="0097700A"/>
    <w:rsid w:val="0097759C"/>
    <w:rsid w:val="0097764B"/>
    <w:rsid w:val="00977728"/>
    <w:rsid w:val="009778B6"/>
    <w:rsid w:val="00977B66"/>
    <w:rsid w:val="00977D64"/>
    <w:rsid w:val="009809CE"/>
    <w:rsid w:val="00980BC4"/>
    <w:rsid w:val="00980C37"/>
    <w:rsid w:val="00980D74"/>
    <w:rsid w:val="009812A6"/>
    <w:rsid w:val="009812E7"/>
    <w:rsid w:val="00981360"/>
    <w:rsid w:val="009818C2"/>
    <w:rsid w:val="009819AC"/>
    <w:rsid w:val="009821DC"/>
    <w:rsid w:val="0098259A"/>
    <w:rsid w:val="00982BAC"/>
    <w:rsid w:val="00982DA5"/>
    <w:rsid w:val="009832AE"/>
    <w:rsid w:val="0098353C"/>
    <w:rsid w:val="00983B36"/>
    <w:rsid w:val="00983CD1"/>
    <w:rsid w:val="00983FA1"/>
    <w:rsid w:val="00984091"/>
    <w:rsid w:val="009841F1"/>
    <w:rsid w:val="00984323"/>
    <w:rsid w:val="00984ACC"/>
    <w:rsid w:val="00984BFC"/>
    <w:rsid w:val="00984C52"/>
    <w:rsid w:val="00985022"/>
    <w:rsid w:val="009852BC"/>
    <w:rsid w:val="00985520"/>
    <w:rsid w:val="00985BDD"/>
    <w:rsid w:val="00985C11"/>
    <w:rsid w:val="00985D57"/>
    <w:rsid w:val="00986082"/>
    <w:rsid w:val="009862A3"/>
    <w:rsid w:val="00986A58"/>
    <w:rsid w:val="00986EE3"/>
    <w:rsid w:val="00986FB5"/>
    <w:rsid w:val="0098714C"/>
    <w:rsid w:val="0098716A"/>
    <w:rsid w:val="0098719D"/>
    <w:rsid w:val="0098720F"/>
    <w:rsid w:val="009873F8"/>
    <w:rsid w:val="009874AA"/>
    <w:rsid w:val="00987563"/>
    <w:rsid w:val="0098781F"/>
    <w:rsid w:val="00987F20"/>
    <w:rsid w:val="0099001A"/>
    <w:rsid w:val="00990464"/>
    <w:rsid w:val="0099063C"/>
    <w:rsid w:val="00990761"/>
    <w:rsid w:val="009908A9"/>
    <w:rsid w:val="00991075"/>
    <w:rsid w:val="0099125A"/>
    <w:rsid w:val="00991734"/>
    <w:rsid w:val="00991DB2"/>
    <w:rsid w:val="00992034"/>
    <w:rsid w:val="0099218C"/>
    <w:rsid w:val="009925B2"/>
    <w:rsid w:val="009925DE"/>
    <w:rsid w:val="0099287E"/>
    <w:rsid w:val="00992AB7"/>
    <w:rsid w:val="00992FC2"/>
    <w:rsid w:val="00993148"/>
    <w:rsid w:val="00993343"/>
    <w:rsid w:val="00993BAB"/>
    <w:rsid w:val="00994457"/>
    <w:rsid w:val="0099492B"/>
    <w:rsid w:val="00994931"/>
    <w:rsid w:val="00994E08"/>
    <w:rsid w:val="009950E2"/>
    <w:rsid w:val="00995329"/>
    <w:rsid w:val="00995A3A"/>
    <w:rsid w:val="00995C6A"/>
    <w:rsid w:val="00995D8A"/>
    <w:rsid w:val="00995E4E"/>
    <w:rsid w:val="00996011"/>
    <w:rsid w:val="009962AD"/>
    <w:rsid w:val="009962F9"/>
    <w:rsid w:val="00996362"/>
    <w:rsid w:val="00996571"/>
    <w:rsid w:val="0099667E"/>
    <w:rsid w:val="00996856"/>
    <w:rsid w:val="009969EB"/>
    <w:rsid w:val="00996E32"/>
    <w:rsid w:val="00996FB7"/>
    <w:rsid w:val="00997615"/>
    <w:rsid w:val="00997A4F"/>
    <w:rsid w:val="00997CD1"/>
    <w:rsid w:val="00997EFA"/>
    <w:rsid w:val="009A0603"/>
    <w:rsid w:val="009A0901"/>
    <w:rsid w:val="009A0922"/>
    <w:rsid w:val="009A0A01"/>
    <w:rsid w:val="009A131C"/>
    <w:rsid w:val="009A152F"/>
    <w:rsid w:val="009A200E"/>
    <w:rsid w:val="009A2316"/>
    <w:rsid w:val="009A3F65"/>
    <w:rsid w:val="009A4216"/>
    <w:rsid w:val="009A429C"/>
    <w:rsid w:val="009A453A"/>
    <w:rsid w:val="009A474D"/>
    <w:rsid w:val="009A496B"/>
    <w:rsid w:val="009A4E51"/>
    <w:rsid w:val="009A4E9A"/>
    <w:rsid w:val="009A4F28"/>
    <w:rsid w:val="009A5219"/>
    <w:rsid w:val="009A573D"/>
    <w:rsid w:val="009A5E6F"/>
    <w:rsid w:val="009A6202"/>
    <w:rsid w:val="009A624B"/>
    <w:rsid w:val="009A639E"/>
    <w:rsid w:val="009A6545"/>
    <w:rsid w:val="009A6592"/>
    <w:rsid w:val="009A67E5"/>
    <w:rsid w:val="009A6D6C"/>
    <w:rsid w:val="009A7D90"/>
    <w:rsid w:val="009B003A"/>
    <w:rsid w:val="009B0312"/>
    <w:rsid w:val="009B0531"/>
    <w:rsid w:val="009B07B2"/>
    <w:rsid w:val="009B0A44"/>
    <w:rsid w:val="009B0CA0"/>
    <w:rsid w:val="009B0F41"/>
    <w:rsid w:val="009B1391"/>
    <w:rsid w:val="009B23C8"/>
    <w:rsid w:val="009B2491"/>
    <w:rsid w:val="009B270D"/>
    <w:rsid w:val="009B2777"/>
    <w:rsid w:val="009B2BD1"/>
    <w:rsid w:val="009B2D33"/>
    <w:rsid w:val="009B2DC2"/>
    <w:rsid w:val="009B3050"/>
    <w:rsid w:val="009B318A"/>
    <w:rsid w:val="009B31F0"/>
    <w:rsid w:val="009B3BFA"/>
    <w:rsid w:val="009B3D5E"/>
    <w:rsid w:val="009B3F22"/>
    <w:rsid w:val="009B40BC"/>
    <w:rsid w:val="009B42D1"/>
    <w:rsid w:val="009B45A4"/>
    <w:rsid w:val="009B497F"/>
    <w:rsid w:val="009B4997"/>
    <w:rsid w:val="009B4EA7"/>
    <w:rsid w:val="009B5105"/>
    <w:rsid w:val="009B53F9"/>
    <w:rsid w:val="009B5450"/>
    <w:rsid w:val="009B555A"/>
    <w:rsid w:val="009B5A23"/>
    <w:rsid w:val="009B5D71"/>
    <w:rsid w:val="009B63A4"/>
    <w:rsid w:val="009B6650"/>
    <w:rsid w:val="009B66D3"/>
    <w:rsid w:val="009B6A5C"/>
    <w:rsid w:val="009B6B9E"/>
    <w:rsid w:val="009B6CDE"/>
    <w:rsid w:val="009B7323"/>
    <w:rsid w:val="009B759A"/>
    <w:rsid w:val="009B7D02"/>
    <w:rsid w:val="009B7FE7"/>
    <w:rsid w:val="009C03FF"/>
    <w:rsid w:val="009C09CF"/>
    <w:rsid w:val="009C0B94"/>
    <w:rsid w:val="009C1053"/>
    <w:rsid w:val="009C134B"/>
    <w:rsid w:val="009C13C5"/>
    <w:rsid w:val="009C1493"/>
    <w:rsid w:val="009C15EE"/>
    <w:rsid w:val="009C1A74"/>
    <w:rsid w:val="009C1CCA"/>
    <w:rsid w:val="009C1D31"/>
    <w:rsid w:val="009C2220"/>
    <w:rsid w:val="009C228A"/>
    <w:rsid w:val="009C22B8"/>
    <w:rsid w:val="009C2313"/>
    <w:rsid w:val="009C238F"/>
    <w:rsid w:val="009C23E6"/>
    <w:rsid w:val="009C267F"/>
    <w:rsid w:val="009C2AE3"/>
    <w:rsid w:val="009C2E2D"/>
    <w:rsid w:val="009C3A2E"/>
    <w:rsid w:val="009C3B0A"/>
    <w:rsid w:val="009C3C39"/>
    <w:rsid w:val="009C3C59"/>
    <w:rsid w:val="009C3D41"/>
    <w:rsid w:val="009C3DA1"/>
    <w:rsid w:val="009C40A7"/>
    <w:rsid w:val="009C44A2"/>
    <w:rsid w:val="009C45F8"/>
    <w:rsid w:val="009C465D"/>
    <w:rsid w:val="009C4885"/>
    <w:rsid w:val="009C4CB1"/>
    <w:rsid w:val="009C5160"/>
    <w:rsid w:val="009C5599"/>
    <w:rsid w:val="009C56C6"/>
    <w:rsid w:val="009C5EE5"/>
    <w:rsid w:val="009C5FD3"/>
    <w:rsid w:val="009C6145"/>
    <w:rsid w:val="009C62DE"/>
    <w:rsid w:val="009C64C1"/>
    <w:rsid w:val="009C64F6"/>
    <w:rsid w:val="009C6955"/>
    <w:rsid w:val="009C72AF"/>
    <w:rsid w:val="009C75E8"/>
    <w:rsid w:val="009C7E53"/>
    <w:rsid w:val="009D06A6"/>
    <w:rsid w:val="009D0ED5"/>
    <w:rsid w:val="009D1004"/>
    <w:rsid w:val="009D1031"/>
    <w:rsid w:val="009D129B"/>
    <w:rsid w:val="009D1AC8"/>
    <w:rsid w:val="009D2045"/>
    <w:rsid w:val="009D233F"/>
    <w:rsid w:val="009D2518"/>
    <w:rsid w:val="009D2CA3"/>
    <w:rsid w:val="009D2EDB"/>
    <w:rsid w:val="009D3CEF"/>
    <w:rsid w:val="009D3FB6"/>
    <w:rsid w:val="009D4217"/>
    <w:rsid w:val="009D4862"/>
    <w:rsid w:val="009D4B8F"/>
    <w:rsid w:val="009D4C03"/>
    <w:rsid w:val="009D54E2"/>
    <w:rsid w:val="009D57CD"/>
    <w:rsid w:val="009D5A1C"/>
    <w:rsid w:val="009D5C0D"/>
    <w:rsid w:val="009D62CB"/>
    <w:rsid w:val="009D64DF"/>
    <w:rsid w:val="009D6C4C"/>
    <w:rsid w:val="009D6D0D"/>
    <w:rsid w:val="009D7236"/>
    <w:rsid w:val="009D7241"/>
    <w:rsid w:val="009D73DB"/>
    <w:rsid w:val="009D763B"/>
    <w:rsid w:val="009D76BE"/>
    <w:rsid w:val="009D7701"/>
    <w:rsid w:val="009D7AF8"/>
    <w:rsid w:val="009D7D73"/>
    <w:rsid w:val="009D7F79"/>
    <w:rsid w:val="009D7FCF"/>
    <w:rsid w:val="009E0225"/>
    <w:rsid w:val="009E0337"/>
    <w:rsid w:val="009E0653"/>
    <w:rsid w:val="009E07CE"/>
    <w:rsid w:val="009E0D87"/>
    <w:rsid w:val="009E115F"/>
    <w:rsid w:val="009E1237"/>
    <w:rsid w:val="009E16D0"/>
    <w:rsid w:val="009E1B71"/>
    <w:rsid w:val="009E1E08"/>
    <w:rsid w:val="009E22BB"/>
    <w:rsid w:val="009E23EE"/>
    <w:rsid w:val="009E24EE"/>
    <w:rsid w:val="009E25C4"/>
    <w:rsid w:val="009E2835"/>
    <w:rsid w:val="009E294D"/>
    <w:rsid w:val="009E2B7C"/>
    <w:rsid w:val="009E2D8D"/>
    <w:rsid w:val="009E2D95"/>
    <w:rsid w:val="009E2ECD"/>
    <w:rsid w:val="009E2F2F"/>
    <w:rsid w:val="009E317F"/>
    <w:rsid w:val="009E3551"/>
    <w:rsid w:val="009E384D"/>
    <w:rsid w:val="009E3CCA"/>
    <w:rsid w:val="009E4297"/>
    <w:rsid w:val="009E45B2"/>
    <w:rsid w:val="009E5339"/>
    <w:rsid w:val="009E53FE"/>
    <w:rsid w:val="009E5602"/>
    <w:rsid w:val="009E5965"/>
    <w:rsid w:val="009E5F64"/>
    <w:rsid w:val="009E602E"/>
    <w:rsid w:val="009E624E"/>
    <w:rsid w:val="009E6405"/>
    <w:rsid w:val="009E667D"/>
    <w:rsid w:val="009E6865"/>
    <w:rsid w:val="009E6D0A"/>
    <w:rsid w:val="009E6D49"/>
    <w:rsid w:val="009E6EA4"/>
    <w:rsid w:val="009E708F"/>
    <w:rsid w:val="009E721A"/>
    <w:rsid w:val="009E7463"/>
    <w:rsid w:val="009F00BB"/>
    <w:rsid w:val="009F0517"/>
    <w:rsid w:val="009F06AB"/>
    <w:rsid w:val="009F070E"/>
    <w:rsid w:val="009F0D7B"/>
    <w:rsid w:val="009F12CE"/>
    <w:rsid w:val="009F17B3"/>
    <w:rsid w:val="009F1954"/>
    <w:rsid w:val="009F1C6F"/>
    <w:rsid w:val="009F1CB9"/>
    <w:rsid w:val="009F1FD0"/>
    <w:rsid w:val="009F214A"/>
    <w:rsid w:val="009F2266"/>
    <w:rsid w:val="009F3544"/>
    <w:rsid w:val="009F3855"/>
    <w:rsid w:val="009F394D"/>
    <w:rsid w:val="009F3B6C"/>
    <w:rsid w:val="009F3BD6"/>
    <w:rsid w:val="009F3D0B"/>
    <w:rsid w:val="009F3D21"/>
    <w:rsid w:val="009F3DCE"/>
    <w:rsid w:val="009F441C"/>
    <w:rsid w:val="009F4CD8"/>
    <w:rsid w:val="009F4F6F"/>
    <w:rsid w:val="009F53D8"/>
    <w:rsid w:val="009F5694"/>
    <w:rsid w:val="009F5759"/>
    <w:rsid w:val="009F5DF7"/>
    <w:rsid w:val="009F5F9C"/>
    <w:rsid w:val="009F640B"/>
    <w:rsid w:val="009F64C3"/>
    <w:rsid w:val="009F65E7"/>
    <w:rsid w:val="009F6989"/>
    <w:rsid w:val="009F6A22"/>
    <w:rsid w:val="009F6A26"/>
    <w:rsid w:val="009F6EE6"/>
    <w:rsid w:val="009F74AB"/>
    <w:rsid w:val="009F7AB7"/>
    <w:rsid w:val="009F7C0A"/>
    <w:rsid w:val="00A0004F"/>
    <w:rsid w:val="00A00227"/>
    <w:rsid w:val="00A0039A"/>
    <w:rsid w:val="00A004BF"/>
    <w:rsid w:val="00A008C8"/>
    <w:rsid w:val="00A00D36"/>
    <w:rsid w:val="00A00E01"/>
    <w:rsid w:val="00A00F4C"/>
    <w:rsid w:val="00A010C3"/>
    <w:rsid w:val="00A01279"/>
    <w:rsid w:val="00A014EE"/>
    <w:rsid w:val="00A01523"/>
    <w:rsid w:val="00A016CC"/>
    <w:rsid w:val="00A01761"/>
    <w:rsid w:val="00A017E2"/>
    <w:rsid w:val="00A0203C"/>
    <w:rsid w:val="00A02402"/>
    <w:rsid w:val="00A024E6"/>
    <w:rsid w:val="00A02606"/>
    <w:rsid w:val="00A0261D"/>
    <w:rsid w:val="00A028F1"/>
    <w:rsid w:val="00A02C02"/>
    <w:rsid w:val="00A02E05"/>
    <w:rsid w:val="00A02E59"/>
    <w:rsid w:val="00A02F80"/>
    <w:rsid w:val="00A035E5"/>
    <w:rsid w:val="00A038B5"/>
    <w:rsid w:val="00A0398D"/>
    <w:rsid w:val="00A0400D"/>
    <w:rsid w:val="00A045D1"/>
    <w:rsid w:val="00A04898"/>
    <w:rsid w:val="00A04C0F"/>
    <w:rsid w:val="00A04C57"/>
    <w:rsid w:val="00A04D9B"/>
    <w:rsid w:val="00A04F5C"/>
    <w:rsid w:val="00A0505F"/>
    <w:rsid w:val="00A0518B"/>
    <w:rsid w:val="00A05CF6"/>
    <w:rsid w:val="00A05DD4"/>
    <w:rsid w:val="00A0609A"/>
    <w:rsid w:val="00A061A5"/>
    <w:rsid w:val="00A061E6"/>
    <w:rsid w:val="00A06601"/>
    <w:rsid w:val="00A0679B"/>
    <w:rsid w:val="00A06864"/>
    <w:rsid w:val="00A06869"/>
    <w:rsid w:val="00A06C19"/>
    <w:rsid w:val="00A07476"/>
    <w:rsid w:val="00A07688"/>
    <w:rsid w:val="00A078F4"/>
    <w:rsid w:val="00A07D67"/>
    <w:rsid w:val="00A10449"/>
    <w:rsid w:val="00A105A4"/>
    <w:rsid w:val="00A107E7"/>
    <w:rsid w:val="00A10E3F"/>
    <w:rsid w:val="00A10E83"/>
    <w:rsid w:val="00A10F49"/>
    <w:rsid w:val="00A1118E"/>
    <w:rsid w:val="00A113AC"/>
    <w:rsid w:val="00A113C7"/>
    <w:rsid w:val="00A11647"/>
    <w:rsid w:val="00A116EC"/>
    <w:rsid w:val="00A11E6A"/>
    <w:rsid w:val="00A12043"/>
    <w:rsid w:val="00A12198"/>
    <w:rsid w:val="00A12436"/>
    <w:rsid w:val="00A124D1"/>
    <w:rsid w:val="00A12652"/>
    <w:rsid w:val="00A126B1"/>
    <w:rsid w:val="00A128B8"/>
    <w:rsid w:val="00A128CB"/>
    <w:rsid w:val="00A12AD8"/>
    <w:rsid w:val="00A12B1F"/>
    <w:rsid w:val="00A1336F"/>
    <w:rsid w:val="00A13602"/>
    <w:rsid w:val="00A13E3E"/>
    <w:rsid w:val="00A14005"/>
    <w:rsid w:val="00A1432D"/>
    <w:rsid w:val="00A144A2"/>
    <w:rsid w:val="00A146E5"/>
    <w:rsid w:val="00A14CE9"/>
    <w:rsid w:val="00A14ED9"/>
    <w:rsid w:val="00A14FE0"/>
    <w:rsid w:val="00A15060"/>
    <w:rsid w:val="00A1516F"/>
    <w:rsid w:val="00A155DD"/>
    <w:rsid w:val="00A15913"/>
    <w:rsid w:val="00A16AC1"/>
    <w:rsid w:val="00A16C5D"/>
    <w:rsid w:val="00A1714E"/>
    <w:rsid w:val="00A17423"/>
    <w:rsid w:val="00A17574"/>
    <w:rsid w:val="00A17626"/>
    <w:rsid w:val="00A177B9"/>
    <w:rsid w:val="00A178B1"/>
    <w:rsid w:val="00A20437"/>
    <w:rsid w:val="00A20B4D"/>
    <w:rsid w:val="00A20B74"/>
    <w:rsid w:val="00A20D1E"/>
    <w:rsid w:val="00A20DBF"/>
    <w:rsid w:val="00A21005"/>
    <w:rsid w:val="00A21106"/>
    <w:rsid w:val="00A21415"/>
    <w:rsid w:val="00A21426"/>
    <w:rsid w:val="00A21A7B"/>
    <w:rsid w:val="00A21BF2"/>
    <w:rsid w:val="00A2233E"/>
    <w:rsid w:val="00A2273D"/>
    <w:rsid w:val="00A22B69"/>
    <w:rsid w:val="00A2345C"/>
    <w:rsid w:val="00A23B91"/>
    <w:rsid w:val="00A24179"/>
    <w:rsid w:val="00A2472D"/>
    <w:rsid w:val="00A24AE8"/>
    <w:rsid w:val="00A24FD8"/>
    <w:rsid w:val="00A25067"/>
    <w:rsid w:val="00A252D1"/>
    <w:rsid w:val="00A2585C"/>
    <w:rsid w:val="00A25BAD"/>
    <w:rsid w:val="00A25D10"/>
    <w:rsid w:val="00A25D3A"/>
    <w:rsid w:val="00A25E60"/>
    <w:rsid w:val="00A25EAD"/>
    <w:rsid w:val="00A26972"/>
    <w:rsid w:val="00A26F74"/>
    <w:rsid w:val="00A27F0A"/>
    <w:rsid w:val="00A303C8"/>
    <w:rsid w:val="00A30CC3"/>
    <w:rsid w:val="00A31023"/>
    <w:rsid w:val="00A31047"/>
    <w:rsid w:val="00A3105D"/>
    <w:rsid w:val="00A31084"/>
    <w:rsid w:val="00A311E4"/>
    <w:rsid w:val="00A315C3"/>
    <w:rsid w:val="00A3160F"/>
    <w:rsid w:val="00A31904"/>
    <w:rsid w:val="00A31BAF"/>
    <w:rsid w:val="00A31BC1"/>
    <w:rsid w:val="00A31C3C"/>
    <w:rsid w:val="00A31EF9"/>
    <w:rsid w:val="00A324A1"/>
    <w:rsid w:val="00A32527"/>
    <w:rsid w:val="00A327B6"/>
    <w:rsid w:val="00A32C5F"/>
    <w:rsid w:val="00A33048"/>
    <w:rsid w:val="00A33107"/>
    <w:rsid w:val="00A331CF"/>
    <w:rsid w:val="00A332E3"/>
    <w:rsid w:val="00A335D8"/>
    <w:rsid w:val="00A336DA"/>
    <w:rsid w:val="00A33A7D"/>
    <w:rsid w:val="00A3429C"/>
    <w:rsid w:val="00A3462B"/>
    <w:rsid w:val="00A346AC"/>
    <w:rsid w:val="00A34774"/>
    <w:rsid w:val="00A347A7"/>
    <w:rsid w:val="00A34CF6"/>
    <w:rsid w:val="00A3543B"/>
    <w:rsid w:val="00A35919"/>
    <w:rsid w:val="00A35CD2"/>
    <w:rsid w:val="00A35E1D"/>
    <w:rsid w:val="00A35E81"/>
    <w:rsid w:val="00A36092"/>
    <w:rsid w:val="00A36A07"/>
    <w:rsid w:val="00A37265"/>
    <w:rsid w:val="00A3747E"/>
    <w:rsid w:val="00A37648"/>
    <w:rsid w:val="00A37AB8"/>
    <w:rsid w:val="00A37B5A"/>
    <w:rsid w:val="00A37D92"/>
    <w:rsid w:val="00A40203"/>
    <w:rsid w:val="00A40599"/>
    <w:rsid w:val="00A407C0"/>
    <w:rsid w:val="00A4091C"/>
    <w:rsid w:val="00A40D1D"/>
    <w:rsid w:val="00A41D93"/>
    <w:rsid w:val="00A41EB1"/>
    <w:rsid w:val="00A41F26"/>
    <w:rsid w:val="00A42481"/>
    <w:rsid w:val="00A4284E"/>
    <w:rsid w:val="00A428EB"/>
    <w:rsid w:val="00A42D45"/>
    <w:rsid w:val="00A42DB8"/>
    <w:rsid w:val="00A42DF2"/>
    <w:rsid w:val="00A42E0D"/>
    <w:rsid w:val="00A432A5"/>
    <w:rsid w:val="00A434D1"/>
    <w:rsid w:val="00A4364F"/>
    <w:rsid w:val="00A4394F"/>
    <w:rsid w:val="00A43960"/>
    <w:rsid w:val="00A43C99"/>
    <w:rsid w:val="00A43D8D"/>
    <w:rsid w:val="00A43D9A"/>
    <w:rsid w:val="00A43DA1"/>
    <w:rsid w:val="00A43DE8"/>
    <w:rsid w:val="00A43E68"/>
    <w:rsid w:val="00A4466A"/>
    <w:rsid w:val="00A449EB"/>
    <w:rsid w:val="00A4530C"/>
    <w:rsid w:val="00A453CE"/>
    <w:rsid w:val="00A45681"/>
    <w:rsid w:val="00A457B3"/>
    <w:rsid w:val="00A45969"/>
    <w:rsid w:val="00A45AA9"/>
    <w:rsid w:val="00A45AC7"/>
    <w:rsid w:val="00A45EB0"/>
    <w:rsid w:val="00A45ED5"/>
    <w:rsid w:val="00A46101"/>
    <w:rsid w:val="00A46604"/>
    <w:rsid w:val="00A46873"/>
    <w:rsid w:val="00A4687B"/>
    <w:rsid w:val="00A46B24"/>
    <w:rsid w:val="00A46F51"/>
    <w:rsid w:val="00A47776"/>
    <w:rsid w:val="00A47E9F"/>
    <w:rsid w:val="00A50650"/>
    <w:rsid w:val="00A50813"/>
    <w:rsid w:val="00A50921"/>
    <w:rsid w:val="00A50944"/>
    <w:rsid w:val="00A50ADC"/>
    <w:rsid w:val="00A50BEA"/>
    <w:rsid w:val="00A50DD0"/>
    <w:rsid w:val="00A5101A"/>
    <w:rsid w:val="00A51175"/>
    <w:rsid w:val="00A51337"/>
    <w:rsid w:val="00A513A1"/>
    <w:rsid w:val="00A514EB"/>
    <w:rsid w:val="00A515A6"/>
    <w:rsid w:val="00A5165D"/>
    <w:rsid w:val="00A5190F"/>
    <w:rsid w:val="00A51D44"/>
    <w:rsid w:val="00A51F0B"/>
    <w:rsid w:val="00A5209E"/>
    <w:rsid w:val="00A524CF"/>
    <w:rsid w:val="00A52C59"/>
    <w:rsid w:val="00A53179"/>
    <w:rsid w:val="00A539B2"/>
    <w:rsid w:val="00A53B51"/>
    <w:rsid w:val="00A541F3"/>
    <w:rsid w:val="00A54253"/>
    <w:rsid w:val="00A54596"/>
    <w:rsid w:val="00A54722"/>
    <w:rsid w:val="00A5493A"/>
    <w:rsid w:val="00A54ADF"/>
    <w:rsid w:val="00A54C13"/>
    <w:rsid w:val="00A54C3F"/>
    <w:rsid w:val="00A54CC5"/>
    <w:rsid w:val="00A54EE5"/>
    <w:rsid w:val="00A55138"/>
    <w:rsid w:val="00A5539D"/>
    <w:rsid w:val="00A55476"/>
    <w:rsid w:val="00A55851"/>
    <w:rsid w:val="00A55B8C"/>
    <w:rsid w:val="00A55C10"/>
    <w:rsid w:val="00A55FAF"/>
    <w:rsid w:val="00A5617C"/>
    <w:rsid w:val="00A565C3"/>
    <w:rsid w:val="00A56946"/>
    <w:rsid w:val="00A56DBE"/>
    <w:rsid w:val="00A57638"/>
    <w:rsid w:val="00A5773F"/>
    <w:rsid w:val="00A577DC"/>
    <w:rsid w:val="00A57EBA"/>
    <w:rsid w:val="00A57EE5"/>
    <w:rsid w:val="00A60003"/>
    <w:rsid w:val="00A60094"/>
    <w:rsid w:val="00A600FD"/>
    <w:rsid w:val="00A601E2"/>
    <w:rsid w:val="00A601FF"/>
    <w:rsid w:val="00A60732"/>
    <w:rsid w:val="00A60985"/>
    <w:rsid w:val="00A60B86"/>
    <w:rsid w:val="00A611F6"/>
    <w:rsid w:val="00A61263"/>
    <w:rsid w:val="00A61530"/>
    <w:rsid w:val="00A615DA"/>
    <w:rsid w:val="00A61642"/>
    <w:rsid w:val="00A61D71"/>
    <w:rsid w:val="00A62838"/>
    <w:rsid w:val="00A62853"/>
    <w:rsid w:val="00A62864"/>
    <w:rsid w:val="00A62B5B"/>
    <w:rsid w:val="00A62C94"/>
    <w:rsid w:val="00A62EE4"/>
    <w:rsid w:val="00A62FDA"/>
    <w:rsid w:val="00A6328B"/>
    <w:rsid w:val="00A63465"/>
    <w:rsid w:val="00A634F7"/>
    <w:rsid w:val="00A63BC5"/>
    <w:rsid w:val="00A63BC7"/>
    <w:rsid w:val="00A6414D"/>
    <w:rsid w:val="00A64CD1"/>
    <w:rsid w:val="00A65529"/>
    <w:rsid w:val="00A6564E"/>
    <w:rsid w:val="00A65A62"/>
    <w:rsid w:val="00A65B80"/>
    <w:rsid w:val="00A65D35"/>
    <w:rsid w:val="00A65E3E"/>
    <w:rsid w:val="00A661C2"/>
    <w:rsid w:val="00A661EE"/>
    <w:rsid w:val="00A66241"/>
    <w:rsid w:val="00A66379"/>
    <w:rsid w:val="00A664C3"/>
    <w:rsid w:val="00A66893"/>
    <w:rsid w:val="00A66BA0"/>
    <w:rsid w:val="00A66EBA"/>
    <w:rsid w:val="00A67021"/>
    <w:rsid w:val="00A6739B"/>
    <w:rsid w:val="00A6752E"/>
    <w:rsid w:val="00A67868"/>
    <w:rsid w:val="00A67D63"/>
    <w:rsid w:val="00A67DE4"/>
    <w:rsid w:val="00A701E8"/>
    <w:rsid w:val="00A7041B"/>
    <w:rsid w:val="00A7072D"/>
    <w:rsid w:val="00A707DB"/>
    <w:rsid w:val="00A70BAA"/>
    <w:rsid w:val="00A71130"/>
    <w:rsid w:val="00A7171D"/>
    <w:rsid w:val="00A71C06"/>
    <w:rsid w:val="00A71D3A"/>
    <w:rsid w:val="00A71E2E"/>
    <w:rsid w:val="00A72200"/>
    <w:rsid w:val="00A724B0"/>
    <w:rsid w:val="00A72593"/>
    <w:rsid w:val="00A728BE"/>
    <w:rsid w:val="00A72DEE"/>
    <w:rsid w:val="00A73028"/>
    <w:rsid w:val="00A730BE"/>
    <w:rsid w:val="00A7326B"/>
    <w:rsid w:val="00A7337F"/>
    <w:rsid w:val="00A738F6"/>
    <w:rsid w:val="00A73902"/>
    <w:rsid w:val="00A73993"/>
    <w:rsid w:val="00A74296"/>
    <w:rsid w:val="00A7447B"/>
    <w:rsid w:val="00A7470C"/>
    <w:rsid w:val="00A747D7"/>
    <w:rsid w:val="00A74FE1"/>
    <w:rsid w:val="00A75223"/>
    <w:rsid w:val="00A752B5"/>
    <w:rsid w:val="00A7543F"/>
    <w:rsid w:val="00A754EE"/>
    <w:rsid w:val="00A755BB"/>
    <w:rsid w:val="00A7598D"/>
    <w:rsid w:val="00A75B45"/>
    <w:rsid w:val="00A75CC8"/>
    <w:rsid w:val="00A75F37"/>
    <w:rsid w:val="00A7629A"/>
    <w:rsid w:val="00A762EF"/>
    <w:rsid w:val="00A763D7"/>
    <w:rsid w:val="00A763ED"/>
    <w:rsid w:val="00A76991"/>
    <w:rsid w:val="00A76A3C"/>
    <w:rsid w:val="00A76AB9"/>
    <w:rsid w:val="00A770C0"/>
    <w:rsid w:val="00A77144"/>
    <w:rsid w:val="00A773B7"/>
    <w:rsid w:val="00A77940"/>
    <w:rsid w:val="00A80220"/>
    <w:rsid w:val="00A804DF"/>
    <w:rsid w:val="00A80A37"/>
    <w:rsid w:val="00A80A99"/>
    <w:rsid w:val="00A81096"/>
    <w:rsid w:val="00A81224"/>
    <w:rsid w:val="00A81381"/>
    <w:rsid w:val="00A81A19"/>
    <w:rsid w:val="00A822B1"/>
    <w:rsid w:val="00A824F6"/>
    <w:rsid w:val="00A82505"/>
    <w:rsid w:val="00A8262F"/>
    <w:rsid w:val="00A827D2"/>
    <w:rsid w:val="00A82855"/>
    <w:rsid w:val="00A82966"/>
    <w:rsid w:val="00A829B0"/>
    <w:rsid w:val="00A82B95"/>
    <w:rsid w:val="00A82E46"/>
    <w:rsid w:val="00A833F9"/>
    <w:rsid w:val="00A83501"/>
    <w:rsid w:val="00A841F9"/>
    <w:rsid w:val="00A84741"/>
    <w:rsid w:val="00A84785"/>
    <w:rsid w:val="00A849CA"/>
    <w:rsid w:val="00A84CFF"/>
    <w:rsid w:val="00A84D6A"/>
    <w:rsid w:val="00A84D9B"/>
    <w:rsid w:val="00A854B0"/>
    <w:rsid w:val="00A85503"/>
    <w:rsid w:val="00A857B0"/>
    <w:rsid w:val="00A8584E"/>
    <w:rsid w:val="00A85A1A"/>
    <w:rsid w:val="00A85AA1"/>
    <w:rsid w:val="00A85E43"/>
    <w:rsid w:val="00A85F30"/>
    <w:rsid w:val="00A868F0"/>
    <w:rsid w:val="00A8705C"/>
    <w:rsid w:val="00A870A5"/>
    <w:rsid w:val="00A87130"/>
    <w:rsid w:val="00A871BE"/>
    <w:rsid w:val="00A87209"/>
    <w:rsid w:val="00A8737A"/>
    <w:rsid w:val="00A875B3"/>
    <w:rsid w:val="00A876BE"/>
    <w:rsid w:val="00A8771F"/>
    <w:rsid w:val="00A8786C"/>
    <w:rsid w:val="00A87A3D"/>
    <w:rsid w:val="00A900EC"/>
    <w:rsid w:val="00A90AEB"/>
    <w:rsid w:val="00A90D6E"/>
    <w:rsid w:val="00A90F50"/>
    <w:rsid w:val="00A910E5"/>
    <w:rsid w:val="00A9145B"/>
    <w:rsid w:val="00A9149C"/>
    <w:rsid w:val="00A91F51"/>
    <w:rsid w:val="00A92107"/>
    <w:rsid w:val="00A930D2"/>
    <w:rsid w:val="00A9333F"/>
    <w:rsid w:val="00A9399B"/>
    <w:rsid w:val="00A93A0B"/>
    <w:rsid w:val="00A93A1E"/>
    <w:rsid w:val="00A93D65"/>
    <w:rsid w:val="00A93E1D"/>
    <w:rsid w:val="00A948F8"/>
    <w:rsid w:val="00A94A45"/>
    <w:rsid w:val="00A94BFD"/>
    <w:rsid w:val="00A94FA3"/>
    <w:rsid w:val="00A94FD0"/>
    <w:rsid w:val="00A95466"/>
    <w:rsid w:val="00A957EE"/>
    <w:rsid w:val="00A95985"/>
    <w:rsid w:val="00A95CBB"/>
    <w:rsid w:val="00A95F35"/>
    <w:rsid w:val="00A960BC"/>
    <w:rsid w:val="00A96924"/>
    <w:rsid w:val="00A96E22"/>
    <w:rsid w:val="00A97176"/>
    <w:rsid w:val="00A97562"/>
    <w:rsid w:val="00A97CA8"/>
    <w:rsid w:val="00A97D56"/>
    <w:rsid w:val="00AA008F"/>
    <w:rsid w:val="00AA00AF"/>
    <w:rsid w:val="00AA033A"/>
    <w:rsid w:val="00AA06A8"/>
    <w:rsid w:val="00AA08CC"/>
    <w:rsid w:val="00AA08DB"/>
    <w:rsid w:val="00AA093C"/>
    <w:rsid w:val="00AA141B"/>
    <w:rsid w:val="00AA15D5"/>
    <w:rsid w:val="00AA1661"/>
    <w:rsid w:val="00AA1726"/>
    <w:rsid w:val="00AA18F2"/>
    <w:rsid w:val="00AA1B51"/>
    <w:rsid w:val="00AA1CAE"/>
    <w:rsid w:val="00AA23AF"/>
    <w:rsid w:val="00AA23ED"/>
    <w:rsid w:val="00AA2498"/>
    <w:rsid w:val="00AA24DB"/>
    <w:rsid w:val="00AA25C1"/>
    <w:rsid w:val="00AA2600"/>
    <w:rsid w:val="00AA2678"/>
    <w:rsid w:val="00AA26A4"/>
    <w:rsid w:val="00AA2FDD"/>
    <w:rsid w:val="00AA311A"/>
    <w:rsid w:val="00AA3A34"/>
    <w:rsid w:val="00AA3BC8"/>
    <w:rsid w:val="00AA3DA3"/>
    <w:rsid w:val="00AA459F"/>
    <w:rsid w:val="00AA47FE"/>
    <w:rsid w:val="00AA4FBA"/>
    <w:rsid w:val="00AA53FD"/>
    <w:rsid w:val="00AA5F6E"/>
    <w:rsid w:val="00AA607B"/>
    <w:rsid w:val="00AA6085"/>
    <w:rsid w:val="00AA60DE"/>
    <w:rsid w:val="00AA62F5"/>
    <w:rsid w:val="00AA6522"/>
    <w:rsid w:val="00AA65A0"/>
    <w:rsid w:val="00AA661D"/>
    <w:rsid w:val="00AA70AC"/>
    <w:rsid w:val="00AA7462"/>
    <w:rsid w:val="00AA748F"/>
    <w:rsid w:val="00AA76E4"/>
    <w:rsid w:val="00AA7922"/>
    <w:rsid w:val="00AA79C5"/>
    <w:rsid w:val="00AA7DF6"/>
    <w:rsid w:val="00AB012B"/>
    <w:rsid w:val="00AB07E1"/>
    <w:rsid w:val="00AB1315"/>
    <w:rsid w:val="00AB13DB"/>
    <w:rsid w:val="00AB16EF"/>
    <w:rsid w:val="00AB1AEB"/>
    <w:rsid w:val="00AB1B69"/>
    <w:rsid w:val="00AB1E65"/>
    <w:rsid w:val="00AB279A"/>
    <w:rsid w:val="00AB3048"/>
    <w:rsid w:val="00AB308B"/>
    <w:rsid w:val="00AB31FE"/>
    <w:rsid w:val="00AB384A"/>
    <w:rsid w:val="00AB38F1"/>
    <w:rsid w:val="00AB3AC8"/>
    <w:rsid w:val="00AB3B07"/>
    <w:rsid w:val="00AB4E8E"/>
    <w:rsid w:val="00AB4F8B"/>
    <w:rsid w:val="00AB50F5"/>
    <w:rsid w:val="00AB5146"/>
    <w:rsid w:val="00AB53BF"/>
    <w:rsid w:val="00AB548E"/>
    <w:rsid w:val="00AB7115"/>
    <w:rsid w:val="00AB714D"/>
    <w:rsid w:val="00AB72E4"/>
    <w:rsid w:val="00AB7552"/>
    <w:rsid w:val="00AB7FFA"/>
    <w:rsid w:val="00AC0046"/>
    <w:rsid w:val="00AC00A5"/>
    <w:rsid w:val="00AC0502"/>
    <w:rsid w:val="00AC05A0"/>
    <w:rsid w:val="00AC06E1"/>
    <w:rsid w:val="00AC079B"/>
    <w:rsid w:val="00AC0D8E"/>
    <w:rsid w:val="00AC0F31"/>
    <w:rsid w:val="00AC143F"/>
    <w:rsid w:val="00AC15BC"/>
    <w:rsid w:val="00AC17F0"/>
    <w:rsid w:val="00AC19E7"/>
    <w:rsid w:val="00AC1AA3"/>
    <w:rsid w:val="00AC1B57"/>
    <w:rsid w:val="00AC1CF6"/>
    <w:rsid w:val="00AC1EBB"/>
    <w:rsid w:val="00AC22E7"/>
    <w:rsid w:val="00AC25BF"/>
    <w:rsid w:val="00AC2F8E"/>
    <w:rsid w:val="00AC30A9"/>
    <w:rsid w:val="00AC390E"/>
    <w:rsid w:val="00AC3991"/>
    <w:rsid w:val="00AC3A21"/>
    <w:rsid w:val="00AC3F4C"/>
    <w:rsid w:val="00AC45C1"/>
    <w:rsid w:val="00AC4775"/>
    <w:rsid w:val="00AC4978"/>
    <w:rsid w:val="00AC58A9"/>
    <w:rsid w:val="00AC59A8"/>
    <w:rsid w:val="00AC5B72"/>
    <w:rsid w:val="00AC61E5"/>
    <w:rsid w:val="00AC6236"/>
    <w:rsid w:val="00AC659A"/>
    <w:rsid w:val="00AC674B"/>
    <w:rsid w:val="00AC67DC"/>
    <w:rsid w:val="00AC6A45"/>
    <w:rsid w:val="00AC6EAA"/>
    <w:rsid w:val="00AC6F2E"/>
    <w:rsid w:val="00AC71F5"/>
    <w:rsid w:val="00AC7914"/>
    <w:rsid w:val="00AC7A1B"/>
    <w:rsid w:val="00AC7BB7"/>
    <w:rsid w:val="00AC7E2D"/>
    <w:rsid w:val="00AC7F75"/>
    <w:rsid w:val="00AD01A3"/>
    <w:rsid w:val="00AD0552"/>
    <w:rsid w:val="00AD06E1"/>
    <w:rsid w:val="00AD0A8D"/>
    <w:rsid w:val="00AD0F40"/>
    <w:rsid w:val="00AD1096"/>
    <w:rsid w:val="00AD1161"/>
    <w:rsid w:val="00AD11F4"/>
    <w:rsid w:val="00AD1368"/>
    <w:rsid w:val="00AD1417"/>
    <w:rsid w:val="00AD1543"/>
    <w:rsid w:val="00AD17E7"/>
    <w:rsid w:val="00AD17EC"/>
    <w:rsid w:val="00AD1DCC"/>
    <w:rsid w:val="00AD20B2"/>
    <w:rsid w:val="00AD24EE"/>
    <w:rsid w:val="00AD29CA"/>
    <w:rsid w:val="00AD2A99"/>
    <w:rsid w:val="00AD2DAC"/>
    <w:rsid w:val="00AD30B9"/>
    <w:rsid w:val="00AD312C"/>
    <w:rsid w:val="00AD3427"/>
    <w:rsid w:val="00AD3481"/>
    <w:rsid w:val="00AD36ED"/>
    <w:rsid w:val="00AD3B6C"/>
    <w:rsid w:val="00AD42B5"/>
    <w:rsid w:val="00AD4C9A"/>
    <w:rsid w:val="00AD5320"/>
    <w:rsid w:val="00AD5410"/>
    <w:rsid w:val="00AD5674"/>
    <w:rsid w:val="00AD5878"/>
    <w:rsid w:val="00AD5C4E"/>
    <w:rsid w:val="00AD5C4F"/>
    <w:rsid w:val="00AD5CCC"/>
    <w:rsid w:val="00AD6243"/>
    <w:rsid w:val="00AD6270"/>
    <w:rsid w:val="00AD673C"/>
    <w:rsid w:val="00AD6E98"/>
    <w:rsid w:val="00AD7003"/>
    <w:rsid w:val="00AD7029"/>
    <w:rsid w:val="00AD725B"/>
    <w:rsid w:val="00AD72F8"/>
    <w:rsid w:val="00AD73F0"/>
    <w:rsid w:val="00AD74EA"/>
    <w:rsid w:val="00AD7A1C"/>
    <w:rsid w:val="00AE04D1"/>
    <w:rsid w:val="00AE092E"/>
    <w:rsid w:val="00AE0982"/>
    <w:rsid w:val="00AE0B57"/>
    <w:rsid w:val="00AE0D9F"/>
    <w:rsid w:val="00AE0E1B"/>
    <w:rsid w:val="00AE0F18"/>
    <w:rsid w:val="00AE0F65"/>
    <w:rsid w:val="00AE154B"/>
    <w:rsid w:val="00AE19CC"/>
    <w:rsid w:val="00AE20CF"/>
    <w:rsid w:val="00AE261B"/>
    <w:rsid w:val="00AE28B7"/>
    <w:rsid w:val="00AE3103"/>
    <w:rsid w:val="00AE3386"/>
    <w:rsid w:val="00AE3783"/>
    <w:rsid w:val="00AE40CA"/>
    <w:rsid w:val="00AE426C"/>
    <w:rsid w:val="00AE44CC"/>
    <w:rsid w:val="00AE49B8"/>
    <w:rsid w:val="00AE4ACA"/>
    <w:rsid w:val="00AE4C54"/>
    <w:rsid w:val="00AE4CFD"/>
    <w:rsid w:val="00AE4E24"/>
    <w:rsid w:val="00AE5906"/>
    <w:rsid w:val="00AE59DF"/>
    <w:rsid w:val="00AE5A03"/>
    <w:rsid w:val="00AE5A31"/>
    <w:rsid w:val="00AE5E0C"/>
    <w:rsid w:val="00AE5F51"/>
    <w:rsid w:val="00AE5FEA"/>
    <w:rsid w:val="00AE5FF5"/>
    <w:rsid w:val="00AE60B8"/>
    <w:rsid w:val="00AE610D"/>
    <w:rsid w:val="00AE675B"/>
    <w:rsid w:val="00AE694C"/>
    <w:rsid w:val="00AE6E2C"/>
    <w:rsid w:val="00AE7147"/>
    <w:rsid w:val="00AE7601"/>
    <w:rsid w:val="00AE787D"/>
    <w:rsid w:val="00AE7D42"/>
    <w:rsid w:val="00AF047B"/>
    <w:rsid w:val="00AF0579"/>
    <w:rsid w:val="00AF05FE"/>
    <w:rsid w:val="00AF08DC"/>
    <w:rsid w:val="00AF0A4B"/>
    <w:rsid w:val="00AF1517"/>
    <w:rsid w:val="00AF156E"/>
    <w:rsid w:val="00AF1701"/>
    <w:rsid w:val="00AF17F8"/>
    <w:rsid w:val="00AF18DD"/>
    <w:rsid w:val="00AF1B71"/>
    <w:rsid w:val="00AF1BB3"/>
    <w:rsid w:val="00AF20AF"/>
    <w:rsid w:val="00AF20B4"/>
    <w:rsid w:val="00AF220C"/>
    <w:rsid w:val="00AF2B59"/>
    <w:rsid w:val="00AF2BAB"/>
    <w:rsid w:val="00AF2BCB"/>
    <w:rsid w:val="00AF3259"/>
    <w:rsid w:val="00AF38CA"/>
    <w:rsid w:val="00AF3E35"/>
    <w:rsid w:val="00AF438B"/>
    <w:rsid w:val="00AF44F9"/>
    <w:rsid w:val="00AF4DD6"/>
    <w:rsid w:val="00AF4FC2"/>
    <w:rsid w:val="00AF5332"/>
    <w:rsid w:val="00AF55BF"/>
    <w:rsid w:val="00AF5A37"/>
    <w:rsid w:val="00AF5A5E"/>
    <w:rsid w:val="00AF5A79"/>
    <w:rsid w:val="00AF5C13"/>
    <w:rsid w:val="00AF65E4"/>
    <w:rsid w:val="00AF6787"/>
    <w:rsid w:val="00AF6829"/>
    <w:rsid w:val="00AF721B"/>
    <w:rsid w:val="00AF72EC"/>
    <w:rsid w:val="00AF7377"/>
    <w:rsid w:val="00AF7729"/>
    <w:rsid w:val="00AF77DB"/>
    <w:rsid w:val="00AF7CF3"/>
    <w:rsid w:val="00B0005F"/>
    <w:rsid w:val="00B0053F"/>
    <w:rsid w:val="00B006DF"/>
    <w:rsid w:val="00B00F6F"/>
    <w:rsid w:val="00B011A2"/>
    <w:rsid w:val="00B01304"/>
    <w:rsid w:val="00B01558"/>
    <w:rsid w:val="00B0162B"/>
    <w:rsid w:val="00B0168E"/>
    <w:rsid w:val="00B01A48"/>
    <w:rsid w:val="00B01CF0"/>
    <w:rsid w:val="00B01FB6"/>
    <w:rsid w:val="00B0200A"/>
    <w:rsid w:val="00B0208D"/>
    <w:rsid w:val="00B020D0"/>
    <w:rsid w:val="00B02622"/>
    <w:rsid w:val="00B02723"/>
    <w:rsid w:val="00B02B4D"/>
    <w:rsid w:val="00B03134"/>
    <w:rsid w:val="00B031E8"/>
    <w:rsid w:val="00B031F6"/>
    <w:rsid w:val="00B03728"/>
    <w:rsid w:val="00B03781"/>
    <w:rsid w:val="00B03BFD"/>
    <w:rsid w:val="00B03CCA"/>
    <w:rsid w:val="00B03F59"/>
    <w:rsid w:val="00B0402A"/>
    <w:rsid w:val="00B04666"/>
    <w:rsid w:val="00B04B24"/>
    <w:rsid w:val="00B05171"/>
    <w:rsid w:val="00B053AF"/>
    <w:rsid w:val="00B05817"/>
    <w:rsid w:val="00B059BA"/>
    <w:rsid w:val="00B05C8C"/>
    <w:rsid w:val="00B05C97"/>
    <w:rsid w:val="00B05CA8"/>
    <w:rsid w:val="00B0657A"/>
    <w:rsid w:val="00B06794"/>
    <w:rsid w:val="00B06CA5"/>
    <w:rsid w:val="00B06DBC"/>
    <w:rsid w:val="00B06EB6"/>
    <w:rsid w:val="00B07028"/>
    <w:rsid w:val="00B0754C"/>
    <w:rsid w:val="00B0789F"/>
    <w:rsid w:val="00B078A5"/>
    <w:rsid w:val="00B07F83"/>
    <w:rsid w:val="00B07F92"/>
    <w:rsid w:val="00B10230"/>
    <w:rsid w:val="00B1071B"/>
    <w:rsid w:val="00B10D9C"/>
    <w:rsid w:val="00B10DA6"/>
    <w:rsid w:val="00B10FF7"/>
    <w:rsid w:val="00B116E3"/>
    <w:rsid w:val="00B1178D"/>
    <w:rsid w:val="00B11796"/>
    <w:rsid w:val="00B11A75"/>
    <w:rsid w:val="00B11BF7"/>
    <w:rsid w:val="00B11C32"/>
    <w:rsid w:val="00B11F74"/>
    <w:rsid w:val="00B11FE2"/>
    <w:rsid w:val="00B1215B"/>
    <w:rsid w:val="00B12647"/>
    <w:rsid w:val="00B12989"/>
    <w:rsid w:val="00B13013"/>
    <w:rsid w:val="00B131CC"/>
    <w:rsid w:val="00B13465"/>
    <w:rsid w:val="00B142C4"/>
    <w:rsid w:val="00B1440A"/>
    <w:rsid w:val="00B1461B"/>
    <w:rsid w:val="00B14A2E"/>
    <w:rsid w:val="00B14A76"/>
    <w:rsid w:val="00B14AD7"/>
    <w:rsid w:val="00B14CD9"/>
    <w:rsid w:val="00B154AC"/>
    <w:rsid w:val="00B15727"/>
    <w:rsid w:val="00B157AE"/>
    <w:rsid w:val="00B15865"/>
    <w:rsid w:val="00B158D0"/>
    <w:rsid w:val="00B15C2E"/>
    <w:rsid w:val="00B161FE"/>
    <w:rsid w:val="00B163FD"/>
    <w:rsid w:val="00B16755"/>
    <w:rsid w:val="00B16856"/>
    <w:rsid w:val="00B16D80"/>
    <w:rsid w:val="00B1767D"/>
    <w:rsid w:val="00B17B76"/>
    <w:rsid w:val="00B17EC0"/>
    <w:rsid w:val="00B20165"/>
    <w:rsid w:val="00B2018E"/>
    <w:rsid w:val="00B201C1"/>
    <w:rsid w:val="00B201F8"/>
    <w:rsid w:val="00B20B55"/>
    <w:rsid w:val="00B20DDB"/>
    <w:rsid w:val="00B20E97"/>
    <w:rsid w:val="00B2192A"/>
    <w:rsid w:val="00B2196B"/>
    <w:rsid w:val="00B21A44"/>
    <w:rsid w:val="00B21BC1"/>
    <w:rsid w:val="00B21E10"/>
    <w:rsid w:val="00B21F30"/>
    <w:rsid w:val="00B22044"/>
    <w:rsid w:val="00B224E1"/>
    <w:rsid w:val="00B2255F"/>
    <w:rsid w:val="00B226DB"/>
    <w:rsid w:val="00B228B7"/>
    <w:rsid w:val="00B22B7A"/>
    <w:rsid w:val="00B22D56"/>
    <w:rsid w:val="00B2302A"/>
    <w:rsid w:val="00B23285"/>
    <w:rsid w:val="00B232C5"/>
    <w:rsid w:val="00B23579"/>
    <w:rsid w:val="00B2363D"/>
    <w:rsid w:val="00B23926"/>
    <w:rsid w:val="00B23A7F"/>
    <w:rsid w:val="00B23C09"/>
    <w:rsid w:val="00B23E4B"/>
    <w:rsid w:val="00B2401D"/>
    <w:rsid w:val="00B24385"/>
    <w:rsid w:val="00B24790"/>
    <w:rsid w:val="00B24A60"/>
    <w:rsid w:val="00B25244"/>
    <w:rsid w:val="00B25379"/>
    <w:rsid w:val="00B2550A"/>
    <w:rsid w:val="00B25636"/>
    <w:rsid w:val="00B256FA"/>
    <w:rsid w:val="00B257DC"/>
    <w:rsid w:val="00B2580F"/>
    <w:rsid w:val="00B25903"/>
    <w:rsid w:val="00B2595B"/>
    <w:rsid w:val="00B26036"/>
    <w:rsid w:val="00B26C9F"/>
    <w:rsid w:val="00B270AB"/>
    <w:rsid w:val="00B271EE"/>
    <w:rsid w:val="00B272C9"/>
    <w:rsid w:val="00B3042B"/>
    <w:rsid w:val="00B308AD"/>
    <w:rsid w:val="00B30CBD"/>
    <w:rsid w:val="00B30DF5"/>
    <w:rsid w:val="00B30EEC"/>
    <w:rsid w:val="00B310F9"/>
    <w:rsid w:val="00B31460"/>
    <w:rsid w:val="00B315C6"/>
    <w:rsid w:val="00B31619"/>
    <w:rsid w:val="00B31C43"/>
    <w:rsid w:val="00B31FCB"/>
    <w:rsid w:val="00B32068"/>
    <w:rsid w:val="00B32265"/>
    <w:rsid w:val="00B326A9"/>
    <w:rsid w:val="00B32DC1"/>
    <w:rsid w:val="00B331E6"/>
    <w:rsid w:val="00B335B2"/>
    <w:rsid w:val="00B335E3"/>
    <w:rsid w:val="00B33820"/>
    <w:rsid w:val="00B33A93"/>
    <w:rsid w:val="00B340A8"/>
    <w:rsid w:val="00B34257"/>
    <w:rsid w:val="00B343C3"/>
    <w:rsid w:val="00B34585"/>
    <w:rsid w:val="00B34AA6"/>
    <w:rsid w:val="00B34BC7"/>
    <w:rsid w:val="00B34E85"/>
    <w:rsid w:val="00B351E9"/>
    <w:rsid w:val="00B3558D"/>
    <w:rsid w:val="00B3558F"/>
    <w:rsid w:val="00B35ABA"/>
    <w:rsid w:val="00B35C2C"/>
    <w:rsid w:val="00B35FC5"/>
    <w:rsid w:val="00B362F4"/>
    <w:rsid w:val="00B3657B"/>
    <w:rsid w:val="00B367C0"/>
    <w:rsid w:val="00B36F0E"/>
    <w:rsid w:val="00B37032"/>
    <w:rsid w:val="00B37259"/>
    <w:rsid w:val="00B372AB"/>
    <w:rsid w:val="00B37676"/>
    <w:rsid w:val="00B37D12"/>
    <w:rsid w:val="00B37E08"/>
    <w:rsid w:val="00B37F47"/>
    <w:rsid w:val="00B40489"/>
    <w:rsid w:val="00B40514"/>
    <w:rsid w:val="00B4074A"/>
    <w:rsid w:val="00B40812"/>
    <w:rsid w:val="00B409C8"/>
    <w:rsid w:val="00B41093"/>
    <w:rsid w:val="00B413A1"/>
    <w:rsid w:val="00B418D3"/>
    <w:rsid w:val="00B41986"/>
    <w:rsid w:val="00B41C44"/>
    <w:rsid w:val="00B41C4E"/>
    <w:rsid w:val="00B41F73"/>
    <w:rsid w:val="00B4220B"/>
    <w:rsid w:val="00B423C2"/>
    <w:rsid w:val="00B42529"/>
    <w:rsid w:val="00B4261D"/>
    <w:rsid w:val="00B42660"/>
    <w:rsid w:val="00B42973"/>
    <w:rsid w:val="00B42AEC"/>
    <w:rsid w:val="00B42B24"/>
    <w:rsid w:val="00B42D1A"/>
    <w:rsid w:val="00B4344A"/>
    <w:rsid w:val="00B4399D"/>
    <w:rsid w:val="00B43A79"/>
    <w:rsid w:val="00B43C06"/>
    <w:rsid w:val="00B43C25"/>
    <w:rsid w:val="00B43EE2"/>
    <w:rsid w:val="00B44140"/>
    <w:rsid w:val="00B4447E"/>
    <w:rsid w:val="00B4470B"/>
    <w:rsid w:val="00B4474F"/>
    <w:rsid w:val="00B44F41"/>
    <w:rsid w:val="00B45015"/>
    <w:rsid w:val="00B450EB"/>
    <w:rsid w:val="00B452D6"/>
    <w:rsid w:val="00B45712"/>
    <w:rsid w:val="00B45919"/>
    <w:rsid w:val="00B45961"/>
    <w:rsid w:val="00B4596D"/>
    <w:rsid w:val="00B46766"/>
    <w:rsid w:val="00B47490"/>
    <w:rsid w:val="00B47A66"/>
    <w:rsid w:val="00B47FC9"/>
    <w:rsid w:val="00B502E0"/>
    <w:rsid w:val="00B50755"/>
    <w:rsid w:val="00B507D1"/>
    <w:rsid w:val="00B5081A"/>
    <w:rsid w:val="00B509B2"/>
    <w:rsid w:val="00B50FAA"/>
    <w:rsid w:val="00B51002"/>
    <w:rsid w:val="00B5139B"/>
    <w:rsid w:val="00B516C8"/>
    <w:rsid w:val="00B51753"/>
    <w:rsid w:val="00B51B9B"/>
    <w:rsid w:val="00B51CE3"/>
    <w:rsid w:val="00B5284C"/>
    <w:rsid w:val="00B52C56"/>
    <w:rsid w:val="00B52E64"/>
    <w:rsid w:val="00B52F62"/>
    <w:rsid w:val="00B530D2"/>
    <w:rsid w:val="00B531FE"/>
    <w:rsid w:val="00B532CC"/>
    <w:rsid w:val="00B532E4"/>
    <w:rsid w:val="00B53638"/>
    <w:rsid w:val="00B538C1"/>
    <w:rsid w:val="00B542D5"/>
    <w:rsid w:val="00B547BE"/>
    <w:rsid w:val="00B5485E"/>
    <w:rsid w:val="00B54AD8"/>
    <w:rsid w:val="00B54CC7"/>
    <w:rsid w:val="00B54E04"/>
    <w:rsid w:val="00B5511F"/>
    <w:rsid w:val="00B55192"/>
    <w:rsid w:val="00B5552D"/>
    <w:rsid w:val="00B555FA"/>
    <w:rsid w:val="00B55C63"/>
    <w:rsid w:val="00B5609E"/>
    <w:rsid w:val="00B560E8"/>
    <w:rsid w:val="00B56B80"/>
    <w:rsid w:val="00B57602"/>
    <w:rsid w:val="00B577A9"/>
    <w:rsid w:val="00B57F44"/>
    <w:rsid w:val="00B600B1"/>
    <w:rsid w:val="00B601B2"/>
    <w:rsid w:val="00B60762"/>
    <w:rsid w:val="00B60781"/>
    <w:rsid w:val="00B607D3"/>
    <w:rsid w:val="00B60CB0"/>
    <w:rsid w:val="00B61496"/>
    <w:rsid w:val="00B6169F"/>
    <w:rsid w:val="00B618EF"/>
    <w:rsid w:val="00B61BD9"/>
    <w:rsid w:val="00B61C40"/>
    <w:rsid w:val="00B61F58"/>
    <w:rsid w:val="00B623A2"/>
    <w:rsid w:val="00B624D9"/>
    <w:rsid w:val="00B62624"/>
    <w:rsid w:val="00B626FC"/>
    <w:rsid w:val="00B62821"/>
    <w:rsid w:val="00B62BA2"/>
    <w:rsid w:val="00B62D05"/>
    <w:rsid w:val="00B630D6"/>
    <w:rsid w:val="00B63325"/>
    <w:rsid w:val="00B63470"/>
    <w:rsid w:val="00B63627"/>
    <w:rsid w:val="00B63630"/>
    <w:rsid w:val="00B636C5"/>
    <w:rsid w:val="00B63F6D"/>
    <w:rsid w:val="00B6424B"/>
    <w:rsid w:val="00B6453D"/>
    <w:rsid w:val="00B64580"/>
    <w:rsid w:val="00B6467B"/>
    <w:rsid w:val="00B64693"/>
    <w:rsid w:val="00B6485E"/>
    <w:rsid w:val="00B64BEF"/>
    <w:rsid w:val="00B65A72"/>
    <w:rsid w:val="00B65D1E"/>
    <w:rsid w:val="00B65F9E"/>
    <w:rsid w:val="00B6621D"/>
    <w:rsid w:val="00B6635D"/>
    <w:rsid w:val="00B66777"/>
    <w:rsid w:val="00B6697F"/>
    <w:rsid w:val="00B6699F"/>
    <w:rsid w:val="00B66AE4"/>
    <w:rsid w:val="00B670BF"/>
    <w:rsid w:val="00B67132"/>
    <w:rsid w:val="00B6783E"/>
    <w:rsid w:val="00B67ACF"/>
    <w:rsid w:val="00B67D5A"/>
    <w:rsid w:val="00B7074A"/>
    <w:rsid w:val="00B70AD6"/>
    <w:rsid w:val="00B70CCF"/>
    <w:rsid w:val="00B712F5"/>
    <w:rsid w:val="00B7136F"/>
    <w:rsid w:val="00B714BF"/>
    <w:rsid w:val="00B71A6F"/>
    <w:rsid w:val="00B71B30"/>
    <w:rsid w:val="00B7234D"/>
    <w:rsid w:val="00B72684"/>
    <w:rsid w:val="00B7272F"/>
    <w:rsid w:val="00B7279E"/>
    <w:rsid w:val="00B727AA"/>
    <w:rsid w:val="00B72DFA"/>
    <w:rsid w:val="00B730B7"/>
    <w:rsid w:val="00B73928"/>
    <w:rsid w:val="00B73C7A"/>
    <w:rsid w:val="00B73CCC"/>
    <w:rsid w:val="00B73D9A"/>
    <w:rsid w:val="00B73EE6"/>
    <w:rsid w:val="00B744D9"/>
    <w:rsid w:val="00B7587E"/>
    <w:rsid w:val="00B76124"/>
    <w:rsid w:val="00B7614E"/>
    <w:rsid w:val="00B7637E"/>
    <w:rsid w:val="00B764BD"/>
    <w:rsid w:val="00B7665C"/>
    <w:rsid w:val="00B76746"/>
    <w:rsid w:val="00B768A2"/>
    <w:rsid w:val="00B7690B"/>
    <w:rsid w:val="00B77D97"/>
    <w:rsid w:val="00B77DA1"/>
    <w:rsid w:val="00B8036D"/>
    <w:rsid w:val="00B80A04"/>
    <w:rsid w:val="00B80B66"/>
    <w:rsid w:val="00B81292"/>
    <w:rsid w:val="00B81844"/>
    <w:rsid w:val="00B81EF1"/>
    <w:rsid w:val="00B824EF"/>
    <w:rsid w:val="00B8252F"/>
    <w:rsid w:val="00B82B1E"/>
    <w:rsid w:val="00B82E54"/>
    <w:rsid w:val="00B82F42"/>
    <w:rsid w:val="00B8324C"/>
    <w:rsid w:val="00B83804"/>
    <w:rsid w:val="00B83D44"/>
    <w:rsid w:val="00B83DB9"/>
    <w:rsid w:val="00B83E1F"/>
    <w:rsid w:val="00B84461"/>
    <w:rsid w:val="00B845B4"/>
    <w:rsid w:val="00B8465D"/>
    <w:rsid w:val="00B84CF4"/>
    <w:rsid w:val="00B84DAB"/>
    <w:rsid w:val="00B852CD"/>
    <w:rsid w:val="00B85303"/>
    <w:rsid w:val="00B85ABE"/>
    <w:rsid w:val="00B85EB5"/>
    <w:rsid w:val="00B860A9"/>
    <w:rsid w:val="00B865DF"/>
    <w:rsid w:val="00B86604"/>
    <w:rsid w:val="00B86896"/>
    <w:rsid w:val="00B86B94"/>
    <w:rsid w:val="00B86CD6"/>
    <w:rsid w:val="00B87266"/>
    <w:rsid w:val="00B87F1D"/>
    <w:rsid w:val="00B902F5"/>
    <w:rsid w:val="00B90E8A"/>
    <w:rsid w:val="00B919FE"/>
    <w:rsid w:val="00B91ED6"/>
    <w:rsid w:val="00B92063"/>
    <w:rsid w:val="00B9285C"/>
    <w:rsid w:val="00B92E35"/>
    <w:rsid w:val="00B932D9"/>
    <w:rsid w:val="00B9360F"/>
    <w:rsid w:val="00B93CE3"/>
    <w:rsid w:val="00B94C21"/>
    <w:rsid w:val="00B94D6C"/>
    <w:rsid w:val="00B9517E"/>
    <w:rsid w:val="00B952F1"/>
    <w:rsid w:val="00B9537C"/>
    <w:rsid w:val="00B956E5"/>
    <w:rsid w:val="00B957AC"/>
    <w:rsid w:val="00B95858"/>
    <w:rsid w:val="00B95C13"/>
    <w:rsid w:val="00B960CA"/>
    <w:rsid w:val="00B96535"/>
    <w:rsid w:val="00B96B39"/>
    <w:rsid w:val="00B9724A"/>
    <w:rsid w:val="00B97321"/>
    <w:rsid w:val="00B974AC"/>
    <w:rsid w:val="00B97585"/>
    <w:rsid w:val="00B9767F"/>
    <w:rsid w:val="00B97712"/>
    <w:rsid w:val="00B97937"/>
    <w:rsid w:val="00B97C5D"/>
    <w:rsid w:val="00B97C67"/>
    <w:rsid w:val="00B97E51"/>
    <w:rsid w:val="00B97EB2"/>
    <w:rsid w:val="00BA005F"/>
    <w:rsid w:val="00BA0342"/>
    <w:rsid w:val="00BA07DA"/>
    <w:rsid w:val="00BA0BB7"/>
    <w:rsid w:val="00BA0C12"/>
    <w:rsid w:val="00BA0EED"/>
    <w:rsid w:val="00BA19AD"/>
    <w:rsid w:val="00BA1B88"/>
    <w:rsid w:val="00BA2175"/>
    <w:rsid w:val="00BA29D5"/>
    <w:rsid w:val="00BA2C20"/>
    <w:rsid w:val="00BA2CCA"/>
    <w:rsid w:val="00BA2DDA"/>
    <w:rsid w:val="00BA3174"/>
    <w:rsid w:val="00BA324B"/>
    <w:rsid w:val="00BA35A3"/>
    <w:rsid w:val="00BA360E"/>
    <w:rsid w:val="00BA3FAE"/>
    <w:rsid w:val="00BA422C"/>
    <w:rsid w:val="00BA455A"/>
    <w:rsid w:val="00BA45AF"/>
    <w:rsid w:val="00BA4EE1"/>
    <w:rsid w:val="00BA51F5"/>
    <w:rsid w:val="00BA5223"/>
    <w:rsid w:val="00BA57BD"/>
    <w:rsid w:val="00BA5DD5"/>
    <w:rsid w:val="00BA62A9"/>
    <w:rsid w:val="00BA68EB"/>
    <w:rsid w:val="00BA6CD6"/>
    <w:rsid w:val="00BA6EF8"/>
    <w:rsid w:val="00BA7054"/>
    <w:rsid w:val="00BA7199"/>
    <w:rsid w:val="00BA73A2"/>
    <w:rsid w:val="00BA7751"/>
    <w:rsid w:val="00BA7A19"/>
    <w:rsid w:val="00BA7B79"/>
    <w:rsid w:val="00BA7D09"/>
    <w:rsid w:val="00BB0119"/>
    <w:rsid w:val="00BB022C"/>
    <w:rsid w:val="00BB055C"/>
    <w:rsid w:val="00BB05EA"/>
    <w:rsid w:val="00BB0B40"/>
    <w:rsid w:val="00BB0C2B"/>
    <w:rsid w:val="00BB0C8F"/>
    <w:rsid w:val="00BB0D97"/>
    <w:rsid w:val="00BB1196"/>
    <w:rsid w:val="00BB1BE1"/>
    <w:rsid w:val="00BB1FA3"/>
    <w:rsid w:val="00BB2018"/>
    <w:rsid w:val="00BB2057"/>
    <w:rsid w:val="00BB20A6"/>
    <w:rsid w:val="00BB2638"/>
    <w:rsid w:val="00BB2894"/>
    <w:rsid w:val="00BB2C24"/>
    <w:rsid w:val="00BB2E16"/>
    <w:rsid w:val="00BB322D"/>
    <w:rsid w:val="00BB3BF3"/>
    <w:rsid w:val="00BB3C00"/>
    <w:rsid w:val="00BB3C5D"/>
    <w:rsid w:val="00BB4004"/>
    <w:rsid w:val="00BB4111"/>
    <w:rsid w:val="00BB4210"/>
    <w:rsid w:val="00BB45F0"/>
    <w:rsid w:val="00BB4B28"/>
    <w:rsid w:val="00BB4B5A"/>
    <w:rsid w:val="00BB4DF7"/>
    <w:rsid w:val="00BB4F12"/>
    <w:rsid w:val="00BB503C"/>
    <w:rsid w:val="00BB53CC"/>
    <w:rsid w:val="00BB5791"/>
    <w:rsid w:val="00BB5D08"/>
    <w:rsid w:val="00BB6171"/>
    <w:rsid w:val="00BB6341"/>
    <w:rsid w:val="00BB64E5"/>
    <w:rsid w:val="00BB6657"/>
    <w:rsid w:val="00BB6AFF"/>
    <w:rsid w:val="00BB6D9B"/>
    <w:rsid w:val="00BB74E6"/>
    <w:rsid w:val="00BB7595"/>
    <w:rsid w:val="00BB77BD"/>
    <w:rsid w:val="00BB782F"/>
    <w:rsid w:val="00BB79B7"/>
    <w:rsid w:val="00BB79FE"/>
    <w:rsid w:val="00BB7A7A"/>
    <w:rsid w:val="00BB7ACD"/>
    <w:rsid w:val="00BB7BFE"/>
    <w:rsid w:val="00BB7E31"/>
    <w:rsid w:val="00BC048F"/>
    <w:rsid w:val="00BC06EA"/>
    <w:rsid w:val="00BC0A05"/>
    <w:rsid w:val="00BC0CAE"/>
    <w:rsid w:val="00BC0CFD"/>
    <w:rsid w:val="00BC1A9E"/>
    <w:rsid w:val="00BC1B08"/>
    <w:rsid w:val="00BC1D49"/>
    <w:rsid w:val="00BC1DB5"/>
    <w:rsid w:val="00BC1DDD"/>
    <w:rsid w:val="00BC1FBE"/>
    <w:rsid w:val="00BC255D"/>
    <w:rsid w:val="00BC29D0"/>
    <w:rsid w:val="00BC2DA7"/>
    <w:rsid w:val="00BC2E74"/>
    <w:rsid w:val="00BC2E85"/>
    <w:rsid w:val="00BC2FAF"/>
    <w:rsid w:val="00BC3160"/>
    <w:rsid w:val="00BC3CD6"/>
    <w:rsid w:val="00BC40CD"/>
    <w:rsid w:val="00BC48B0"/>
    <w:rsid w:val="00BC4BC3"/>
    <w:rsid w:val="00BC4C0C"/>
    <w:rsid w:val="00BC4DF9"/>
    <w:rsid w:val="00BC51D0"/>
    <w:rsid w:val="00BC58AD"/>
    <w:rsid w:val="00BC610B"/>
    <w:rsid w:val="00BC614F"/>
    <w:rsid w:val="00BC6264"/>
    <w:rsid w:val="00BC6488"/>
    <w:rsid w:val="00BC657A"/>
    <w:rsid w:val="00BC6ADB"/>
    <w:rsid w:val="00BC6D4B"/>
    <w:rsid w:val="00BC6F74"/>
    <w:rsid w:val="00BC73AC"/>
    <w:rsid w:val="00BC7A4A"/>
    <w:rsid w:val="00BD0004"/>
    <w:rsid w:val="00BD02AF"/>
    <w:rsid w:val="00BD05D7"/>
    <w:rsid w:val="00BD08B3"/>
    <w:rsid w:val="00BD08D0"/>
    <w:rsid w:val="00BD0C69"/>
    <w:rsid w:val="00BD0FAB"/>
    <w:rsid w:val="00BD101A"/>
    <w:rsid w:val="00BD1174"/>
    <w:rsid w:val="00BD131A"/>
    <w:rsid w:val="00BD1394"/>
    <w:rsid w:val="00BD173D"/>
    <w:rsid w:val="00BD17B7"/>
    <w:rsid w:val="00BD1C1A"/>
    <w:rsid w:val="00BD1FC6"/>
    <w:rsid w:val="00BD1FDF"/>
    <w:rsid w:val="00BD1FEF"/>
    <w:rsid w:val="00BD259F"/>
    <w:rsid w:val="00BD2A0D"/>
    <w:rsid w:val="00BD2D42"/>
    <w:rsid w:val="00BD3162"/>
    <w:rsid w:val="00BD34C5"/>
    <w:rsid w:val="00BD392B"/>
    <w:rsid w:val="00BD3AC0"/>
    <w:rsid w:val="00BD401D"/>
    <w:rsid w:val="00BD4488"/>
    <w:rsid w:val="00BD46AC"/>
    <w:rsid w:val="00BD4D7D"/>
    <w:rsid w:val="00BD4F96"/>
    <w:rsid w:val="00BD50C7"/>
    <w:rsid w:val="00BD5126"/>
    <w:rsid w:val="00BD5586"/>
    <w:rsid w:val="00BD55E1"/>
    <w:rsid w:val="00BD59ED"/>
    <w:rsid w:val="00BD5E55"/>
    <w:rsid w:val="00BD670D"/>
    <w:rsid w:val="00BD6936"/>
    <w:rsid w:val="00BD71C7"/>
    <w:rsid w:val="00BD7623"/>
    <w:rsid w:val="00BD7BF6"/>
    <w:rsid w:val="00BD7F55"/>
    <w:rsid w:val="00BE062A"/>
    <w:rsid w:val="00BE0769"/>
    <w:rsid w:val="00BE08AF"/>
    <w:rsid w:val="00BE08EB"/>
    <w:rsid w:val="00BE0DD6"/>
    <w:rsid w:val="00BE1142"/>
    <w:rsid w:val="00BE167F"/>
    <w:rsid w:val="00BE16D2"/>
    <w:rsid w:val="00BE179A"/>
    <w:rsid w:val="00BE1C2D"/>
    <w:rsid w:val="00BE1E2C"/>
    <w:rsid w:val="00BE1E4A"/>
    <w:rsid w:val="00BE1F4D"/>
    <w:rsid w:val="00BE2C40"/>
    <w:rsid w:val="00BE31EE"/>
    <w:rsid w:val="00BE3923"/>
    <w:rsid w:val="00BE39A3"/>
    <w:rsid w:val="00BE3CB5"/>
    <w:rsid w:val="00BE3DD9"/>
    <w:rsid w:val="00BE408D"/>
    <w:rsid w:val="00BE4127"/>
    <w:rsid w:val="00BE4334"/>
    <w:rsid w:val="00BE46C1"/>
    <w:rsid w:val="00BE48B4"/>
    <w:rsid w:val="00BE4A2D"/>
    <w:rsid w:val="00BE4D5F"/>
    <w:rsid w:val="00BE52C0"/>
    <w:rsid w:val="00BE5376"/>
    <w:rsid w:val="00BE595B"/>
    <w:rsid w:val="00BE5AED"/>
    <w:rsid w:val="00BE5D55"/>
    <w:rsid w:val="00BE5F48"/>
    <w:rsid w:val="00BE6069"/>
    <w:rsid w:val="00BE61D1"/>
    <w:rsid w:val="00BE67B8"/>
    <w:rsid w:val="00BE67EB"/>
    <w:rsid w:val="00BE6DE1"/>
    <w:rsid w:val="00BE74B9"/>
    <w:rsid w:val="00BE76CA"/>
    <w:rsid w:val="00BE779C"/>
    <w:rsid w:val="00BE785C"/>
    <w:rsid w:val="00BF0199"/>
    <w:rsid w:val="00BF029D"/>
    <w:rsid w:val="00BF032D"/>
    <w:rsid w:val="00BF03DA"/>
    <w:rsid w:val="00BF067D"/>
    <w:rsid w:val="00BF0767"/>
    <w:rsid w:val="00BF081C"/>
    <w:rsid w:val="00BF0A21"/>
    <w:rsid w:val="00BF0B48"/>
    <w:rsid w:val="00BF0C42"/>
    <w:rsid w:val="00BF0E62"/>
    <w:rsid w:val="00BF0E75"/>
    <w:rsid w:val="00BF1728"/>
    <w:rsid w:val="00BF17E1"/>
    <w:rsid w:val="00BF18C7"/>
    <w:rsid w:val="00BF1AD0"/>
    <w:rsid w:val="00BF1C0A"/>
    <w:rsid w:val="00BF1D8D"/>
    <w:rsid w:val="00BF2314"/>
    <w:rsid w:val="00BF2420"/>
    <w:rsid w:val="00BF25A1"/>
    <w:rsid w:val="00BF25E7"/>
    <w:rsid w:val="00BF271C"/>
    <w:rsid w:val="00BF2779"/>
    <w:rsid w:val="00BF28A8"/>
    <w:rsid w:val="00BF294E"/>
    <w:rsid w:val="00BF3043"/>
    <w:rsid w:val="00BF3415"/>
    <w:rsid w:val="00BF3631"/>
    <w:rsid w:val="00BF36FD"/>
    <w:rsid w:val="00BF39FA"/>
    <w:rsid w:val="00BF3CE5"/>
    <w:rsid w:val="00BF3CFE"/>
    <w:rsid w:val="00BF3D49"/>
    <w:rsid w:val="00BF4195"/>
    <w:rsid w:val="00BF444B"/>
    <w:rsid w:val="00BF47C3"/>
    <w:rsid w:val="00BF48E7"/>
    <w:rsid w:val="00BF4AA3"/>
    <w:rsid w:val="00BF50F7"/>
    <w:rsid w:val="00BF5809"/>
    <w:rsid w:val="00BF598C"/>
    <w:rsid w:val="00BF59FB"/>
    <w:rsid w:val="00BF61F4"/>
    <w:rsid w:val="00BF6E9C"/>
    <w:rsid w:val="00BF7399"/>
    <w:rsid w:val="00BF7706"/>
    <w:rsid w:val="00BF7715"/>
    <w:rsid w:val="00BF7AB5"/>
    <w:rsid w:val="00C00066"/>
    <w:rsid w:val="00C002B5"/>
    <w:rsid w:val="00C0087E"/>
    <w:rsid w:val="00C008DE"/>
    <w:rsid w:val="00C00968"/>
    <w:rsid w:val="00C00E5B"/>
    <w:rsid w:val="00C00EAB"/>
    <w:rsid w:val="00C01561"/>
    <w:rsid w:val="00C01593"/>
    <w:rsid w:val="00C024D8"/>
    <w:rsid w:val="00C0270F"/>
    <w:rsid w:val="00C02C2D"/>
    <w:rsid w:val="00C02C46"/>
    <w:rsid w:val="00C02F0C"/>
    <w:rsid w:val="00C03004"/>
    <w:rsid w:val="00C03244"/>
    <w:rsid w:val="00C03420"/>
    <w:rsid w:val="00C0344E"/>
    <w:rsid w:val="00C034C5"/>
    <w:rsid w:val="00C03C76"/>
    <w:rsid w:val="00C03DCE"/>
    <w:rsid w:val="00C03DFC"/>
    <w:rsid w:val="00C041C1"/>
    <w:rsid w:val="00C0452E"/>
    <w:rsid w:val="00C045D2"/>
    <w:rsid w:val="00C045F5"/>
    <w:rsid w:val="00C0477D"/>
    <w:rsid w:val="00C04938"/>
    <w:rsid w:val="00C04A37"/>
    <w:rsid w:val="00C04B89"/>
    <w:rsid w:val="00C04D32"/>
    <w:rsid w:val="00C04E91"/>
    <w:rsid w:val="00C05017"/>
    <w:rsid w:val="00C052A2"/>
    <w:rsid w:val="00C0549C"/>
    <w:rsid w:val="00C058E5"/>
    <w:rsid w:val="00C061AB"/>
    <w:rsid w:val="00C0668D"/>
    <w:rsid w:val="00C06DC9"/>
    <w:rsid w:val="00C07906"/>
    <w:rsid w:val="00C07B89"/>
    <w:rsid w:val="00C07F51"/>
    <w:rsid w:val="00C106A5"/>
    <w:rsid w:val="00C106F0"/>
    <w:rsid w:val="00C10750"/>
    <w:rsid w:val="00C10AC7"/>
    <w:rsid w:val="00C10E10"/>
    <w:rsid w:val="00C10E34"/>
    <w:rsid w:val="00C10EF6"/>
    <w:rsid w:val="00C11DF4"/>
    <w:rsid w:val="00C127F6"/>
    <w:rsid w:val="00C1281B"/>
    <w:rsid w:val="00C12856"/>
    <w:rsid w:val="00C12CB8"/>
    <w:rsid w:val="00C13405"/>
    <w:rsid w:val="00C13944"/>
    <w:rsid w:val="00C14094"/>
    <w:rsid w:val="00C1414F"/>
    <w:rsid w:val="00C142DB"/>
    <w:rsid w:val="00C1484E"/>
    <w:rsid w:val="00C148AD"/>
    <w:rsid w:val="00C14EEF"/>
    <w:rsid w:val="00C1502D"/>
    <w:rsid w:val="00C151D9"/>
    <w:rsid w:val="00C153B8"/>
    <w:rsid w:val="00C15691"/>
    <w:rsid w:val="00C156A3"/>
    <w:rsid w:val="00C15869"/>
    <w:rsid w:val="00C15CAA"/>
    <w:rsid w:val="00C160CF"/>
    <w:rsid w:val="00C1660B"/>
    <w:rsid w:val="00C16A3B"/>
    <w:rsid w:val="00C16F74"/>
    <w:rsid w:val="00C16F86"/>
    <w:rsid w:val="00C170F7"/>
    <w:rsid w:val="00C1769A"/>
    <w:rsid w:val="00C17A35"/>
    <w:rsid w:val="00C2049E"/>
    <w:rsid w:val="00C204CA"/>
    <w:rsid w:val="00C2065B"/>
    <w:rsid w:val="00C20902"/>
    <w:rsid w:val="00C20C8A"/>
    <w:rsid w:val="00C2157B"/>
    <w:rsid w:val="00C215A5"/>
    <w:rsid w:val="00C218FC"/>
    <w:rsid w:val="00C21C9D"/>
    <w:rsid w:val="00C21EA7"/>
    <w:rsid w:val="00C21FA7"/>
    <w:rsid w:val="00C220C8"/>
    <w:rsid w:val="00C22829"/>
    <w:rsid w:val="00C22963"/>
    <w:rsid w:val="00C234A4"/>
    <w:rsid w:val="00C23738"/>
    <w:rsid w:val="00C23868"/>
    <w:rsid w:val="00C23D14"/>
    <w:rsid w:val="00C24132"/>
    <w:rsid w:val="00C241A8"/>
    <w:rsid w:val="00C24243"/>
    <w:rsid w:val="00C24601"/>
    <w:rsid w:val="00C24718"/>
    <w:rsid w:val="00C24E54"/>
    <w:rsid w:val="00C250AB"/>
    <w:rsid w:val="00C2511A"/>
    <w:rsid w:val="00C2535B"/>
    <w:rsid w:val="00C25381"/>
    <w:rsid w:val="00C256EC"/>
    <w:rsid w:val="00C25C58"/>
    <w:rsid w:val="00C25E14"/>
    <w:rsid w:val="00C26245"/>
    <w:rsid w:val="00C26DB9"/>
    <w:rsid w:val="00C271B1"/>
    <w:rsid w:val="00C30045"/>
    <w:rsid w:val="00C3076C"/>
    <w:rsid w:val="00C30838"/>
    <w:rsid w:val="00C310B5"/>
    <w:rsid w:val="00C3134A"/>
    <w:rsid w:val="00C3163D"/>
    <w:rsid w:val="00C31C81"/>
    <w:rsid w:val="00C31F08"/>
    <w:rsid w:val="00C31F56"/>
    <w:rsid w:val="00C32843"/>
    <w:rsid w:val="00C32994"/>
    <w:rsid w:val="00C32BB4"/>
    <w:rsid w:val="00C33C2E"/>
    <w:rsid w:val="00C33E31"/>
    <w:rsid w:val="00C346A5"/>
    <w:rsid w:val="00C346F1"/>
    <w:rsid w:val="00C34726"/>
    <w:rsid w:val="00C3472D"/>
    <w:rsid w:val="00C347E2"/>
    <w:rsid w:val="00C34D6F"/>
    <w:rsid w:val="00C34E07"/>
    <w:rsid w:val="00C34E6C"/>
    <w:rsid w:val="00C35460"/>
    <w:rsid w:val="00C356AF"/>
    <w:rsid w:val="00C35B28"/>
    <w:rsid w:val="00C363FC"/>
    <w:rsid w:val="00C3651C"/>
    <w:rsid w:val="00C36BE3"/>
    <w:rsid w:val="00C36D8E"/>
    <w:rsid w:val="00C36EB6"/>
    <w:rsid w:val="00C37139"/>
    <w:rsid w:val="00C376D7"/>
    <w:rsid w:val="00C37A1A"/>
    <w:rsid w:val="00C37D08"/>
    <w:rsid w:val="00C37D0B"/>
    <w:rsid w:val="00C4042B"/>
    <w:rsid w:val="00C404E8"/>
    <w:rsid w:val="00C40521"/>
    <w:rsid w:val="00C40564"/>
    <w:rsid w:val="00C406B6"/>
    <w:rsid w:val="00C40925"/>
    <w:rsid w:val="00C409A2"/>
    <w:rsid w:val="00C40B71"/>
    <w:rsid w:val="00C40C2F"/>
    <w:rsid w:val="00C40EFB"/>
    <w:rsid w:val="00C40F3C"/>
    <w:rsid w:val="00C41029"/>
    <w:rsid w:val="00C411CD"/>
    <w:rsid w:val="00C4126F"/>
    <w:rsid w:val="00C4159A"/>
    <w:rsid w:val="00C4197E"/>
    <w:rsid w:val="00C41D51"/>
    <w:rsid w:val="00C42191"/>
    <w:rsid w:val="00C422AE"/>
    <w:rsid w:val="00C4244A"/>
    <w:rsid w:val="00C426AF"/>
    <w:rsid w:val="00C428AF"/>
    <w:rsid w:val="00C42908"/>
    <w:rsid w:val="00C42BA5"/>
    <w:rsid w:val="00C430E1"/>
    <w:rsid w:val="00C43197"/>
    <w:rsid w:val="00C431B3"/>
    <w:rsid w:val="00C43D73"/>
    <w:rsid w:val="00C44089"/>
    <w:rsid w:val="00C441C0"/>
    <w:rsid w:val="00C448D1"/>
    <w:rsid w:val="00C449F9"/>
    <w:rsid w:val="00C44C32"/>
    <w:rsid w:val="00C44F49"/>
    <w:rsid w:val="00C453CA"/>
    <w:rsid w:val="00C45605"/>
    <w:rsid w:val="00C459D2"/>
    <w:rsid w:val="00C45CE7"/>
    <w:rsid w:val="00C45D54"/>
    <w:rsid w:val="00C46686"/>
    <w:rsid w:val="00C469DE"/>
    <w:rsid w:val="00C46B53"/>
    <w:rsid w:val="00C46C69"/>
    <w:rsid w:val="00C470D2"/>
    <w:rsid w:val="00C470FE"/>
    <w:rsid w:val="00C474D7"/>
    <w:rsid w:val="00C475CA"/>
    <w:rsid w:val="00C477B4"/>
    <w:rsid w:val="00C47DA7"/>
    <w:rsid w:val="00C5007D"/>
    <w:rsid w:val="00C5053A"/>
    <w:rsid w:val="00C506AF"/>
    <w:rsid w:val="00C50B62"/>
    <w:rsid w:val="00C50C1A"/>
    <w:rsid w:val="00C50C74"/>
    <w:rsid w:val="00C5125D"/>
    <w:rsid w:val="00C51312"/>
    <w:rsid w:val="00C51A74"/>
    <w:rsid w:val="00C51AAE"/>
    <w:rsid w:val="00C51BC0"/>
    <w:rsid w:val="00C51EB1"/>
    <w:rsid w:val="00C52196"/>
    <w:rsid w:val="00C52206"/>
    <w:rsid w:val="00C5222E"/>
    <w:rsid w:val="00C525FF"/>
    <w:rsid w:val="00C5277E"/>
    <w:rsid w:val="00C528F9"/>
    <w:rsid w:val="00C52AF4"/>
    <w:rsid w:val="00C52CE4"/>
    <w:rsid w:val="00C52F42"/>
    <w:rsid w:val="00C5338E"/>
    <w:rsid w:val="00C536BC"/>
    <w:rsid w:val="00C537BF"/>
    <w:rsid w:val="00C537E2"/>
    <w:rsid w:val="00C537FF"/>
    <w:rsid w:val="00C5385B"/>
    <w:rsid w:val="00C54307"/>
    <w:rsid w:val="00C543A3"/>
    <w:rsid w:val="00C54A3A"/>
    <w:rsid w:val="00C54FA4"/>
    <w:rsid w:val="00C5512D"/>
    <w:rsid w:val="00C55154"/>
    <w:rsid w:val="00C551AB"/>
    <w:rsid w:val="00C55212"/>
    <w:rsid w:val="00C55807"/>
    <w:rsid w:val="00C5591B"/>
    <w:rsid w:val="00C55B7E"/>
    <w:rsid w:val="00C55E31"/>
    <w:rsid w:val="00C56128"/>
    <w:rsid w:val="00C561CC"/>
    <w:rsid w:val="00C5669B"/>
    <w:rsid w:val="00C569DD"/>
    <w:rsid w:val="00C56A92"/>
    <w:rsid w:val="00C56E67"/>
    <w:rsid w:val="00C57271"/>
    <w:rsid w:val="00C5727D"/>
    <w:rsid w:val="00C605D6"/>
    <w:rsid w:val="00C60689"/>
    <w:rsid w:val="00C60831"/>
    <w:rsid w:val="00C60E59"/>
    <w:rsid w:val="00C6145E"/>
    <w:rsid w:val="00C617F6"/>
    <w:rsid w:val="00C6205C"/>
    <w:rsid w:val="00C6258D"/>
    <w:rsid w:val="00C62841"/>
    <w:rsid w:val="00C62919"/>
    <w:rsid w:val="00C629A8"/>
    <w:rsid w:val="00C62A1D"/>
    <w:rsid w:val="00C62BC3"/>
    <w:rsid w:val="00C62DA1"/>
    <w:rsid w:val="00C62F5C"/>
    <w:rsid w:val="00C63245"/>
    <w:rsid w:val="00C6396E"/>
    <w:rsid w:val="00C639BA"/>
    <w:rsid w:val="00C63FCF"/>
    <w:rsid w:val="00C644B5"/>
    <w:rsid w:val="00C64804"/>
    <w:rsid w:val="00C6499B"/>
    <w:rsid w:val="00C64B6A"/>
    <w:rsid w:val="00C65514"/>
    <w:rsid w:val="00C65A44"/>
    <w:rsid w:val="00C65B49"/>
    <w:rsid w:val="00C65C70"/>
    <w:rsid w:val="00C65FEC"/>
    <w:rsid w:val="00C6665D"/>
    <w:rsid w:val="00C66765"/>
    <w:rsid w:val="00C66C9E"/>
    <w:rsid w:val="00C6703E"/>
    <w:rsid w:val="00C678A2"/>
    <w:rsid w:val="00C67902"/>
    <w:rsid w:val="00C700FC"/>
    <w:rsid w:val="00C70153"/>
    <w:rsid w:val="00C7022A"/>
    <w:rsid w:val="00C702CF"/>
    <w:rsid w:val="00C702EB"/>
    <w:rsid w:val="00C70390"/>
    <w:rsid w:val="00C70485"/>
    <w:rsid w:val="00C708A9"/>
    <w:rsid w:val="00C70A7D"/>
    <w:rsid w:val="00C70A8A"/>
    <w:rsid w:val="00C70E97"/>
    <w:rsid w:val="00C71130"/>
    <w:rsid w:val="00C714FB"/>
    <w:rsid w:val="00C71668"/>
    <w:rsid w:val="00C71763"/>
    <w:rsid w:val="00C72617"/>
    <w:rsid w:val="00C72723"/>
    <w:rsid w:val="00C72C3B"/>
    <w:rsid w:val="00C7382A"/>
    <w:rsid w:val="00C73CD6"/>
    <w:rsid w:val="00C741EB"/>
    <w:rsid w:val="00C74290"/>
    <w:rsid w:val="00C7471E"/>
    <w:rsid w:val="00C7496D"/>
    <w:rsid w:val="00C74C2B"/>
    <w:rsid w:val="00C74EEC"/>
    <w:rsid w:val="00C74F11"/>
    <w:rsid w:val="00C754EE"/>
    <w:rsid w:val="00C75590"/>
    <w:rsid w:val="00C75679"/>
    <w:rsid w:val="00C757D5"/>
    <w:rsid w:val="00C75BF9"/>
    <w:rsid w:val="00C75F73"/>
    <w:rsid w:val="00C767CA"/>
    <w:rsid w:val="00C76C54"/>
    <w:rsid w:val="00C76D51"/>
    <w:rsid w:val="00C76FFD"/>
    <w:rsid w:val="00C770B2"/>
    <w:rsid w:val="00C77211"/>
    <w:rsid w:val="00C7787F"/>
    <w:rsid w:val="00C77BBC"/>
    <w:rsid w:val="00C77BCA"/>
    <w:rsid w:val="00C77DA3"/>
    <w:rsid w:val="00C8001C"/>
    <w:rsid w:val="00C8021C"/>
    <w:rsid w:val="00C80AEE"/>
    <w:rsid w:val="00C80D4F"/>
    <w:rsid w:val="00C81174"/>
    <w:rsid w:val="00C81552"/>
    <w:rsid w:val="00C815E0"/>
    <w:rsid w:val="00C81656"/>
    <w:rsid w:val="00C81C3B"/>
    <w:rsid w:val="00C820AD"/>
    <w:rsid w:val="00C8282F"/>
    <w:rsid w:val="00C82A67"/>
    <w:rsid w:val="00C82B60"/>
    <w:rsid w:val="00C82C9C"/>
    <w:rsid w:val="00C82CBE"/>
    <w:rsid w:val="00C82CC2"/>
    <w:rsid w:val="00C830D0"/>
    <w:rsid w:val="00C832E0"/>
    <w:rsid w:val="00C835F0"/>
    <w:rsid w:val="00C83A22"/>
    <w:rsid w:val="00C83BED"/>
    <w:rsid w:val="00C846E4"/>
    <w:rsid w:val="00C848D2"/>
    <w:rsid w:val="00C84E8D"/>
    <w:rsid w:val="00C85068"/>
    <w:rsid w:val="00C8514B"/>
    <w:rsid w:val="00C852B2"/>
    <w:rsid w:val="00C853AD"/>
    <w:rsid w:val="00C85622"/>
    <w:rsid w:val="00C85A32"/>
    <w:rsid w:val="00C85DD9"/>
    <w:rsid w:val="00C86491"/>
    <w:rsid w:val="00C86626"/>
    <w:rsid w:val="00C86660"/>
    <w:rsid w:val="00C86849"/>
    <w:rsid w:val="00C8684A"/>
    <w:rsid w:val="00C869C6"/>
    <w:rsid w:val="00C86C3E"/>
    <w:rsid w:val="00C86DA6"/>
    <w:rsid w:val="00C87244"/>
    <w:rsid w:val="00C875DF"/>
    <w:rsid w:val="00C87600"/>
    <w:rsid w:val="00C87E53"/>
    <w:rsid w:val="00C9040D"/>
    <w:rsid w:val="00C90474"/>
    <w:rsid w:val="00C90944"/>
    <w:rsid w:val="00C90BB5"/>
    <w:rsid w:val="00C90BEB"/>
    <w:rsid w:val="00C90D8B"/>
    <w:rsid w:val="00C91280"/>
    <w:rsid w:val="00C914A2"/>
    <w:rsid w:val="00C91561"/>
    <w:rsid w:val="00C91781"/>
    <w:rsid w:val="00C9186F"/>
    <w:rsid w:val="00C9194B"/>
    <w:rsid w:val="00C91E7C"/>
    <w:rsid w:val="00C92155"/>
    <w:rsid w:val="00C9263C"/>
    <w:rsid w:val="00C92771"/>
    <w:rsid w:val="00C92E9E"/>
    <w:rsid w:val="00C9333C"/>
    <w:rsid w:val="00C93774"/>
    <w:rsid w:val="00C938D0"/>
    <w:rsid w:val="00C93D24"/>
    <w:rsid w:val="00C94511"/>
    <w:rsid w:val="00C9458F"/>
    <w:rsid w:val="00C945D7"/>
    <w:rsid w:val="00C9481F"/>
    <w:rsid w:val="00C94AD5"/>
    <w:rsid w:val="00C94BC8"/>
    <w:rsid w:val="00C94EEF"/>
    <w:rsid w:val="00C95219"/>
    <w:rsid w:val="00C95515"/>
    <w:rsid w:val="00C95901"/>
    <w:rsid w:val="00C959B8"/>
    <w:rsid w:val="00C96015"/>
    <w:rsid w:val="00C960E6"/>
    <w:rsid w:val="00C961D2"/>
    <w:rsid w:val="00C9665A"/>
    <w:rsid w:val="00C968F3"/>
    <w:rsid w:val="00C96E29"/>
    <w:rsid w:val="00C96E6E"/>
    <w:rsid w:val="00C97029"/>
    <w:rsid w:val="00C97802"/>
    <w:rsid w:val="00C97AFD"/>
    <w:rsid w:val="00C97CF5"/>
    <w:rsid w:val="00CA0BA1"/>
    <w:rsid w:val="00CA0DAE"/>
    <w:rsid w:val="00CA1360"/>
    <w:rsid w:val="00CA1425"/>
    <w:rsid w:val="00CA15C7"/>
    <w:rsid w:val="00CA16F8"/>
    <w:rsid w:val="00CA1B06"/>
    <w:rsid w:val="00CA1C8A"/>
    <w:rsid w:val="00CA1E32"/>
    <w:rsid w:val="00CA1EC1"/>
    <w:rsid w:val="00CA20D4"/>
    <w:rsid w:val="00CA309A"/>
    <w:rsid w:val="00CA3197"/>
    <w:rsid w:val="00CA33B3"/>
    <w:rsid w:val="00CA344C"/>
    <w:rsid w:val="00CA3911"/>
    <w:rsid w:val="00CA3B00"/>
    <w:rsid w:val="00CA4491"/>
    <w:rsid w:val="00CA46B0"/>
    <w:rsid w:val="00CA4E94"/>
    <w:rsid w:val="00CA4F98"/>
    <w:rsid w:val="00CA51E7"/>
    <w:rsid w:val="00CA51F6"/>
    <w:rsid w:val="00CA552A"/>
    <w:rsid w:val="00CA557D"/>
    <w:rsid w:val="00CA56D0"/>
    <w:rsid w:val="00CA5AD1"/>
    <w:rsid w:val="00CA5B1F"/>
    <w:rsid w:val="00CA603E"/>
    <w:rsid w:val="00CA62CE"/>
    <w:rsid w:val="00CA6345"/>
    <w:rsid w:val="00CA64B0"/>
    <w:rsid w:val="00CA65CB"/>
    <w:rsid w:val="00CA667E"/>
    <w:rsid w:val="00CA6E8B"/>
    <w:rsid w:val="00CA6EF6"/>
    <w:rsid w:val="00CA7151"/>
    <w:rsid w:val="00CA7182"/>
    <w:rsid w:val="00CA724D"/>
    <w:rsid w:val="00CA79AE"/>
    <w:rsid w:val="00CA79C8"/>
    <w:rsid w:val="00CA7DF8"/>
    <w:rsid w:val="00CA7EB1"/>
    <w:rsid w:val="00CA7F55"/>
    <w:rsid w:val="00CB032A"/>
    <w:rsid w:val="00CB04FC"/>
    <w:rsid w:val="00CB0E84"/>
    <w:rsid w:val="00CB0FDF"/>
    <w:rsid w:val="00CB1004"/>
    <w:rsid w:val="00CB15DA"/>
    <w:rsid w:val="00CB1A45"/>
    <w:rsid w:val="00CB1B6D"/>
    <w:rsid w:val="00CB1C7A"/>
    <w:rsid w:val="00CB20D4"/>
    <w:rsid w:val="00CB219C"/>
    <w:rsid w:val="00CB231F"/>
    <w:rsid w:val="00CB241C"/>
    <w:rsid w:val="00CB25EE"/>
    <w:rsid w:val="00CB3D6E"/>
    <w:rsid w:val="00CB3E29"/>
    <w:rsid w:val="00CB3E3A"/>
    <w:rsid w:val="00CB4175"/>
    <w:rsid w:val="00CB42CB"/>
    <w:rsid w:val="00CB4457"/>
    <w:rsid w:val="00CB46CF"/>
    <w:rsid w:val="00CB4957"/>
    <w:rsid w:val="00CB49BF"/>
    <w:rsid w:val="00CB4BCD"/>
    <w:rsid w:val="00CB4DE5"/>
    <w:rsid w:val="00CB5237"/>
    <w:rsid w:val="00CB5323"/>
    <w:rsid w:val="00CB5550"/>
    <w:rsid w:val="00CB5709"/>
    <w:rsid w:val="00CB5A7A"/>
    <w:rsid w:val="00CB5B23"/>
    <w:rsid w:val="00CB5B45"/>
    <w:rsid w:val="00CB5C10"/>
    <w:rsid w:val="00CB5C65"/>
    <w:rsid w:val="00CB61FE"/>
    <w:rsid w:val="00CB63F3"/>
    <w:rsid w:val="00CB668F"/>
    <w:rsid w:val="00CB6AB9"/>
    <w:rsid w:val="00CB6ADE"/>
    <w:rsid w:val="00CB6C37"/>
    <w:rsid w:val="00CB72B8"/>
    <w:rsid w:val="00CB7382"/>
    <w:rsid w:val="00CB7D5C"/>
    <w:rsid w:val="00CB7E1E"/>
    <w:rsid w:val="00CC009E"/>
    <w:rsid w:val="00CC00B2"/>
    <w:rsid w:val="00CC0400"/>
    <w:rsid w:val="00CC0898"/>
    <w:rsid w:val="00CC0B78"/>
    <w:rsid w:val="00CC0D1A"/>
    <w:rsid w:val="00CC0D2C"/>
    <w:rsid w:val="00CC0D55"/>
    <w:rsid w:val="00CC1200"/>
    <w:rsid w:val="00CC1469"/>
    <w:rsid w:val="00CC14ED"/>
    <w:rsid w:val="00CC1865"/>
    <w:rsid w:val="00CC1CB9"/>
    <w:rsid w:val="00CC2111"/>
    <w:rsid w:val="00CC31A0"/>
    <w:rsid w:val="00CC36EA"/>
    <w:rsid w:val="00CC3719"/>
    <w:rsid w:val="00CC37EC"/>
    <w:rsid w:val="00CC39B3"/>
    <w:rsid w:val="00CC3DA0"/>
    <w:rsid w:val="00CC3F92"/>
    <w:rsid w:val="00CC401C"/>
    <w:rsid w:val="00CC4334"/>
    <w:rsid w:val="00CC468D"/>
    <w:rsid w:val="00CC468F"/>
    <w:rsid w:val="00CC4784"/>
    <w:rsid w:val="00CC47FB"/>
    <w:rsid w:val="00CC4910"/>
    <w:rsid w:val="00CC4A58"/>
    <w:rsid w:val="00CC503A"/>
    <w:rsid w:val="00CC56A3"/>
    <w:rsid w:val="00CC5702"/>
    <w:rsid w:val="00CC57DB"/>
    <w:rsid w:val="00CC5A5D"/>
    <w:rsid w:val="00CC5BDA"/>
    <w:rsid w:val="00CC5C62"/>
    <w:rsid w:val="00CC6154"/>
    <w:rsid w:val="00CC6A8F"/>
    <w:rsid w:val="00CC7640"/>
    <w:rsid w:val="00CC7687"/>
    <w:rsid w:val="00CC788F"/>
    <w:rsid w:val="00CC7ADA"/>
    <w:rsid w:val="00CD0656"/>
    <w:rsid w:val="00CD0695"/>
    <w:rsid w:val="00CD07FC"/>
    <w:rsid w:val="00CD0C9F"/>
    <w:rsid w:val="00CD0E81"/>
    <w:rsid w:val="00CD1040"/>
    <w:rsid w:val="00CD1332"/>
    <w:rsid w:val="00CD13C7"/>
    <w:rsid w:val="00CD152C"/>
    <w:rsid w:val="00CD1A3C"/>
    <w:rsid w:val="00CD20C8"/>
    <w:rsid w:val="00CD2B82"/>
    <w:rsid w:val="00CD2DB8"/>
    <w:rsid w:val="00CD34B2"/>
    <w:rsid w:val="00CD3519"/>
    <w:rsid w:val="00CD3E4A"/>
    <w:rsid w:val="00CD4249"/>
    <w:rsid w:val="00CD4384"/>
    <w:rsid w:val="00CD4484"/>
    <w:rsid w:val="00CD47CD"/>
    <w:rsid w:val="00CD4A48"/>
    <w:rsid w:val="00CD5A78"/>
    <w:rsid w:val="00CD5B97"/>
    <w:rsid w:val="00CD6104"/>
    <w:rsid w:val="00CD6117"/>
    <w:rsid w:val="00CD61D0"/>
    <w:rsid w:val="00CD6238"/>
    <w:rsid w:val="00CD642B"/>
    <w:rsid w:val="00CD6661"/>
    <w:rsid w:val="00CD694E"/>
    <w:rsid w:val="00CD7039"/>
    <w:rsid w:val="00CD7111"/>
    <w:rsid w:val="00CD7A19"/>
    <w:rsid w:val="00CD7BAE"/>
    <w:rsid w:val="00CD7C0A"/>
    <w:rsid w:val="00CD7E02"/>
    <w:rsid w:val="00CE00C5"/>
    <w:rsid w:val="00CE0150"/>
    <w:rsid w:val="00CE033F"/>
    <w:rsid w:val="00CE0450"/>
    <w:rsid w:val="00CE07CC"/>
    <w:rsid w:val="00CE0838"/>
    <w:rsid w:val="00CE08F6"/>
    <w:rsid w:val="00CE0E88"/>
    <w:rsid w:val="00CE0F6A"/>
    <w:rsid w:val="00CE10E8"/>
    <w:rsid w:val="00CE16E7"/>
    <w:rsid w:val="00CE1943"/>
    <w:rsid w:val="00CE1A78"/>
    <w:rsid w:val="00CE1AB2"/>
    <w:rsid w:val="00CE1DA8"/>
    <w:rsid w:val="00CE1E03"/>
    <w:rsid w:val="00CE22CC"/>
    <w:rsid w:val="00CE2486"/>
    <w:rsid w:val="00CE2636"/>
    <w:rsid w:val="00CE2CEC"/>
    <w:rsid w:val="00CE2D2D"/>
    <w:rsid w:val="00CE2DDE"/>
    <w:rsid w:val="00CE3137"/>
    <w:rsid w:val="00CE35E2"/>
    <w:rsid w:val="00CE3909"/>
    <w:rsid w:val="00CE3C00"/>
    <w:rsid w:val="00CE47AD"/>
    <w:rsid w:val="00CE49BE"/>
    <w:rsid w:val="00CE4A88"/>
    <w:rsid w:val="00CE4D79"/>
    <w:rsid w:val="00CE5425"/>
    <w:rsid w:val="00CE551C"/>
    <w:rsid w:val="00CE573C"/>
    <w:rsid w:val="00CE579D"/>
    <w:rsid w:val="00CE59FF"/>
    <w:rsid w:val="00CE5A2F"/>
    <w:rsid w:val="00CE6378"/>
    <w:rsid w:val="00CE637F"/>
    <w:rsid w:val="00CE6584"/>
    <w:rsid w:val="00CE65A0"/>
    <w:rsid w:val="00CE6D56"/>
    <w:rsid w:val="00CE70E4"/>
    <w:rsid w:val="00CE7710"/>
    <w:rsid w:val="00CF00A6"/>
    <w:rsid w:val="00CF011F"/>
    <w:rsid w:val="00CF0235"/>
    <w:rsid w:val="00CF0319"/>
    <w:rsid w:val="00CF035D"/>
    <w:rsid w:val="00CF05CF"/>
    <w:rsid w:val="00CF0AFE"/>
    <w:rsid w:val="00CF0DF3"/>
    <w:rsid w:val="00CF0F82"/>
    <w:rsid w:val="00CF147B"/>
    <w:rsid w:val="00CF1912"/>
    <w:rsid w:val="00CF1AC9"/>
    <w:rsid w:val="00CF1B23"/>
    <w:rsid w:val="00CF1EE1"/>
    <w:rsid w:val="00CF2144"/>
    <w:rsid w:val="00CF220F"/>
    <w:rsid w:val="00CF2546"/>
    <w:rsid w:val="00CF26E7"/>
    <w:rsid w:val="00CF3084"/>
    <w:rsid w:val="00CF3618"/>
    <w:rsid w:val="00CF361A"/>
    <w:rsid w:val="00CF37AF"/>
    <w:rsid w:val="00CF43AD"/>
    <w:rsid w:val="00CF47EC"/>
    <w:rsid w:val="00CF4A63"/>
    <w:rsid w:val="00CF4B3F"/>
    <w:rsid w:val="00CF4D85"/>
    <w:rsid w:val="00CF50C2"/>
    <w:rsid w:val="00CF51D6"/>
    <w:rsid w:val="00CF5201"/>
    <w:rsid w:val="00CF53DB"/>
    <w:rsid w:val="00CF5998"/>
    <w:rsid w:val="00CF59C9"/>
    <w:rsid w:val="00CF5A29"/>
    <w:rsid w:val="00CF5C50"/>
    <w:rsid w:val="00CF5D39"/>
    <w:rsid w:val="00CF647A"/>
    <w:rsid w:val="00CF65D1"/>
    <w:rsid w:val="00CF694F"/>
    <w:rsid w:val="00CF6967"/>
    <w:rsid w:val="00CF6DD3"/>
    <w:rsid w:val="00D001AA"/>
    <w:rsid w:val="00D0071D"/>
    <w:rsid w:val="00D007DF"/>
    <w:rsid w:val="00D00E5D"/>
    <w:rsid w:val="00D00E82"/>
    <w:rsid w:val="00D01D0F"/>
    <w:rsid w:val="00D01F98"/>
    <w:rsid w:val="00D024AF"/>
    <w:rsid w:val="00D02921"/>
    <w:rsid w:val="00D02CA1"/>
    <w:rsid w:val="00D02CF2"/>
    <w:rsid w:val="00D02F3A"/>
    <w:rsid w:val="00D033F5"/>
    <w:rsid w:val="00D0392D"/>
    <w:rsid w:val="00D03989"/>
    <w:rsid w:val="00D03A67"/>
    <w:rsid w:val="00D03AF1"/>
    <w:rsid w:val="00D03C1A"/>
    <w:rsid w:val="00D03D4A"/>
    <w:rsid w:val="00D04062"/>
    <w:rsid w:val="00D0413A"/>
    <w:rsid w:val="00D041C3"/>
    <w:rsid w:val="00D042F1"/>
    <w:rsid w:val="00D043E0"/>
    <w:rsid w:val="00D04787"/>
    <w:rsid w:val="00D04E07"/>
    <w:rsid w:val="00D04F5D"/>
    <w:rsid w:val="00D04F78"/>
    <w:rsid w:val="00D04FF3"/>
    <w:rsid w:val="00D05446"/>
    <w:rsid w:val="00D05509"/>
    <w:rsid w:val="00D05B4C"/>
    <w:rsid w:val="00D05CE6"/>
    <w:rsid w:val="00D05DE2"/>
    <w:rsid w:val="00D06077"/>
    <w:rsid w:val="00D061E6"/>
    <w:rsid w:val="00D06201"/>
    <w:rsid w:val="00D064E5"/>
    <w:rsid w:val="00D066EB"/>
    <w:rsid w:val="00D06A51"/>
    <w:rsid w:val="00D06A8B"/>
    <w:rsid w:val="00D06D85"/>
    <w:rsid w:val="00D07467"/>
    <w:rsid w:val="00D07581"/>
    <w:rsid w:val="00D07593"/>
    <w:rsid w:val="00D077E6"/>
    <w:rsid w:val="00D079D6"/>
    <w:rsid w:val="00D07AE3"/>
    <w:rsid w:val="00D07BB3"/>
    <w:rsid w:val="00D07E03"/>
    <w:rsid w:val="00D07E96"/>
    <w:rsid w:val="00D07F4D"/>
    <w:rsid w:val="00D10203"/>
    <w:rsid w:val="00D10301"/>
    <w:rsid w:val="00D1050D"/>
    <w:rsid w:val="00D107C6"/>
    <w:rsid w:val="00D109BC"/>
    <w:rsid w:val="00D10E70"/>
    <w:rsid w:val="00D11DF3"/>
    <w:rsid w:val="00D11F62"/>
    <w:rsid w:val="00D121C5"/>
    <w:rsid w:val="00D12A66"/>
    <w:rsid w:val="00D12CD4"/>
    <w:rsid w:val="00D12CF0"/>
    <w:rsid w:val="00D13164"/>
    <w:rsid w:val="00D134BF"/>
    <w:rsid w:val="00D1376F"/>
    <w:rsid w:val="00D13915"/>
    <w:rsid w:val="00D14296"/>
    <w:rsid w:val="00D142D1"/>
    <w:rsid w:val="00D14608"/>
    <w:rsid w:val="00D14687"/>
    <w:rsid w:val="00D149E9"/>
    <w:rsid w:val="00D14D63"/>
    <w:rsid w:val="00D14FA7"/>
    <w:rsid w:val="00D15824"/>
    <w:rsid w:val="00D15989"/>
    <w:rsid w:val="00D15EDE"/>
    <w:rsid w:val="00D16649"/>
    <w:rsid w:val="00D1677B"/>
    <w:rsid w:val="00D1699F"/>
    <w:rsid w:val="00D169FA"/>
    <w:rsid w:val="00D16A38"/>
    <w:rsid w:val="00D16DE1"/>
    <w:rsid w:val="00D1727E"/>
    <w:rsid w:val="00D175B8"/>
    <w:rsid w:val="00D175DE"/>
    <w:rsid w:val="00D178AF"/>
    <w:rsid w:val="00D1791F"/>
    <w:rsid w:val="00D17D1C"/>
    <w:rsid w:val="00D2034B"/>
    <w:rsid w:val="00D20408"/>
    <w:rsid w:val="00D208AB"/>
    <w:rsid w:val="00D20923"/>
    <w:rsid w:val="00D20E9B"/>
    <w:rsid w:val="00D2106E"/>
    <w:rsid w:val="00D211A1"/>
    <w:rsid w:val="00D21617"/>
    <w:rsid w:val="00D21686"/>
    <w:rsid w:val="00D217BA"/>
    <w:rsid w:val="00D2185F"/>
    <w:rsid w:val="00D21871"/>
    <w:rsid w:val="00D21A43"/>
    <w:rsid w:val="00D21C6A"/>
    <w:rsid w:val="00D22373"/>
    <w:rsid w:val="00D229C4"/>
    <w:rsid w:val="00D22A0D"/>
    <w:rsid w:val="00D23152"/>
    <w:rsid w:val="00D2344D"/>
    <w:rsid w:val="00D23566"/>
    <w:rsid w:val="00D2359B"/>
    <w:rsid w:val="00D2373E"/>
    <w:rsid w:val="00D23AAB"/>
    <w:rsid w:val="00D23AC1"/>
    <w:rsid w:val="00D24486"/>
    <w:rsid w:val="00D2462F"/>
    <w:rsid w:val="00D247D1"/>
    <w:rsid w:val="00D249B6"/>
    <w:rsid w:val="00D25021"/>
    <w:rsid w:val="00D25A3D"/>
    <w:rsid w:val="00D25A65"/>
    <w:rsid w:val="00D26BF0"/>
    <w:rsid w:val="00D26CEC"/>
    <w:rsid w:val="00D26D51"/>
    <w:rsid w:val="00D26E0B"/>
    <w:rsid w:val="00D26FBD"/>
    <w:rsid w:val="00D2706C"/>
    <w:rsid w:val="00D27670"/>
    <w:rsid w:val="00D278B2"/>
    <w:rsid w:val="00D279BC"/>
    <w:rsid w:val="00D30013"/>
    <w:rsid w:val="00D3015E"/>
    <w:rsid w:val="00D3048D"/>
    <w:rsid w:val="00D307C5"/>
    <w:rsid w:val="00D308C1"/>
    <w:rsid w:val="00D309C6"/>
    <w:rsid w:val="00D30D0A"/>
    <w:rsid w:val="00D312E7"/>
    <w:rsid w:val="00D315C4"/>
    <w:rsid w:val="00D31B20"/>
    <w:rsid w:val="00D323A9"/>
    <w:rsid w:val="00D3269B"/>
    <w:rsid w:val="00D32785"/>
    <w:rsid w:val="00D32812"/>
    <w:rsid w:val="00D32BF7"/>
    <w:rsid w:val="00D330EC"/>
    <w:rsid w:val="00D336E1"/>
    <w:rsid w:val="00D33753"/>
    <w:rsid w:val="00D338AC"/>
    <w:rsid w:val="00D338DB"/>
    <w:rsid w:val="00D33D5F"/>
    <w:rsid w:val="00D33E24"/>
    <w:rsid w:val="00D34325"/>
    <w:rsid w:val="00D3434D"/>
    <w:rsid w:val="00D344F9"/>
    <w:rsid w:val="00D346A9"/>
    <w:rsid w:val="00D34A53"/>
    <w:rsid w:val="00D34F91"/>
    <w:rsid w:val="00D35604"/>
    <w:rsid w:val="00D35AF6"/>
    <w:rsid w:val="00D35E5C"/>
    <w:rsid w:val="00D36120"/>
    <w:rsid w:val="00D36197"/>
    <w:rsid w:val="00D37359"/>
    <w:rsid w:val="00D374A0"/>
    <w:rsid w:val="00D37811"/>
    <w:rsid w:val="00D378DB"/>
    <w:rsid w:val="00D37CC2"/>
    <w:rsid w:val="00D40124"/>
    <w:rsid w:val="00D40900"/>
    <w:rsid w:val="00D40A7B"/>
    <w:rsid w:val="00D40B1B"/>
    <w:rsid w:val="00D40DCD"/>
    <w:rsid w:val="00D4110E"/>
    <w:rsid w:val="00D4183F"/>
    <w:rsid w:val="00D4199F"/>
    <w:rsid w:val="00D41DCF"/>
    <w:rsid w:val="00D42484"/>
    <w:rsid w:val="00D425C9"/>
    <w:rsid w:val="00D425D3"/>
    <w:rsid w:val="00D4265E"/>
    <w:rsid w:val="00D427D1"/>
    <w:rsid w:val="00D42898"/>
    <w:rsid w:val="00D43168"/>
    <w:rsid w:val="00D4366F"/>
    <w:rsid w:val="00D43809"/>
    <w:rsid w:val="00D43843"/>
    <w:rsid w:val="00D439A4"/>
    <w:rsid w:val="00D43E94"/>
    <w:rsid w:val="00D4423B"/>
    <w:rsid w:val="00D44360"/>
    <w:rsid w:val="00D44424"/>
    <w:rsid w:val="00D444BE"/>
    <w:rsid w:val="00D4451C"/>
    <w:rsid w:val="00D44551"/>
    <w:rsid w:val="00D4465C"/>
    <w:rsid w:val="00D44662"/>
    <w:rsid w:val="00D4468C"/>
    <w:rsid w:val="00D4470C"/>
    <w:rsid w:val="00D44BB3"/>
    <w:rsid w:val="00D44E2B"/>
    <w:rsid w:val="00D44EC1"/>
    <w:rsid w:val="00D44EE7"/>
    <w:rsid w:val="00D44FA8"/>
    <w:rsid w:val="00D45B94"/>
    <w:rsid w:val="00D45C9A"/>
    <w:rsid w:val="00D4607A"/>
    <w:rsid w:val="00D46105"/>
    <w:rsid w:val="00D46C7F"/>
    <w:rsid w:val="00D470AC"/>
    <w:rsid w:val="00D4766F"/>
    <w:rsid w:val="00D47B3A"/>
    <w:rsid w:val="00D47F71"/>
    <w:rsid w:val="00D47FDC"/>
    <w:rsid w:val="00D5006B"/>
    <w:rsid w:val="00D508FB"/>
    <w:rsid w:val="00D5095E"/>
    <w:rsid w:val="00D50CF5"/>
    <w:rsid w:val="00D5160D"/>
    <w:rsid w:val="00D5180F"/>
    <w:rsid w:val="00D51869"/>
    <w:rsid w:val="00D5199B"/>
    <w:rsid w:val="00D51FC0"/>
    <w:rsid w:val="00D5215B"/>
    <w:rsid w:val="00D527B5"/>
    <w:rsid w:val="00D52FBC"/>
    <w:rsid w:val="00D53154"/>
    <w:rsid w:val="00D53283"/>
    <w:rsid w:val="00D53A2C"/>
    <w:rsid w:val="00D53A63"/>
    <w:rsid w:val="00D53E7C"/>
    <w:rsid w:val="00D5421A"/>
    <w:rsid w:val="00D54309"/>
    <w:rsid w:val="00D5445D"/>
    <w:rsid w:val="00D5451A"/>
    <w:rsid w:val="00D54687"/>
    <w:rsid w:val="00D546CB"/>
    <w:rsid w:val="00D54714"/>
    <w:rsid w:val="00D549CB"/>
    <w:rsid w:val="00D54C66"/>
    <w:rsid w:val="00D54DB2"/>
    <w:rsid w:val="00D54DF0"/>
    <w:rsid w:val="00D54EB7"/>
    <w:rsid w:val="00D54FC3"/>
    <w:rsid w:val="00D54FE6"/>
    <w:rsid w:val="00D55679"/>
    <w:rsid w:val="00D55A45"/>
    <w:rsid w:val="00D55C46"/>
    <w:rsid w:val="00D55D1B"/>
    <w:rsid w:val="00D561A8"/>
    <w:rsid w:val="00D56351"/>
    <w:rsid w:val="00D565E2"/>
    <w:rsid w:val="00D5663C"/>
    <w:rsid w:val="00D569B0"/>
    <w:rsid w:val="00D56FC0"/>
    <w:rsid w:val="00D57440"/>
    <w:rsid w:val="00D57493"/>
    <w:rsid w:val="00D57885"/>
    <w:rsid w:val="00D57891"/>
    <w:rsid w:val="00D57B33"/>
    <w:rsid w:val="00D57D54"/>
    <w:rsid w:val="00D57F24"/>
    <w:rsid w:val="00D57F38"/>
    <w:rsid w:val="00D60096"/>
    <w:rsid w:val="00D60273"/>
    <w:rsid w:val="00D60554"/>
    <w:rsid w:val="00D60597"/>
    <w:rsid w:val="00D60680"/>
    <w:rsid w:val="00D606DA"/>
    <w:rsid w:val="00D60855"/>
    <w:rsid w:val="00D60E7A"/>
    <w:rsid w:val="00D61310"/>
    <w:rsid w:val="00D61399"/>
    <w:rsid w:val="00D613B6"/>
    <w:rsid w:val="00D61656"/>
    <w:rsid w:val="00D617EC"/>
    <w:rsid w:val="00D61807"/>
    <w:rsid w:val="00D6196A"/>
    <w:rsid w:val="00D61DFC"/>
    <w:rsid w:val="00D62068"/>
    <w:rsid w:val="00D62213"/>
    <w:rsid w:val="00D62261"/>
    <w:rsid w:val="00D625C5"/>
    <w:rsid w:val="00D627AF"/>
    <w:rsid w:val="00D6280F"/>
    <w:rsid w:val="00D62A9A"/>
    <w:rsid w:val="00D62DB9"/>
    <w:rsid w:val="00D64851"/>
    <w:rsid w:val="00D648AB"/>
    <w:rsid w:val="00D64AA1"/>
    <w:rsid w:val="00D64BBD"/>
    <w:rsid w:val="00D64BF4"/>
    <w:rsid w:val="00D64F75"/>
    <w:rsid w:val="00D65006"/>
    <w:rsid w:val="00D65957"/>
    <w:rsid w:val="00D66218"/>
    <w:rsid w:val="00D66D05"/>
    <w:rsid w:val="00D67053"/>
    <w:rsid w:val="00D6713E"/>
    <w:rsid w:val="00D673F4"/>
    <w:rsid w:val="00D67414"/>
    <w:rsid w:val="00D6782A"/>
    <w:rsid w:val="00D678FD"/>
    <w:rsid w:val="00D67C07"/>
    <w:rsid w:val="00D67CB4"/>
    <w:rsid w:val="00D7045F"/>
    <w:rsid w:val="00D70772"/>
    <w:rsid w:val="00D70789"/>
    <w:rsid w:val="00D70865"/>
    <w:rsid w:val="00D70A11"/>
    <w:rsid w:val="00D70B47"/>
    <w:rsid w:val="00D70B59"/>
    <w:rsid w:val="00D710CD"/>
    <w:rsid w:val="00D715C8"/>
    <w:rsid w:val="00D7161B"/>
    <w:rsid w:val="00D71758"/>
    <w:rsid w:val="00D7191F"/>
    <w:rsid w:val="00D71C60"/>
    <w:rsid w:val="00D72201"/>
    <w:rsid w:val="00D72290"/>
    <w:rsid w:val="00D726CC"/>
    <w:rsid w:val="00D7270C"/>
    <w:rsid w:val="00D728B1"/>
    <w:rsid w:val="00D72E43"/>
    <w:rsid w:val="00D735C6"/>
    <w:rsid w:val="00D73EA7"/>
    <w:rsid w:val="00D73F9E"/>
    <w:rsid w:val="00D74024"/>
    <w:rsid w:val="00D747FF"/>
    <w:rsid w:val="00D748F8"/>
    <w:rsid w:val="00D74D24"/>
    <w:rsid w:val="00D75195"/>
    <w:rsid w:val="00D7523F"/>
    <w:rsid w:val="00D75529"/>
    <w:rsid w:val="00D758D4"/>
    <w:rsid w:val="00D75AE1"/>
    <w:rsid w:val="00D7618F"/>
    <w:rsid w:val="00D76217"/>
    <w:rsid w:val="00D76376"/>
    <w:rsid w:val="00D7699A"/>
    <w:rsid w:val="00D76DFB"/>
    <w:rsid w:val="00D76EA1"/>
    <w:rsid w:val="00D772E8"/>
    <w:rsid w:val="00D773AB"/>
    <w:rsid w:val="00D77482"/>
    <w:rsid w:val="00D776C1"/>
    <w:rsid w:val="00D77978"/>
    <w:rsid w:val="00D77AC1"/>
    <w:rsid w:val="00D77D12"/>
    <w:rsid w:val="00D77DE5"/>
    <w:rsid w:val="00D77FBB"/>
    <w:rsid w:val="00D80572"/>
    <w:rsid w:val="00D809D5"/>
    <w:rsid w:val="00D809D6"/>
    <w:rsid w:val="00D80A8B"/>
    <w:rsid w:val="00D80B3B"/>
    <w:rsid w:val="00D80DB4"/>
    <w:rsid w:val="00D80DEE"/>
    <w:rsid w:val="00D80E34"/>
    <w:rsid w:val="00D812CE"/>
    <w:rsid w:val="00D813E8"/>
    <w:rsid w:val="00D8177C"/>
    <w:rsid w:val="00D81C8C"/>
    <w:rsid w:val="00D82044"/>
    <w:rsid w:val="00D821CB"/>
    <w:rsid w:val="00D823AA"/>
    <w:rsid w:val="00D82978"/>
    <w:rsid w:val="00D82B9D"/>
    <w:rsid w:val="00D82D43"/>
    <w:rsid w:val="00D82F95"/>
    <w:rsid w:val="00D83B46"/>
    <w:rsid w:val="00D83B9E"/>
    <w:rsid w:val="00D83CC4"/>
    <w:rsid w:val="00D83EF1"/>
    <w:rsid w:val="00D83FFB"/>
    <w:rsid w:val="00D84165"/>
    <w:rsid w:val="00D841B2"/>
    <w:rsid w:val="00D85601"/>
    <w:rsid w:val="00D85798"/>
    <w:rsid w:val="00D85A69"/>
    <w:rsid w:val="00D85C94"/>
    <w:rsid w:val="00D85D6B"/>
    <w:rsid w:val="00D86047"/>
    <w:rsid w:val="00D865D7"/>
    <w:rsid w:val="00D866C7"/>
    <w:rsid w:val="00D8675E"/>
    <w:rsid w:val="00D86A8E"/>
    <w:rsid w:val="00D86B20"/>
    <w:rsid w:val="00D86BAD"/>
    <w:rsid w:val="00D873B2"/>
    <w:rsid w:val="00D876B2"/>
    <w:rsid w:val="00D876D7"/>
    <w:rsid w:val="00D87801"/>
    <w:rsid w:val="00D87B15"/>
    <w:rsid w:val="00D87C47"/>
    <w:rsid w:val="00D87E6D"/>
    <w:rsid w:val="00D87FC5"/>
    <w:rsid w:val="00D90459"/>
    <w:rsid w:val="00D908C5"/>
    <w:rsid w:val="00D90B3A"/>
    <w:rsid w:val="00D90F37"/>
    <w:rsid w:val="00D91254"/>
    <w:rsid w:val="00D9164C"/>
    <w:rsid w:val="00D91A3D"/>
    <w:rsid w:val="00D91B45"/>
    <w:rsid w:val="00D91D8E"/>
    <w:rsid w:val="00D9248D"/>
    <w:rsid w:val="00D93226"/>
    <w:rsid w:val="00D9334C"/>
    <w:rsid w:val="00D9375B"/>
    <w:rsid w:val="00D94121"/>
    <w:rsid w:val="00D945BF"/>
    <w:rsid w:val="00D945CC"/>
    <w:rsid w:val="00D94605"/>
    <w:rsid w:val="00D94729"/>
    <w:rsid w:val="00D94849"/>
    <w:rsid w:val="00D94874"/>
    <w:rsid w:val="00D949E9"/>
    <w:rsid w:val="00D94C11"/>
    <w:rsid w:val="00D952D6"/>
    <w:rsid w:val="00D95341"/>
    <w:rsid w:val="00D955A0"/>
    <w:rsid w:val="00D9560F"/>
    <w:rsid w:val="00D9575A"/>
    <w:rsid w:val="00D9586A"/>
    <w:rsid w:val="00D95979"/>
    <w:rsid w:val="00D95D98"/>
    <w:rsid w:val="00D95EA2"/>
    <w:rsid w:val="00D968C8"/>
    <w:rsid w:val="00D96A5B"/>
    <w:rsid w:val="00D96D6E"/>
    <w:rsid w:val="00D96FB4"/>
    <w:rsid w:val="00D9770C"/>
    <w:rsid w:val="00D97F59"/>
    <w:rsid w:val="00DA048E"/>
    <w:rsid w:val="00DA0816"/>
    <w:rsid w:val="00DA08F2"/>
    <w:rsid w:val="00DA0AAC"/>
    <w:rsid w:val="00DA101F"/>
    <w:rsid w:val="00DA1273"/>
    <w:rsid w:val="00DA127B"/>
    <w:rsid w:val="00DA12CE"/>
    <w:rsid w:val="00DA19BB"/>
    <w:rsid w:val="00DA1C9E"/>
    <w:rsid w:val="00DA2516"/>
    <w:rsid w:val="00DA2660"/>
    <w:rsid w:val="00DA2836"/>
    <w:rsid w:val="00DA2BC9"/>
    <w:rsid w:val="00DA2C72"/>
    <w:rsid w:val="00DA3146"/>
    <w:rsid w:val="00DA31D1"/>
    <w:rsid w:val="00DA323A"/>
    <w:rsid w:val="00DA37B9"/>
    <w:rsid w:val="00DA3AEF"/>
    <w:rsid w:val="00DA3B98"/>
    <w:rsid w:val="00DA3C4E"/>
    <w:rsid w:val="00DA4645"/>
    <w:rsid w:val="00DA4753"/>
    <w:rsid w:val="00DA4757"/>
    <w:rsid w:val="00DA47C3"/>
    <w:rsid w:val="00DA55D7"/>
    <w:rsid w:val="00DA55FC"/>
    <w:rsid w:val="00DA5648"/>
    <w:rsid w:val="00DA583B"/>
    <w:rsid w:val="00DA58F5"/>
    <w:rsid w:val="00DA65B4"/>
    <w:rsid w:val="00DA66BC"/>
    <w:rsid w:val="00DA6738"/>
    <w:rsid w:val="00DA6C6D"/>
    <w:rsid w:val="00DA6E14"/>
    <w:rsid w:val="00DA6F21"/>
    <w:rsid w:val="00DA71AF"/>
    <w:rsid w:val="00DA723A"/>
    <w:rsid w:val="00DA756A"/>
    <w:rsid w:val="00DA75A4"/>
    <w:rsid w:val="00DA770A"/>
    <w:rsid w:val="00DB006C"/>
    <w:rsid w:val="00DB00A6"/>
    <w:rsid w:val="00DB0530"/>
    <w:rsid w:val="00DB0622"/>
    <w:rsid w:val="00DB0739"/>
    <w:rsid w:val="00DB0780"/>
    <w:rsid w:val="00DB09D0"/>
    <w:rsid w:val="00DB0F58"/>
    <w:rsid w:val="00DB240A"/>
    <w:rsid w:val="00DB24B7"/>
    <w:rsid w:val="00DB26A5"/>
    <w:rsid w:val="00DB2715"/>
    <w:rsid w:val="00DB3243"/>
    <w:rsid w:val="00DB32E9"/>
    <w:rsid w:val="00DB357E"/>
    <w:rsid w:val="00DB3AC7"/>
    <w:rsid w:val="00DB3BB6"/>
    <w:rsid w:val="00DB3C29"/>
    <w:rsid w:val="00DB3E4A"/>
    <w:rsid w:val="00DB4029"/>
    <w:rsid w:val="00DB41C4"/>
    <w:rsid w:val="00DB49F8"/>
    <w:rsid w:val="00DB4BD2"/>
    <w:rsid w:val="00DB500C"/>
    <w:rsid w:val="00DB510C"/>
    <w:rsid w:val="00DB516E"/>
    <w:rsid w:val="00DB5823"/>
    <w:rsid w:val="00DB58F0"/>
    <w:rsid w:val="00DB59AE"/>
    <w:rsid w:val="00DB5DD3"/>
    <w:rsid w:val="00DB5F03"/>
    <w:rsid w:val="00DB6065"/>
    <w:rsid w:val="00DB664E"/>
    <w:rsid w:val="00DB6654"/>
    <w:rsid w:val="00DB665F"/>
    <w:rsid w:val="00DB6685"/>
    <w:rsid w:val="00DB6888"/>
    <w:rsid w:val="00DB695E"/>
    <w:rsid w:val="00DB6B5C"/>
    <w:rsid w:val="00DB6D72"/>
    <w:rsid w:val="00DB6F65"/>
    <w:rsid w:val="00DB7330"/>
    <w:rsid w:val="00DB77D9"/>
    <w:rsid w:val="00DB7FC8"/>
    <w:rsid w:val="00DC0801"/>
    <w:rsid w:val="00DC0EBE"/>
    <w:rsid w:val="00DC0EED"/>
    <w:rsid w:val="00DC0FE7"/>
    <w:rsid w:val="00DC1363"/>
    <w:rsid w:val="00DC1400"/>
    <w:rsid w:val="00DC15C6"/>
    <w:rsid w:val="00DC18BC"/>
    <w:rsid w:val="00DC1AC0"/>
    <w:rsid w:val="00DC215B"/>
    <w:rsid w:val="00DC2376"/>
    <w:rsid w:val="00DC253A"/>
    <w:rsid w:val="00DC25B5"/>
    <w:rsid w:val="00DC25BC"/>
    <w:rsid w:val="00DC2840"/>
    <w:rsid w:val="00DC2870"/>
    <w:rsid w:val="00DC2913"/>
    <w:rsid w:val="00DC31C2"/>
    <w:rsid w:val="00DC37A6"/>
    <w:rsid w:val="00DC49AC"/>
    <w:rsid w:val="00DC4C85"/>
    <w:rsid w:val="00DC51FB"/>
    <w:rsid w:val="00DC5ED2"/>
    <w:rsid w:val="00DC6025"/>
    <w:rsid w:val="00DC658C"/>
    <w:rsid w:val="00DC6DE0"/>
    <w:rsid w:val="00DC6E0C"/>
    <w:rsid w:val="00DC6FFB"/>
    <w:rsid w:val="00DC789F"/>
    <w:rsid w:val="00DC7A86"/>
    <w:rsid w:val="00DD0169"/>
    <w:rsid w:val="00DD11BD"/>
    <w:rsid w:val="00DD1466"/>
    <w:rsid w:val="00DD14C0"/>
    <w:rsid w:val="00DD18A9"/>
    <w:rsid w:val="00DD1BF8"/>
    <w:rsid w:val="00DD2040"/>
    <w:rsid w:val="00DD2117"/>
    <w:rsid w:val="00DD23E6"/>
    <w:rsid w:val="00DD2583"/>
    <w:rsid w:val="00DD274C"/>
    <w:rsid w:val="00DD3268"/>
    <w:rsid w:val="00DD34D4"/>
    <w:rsid w:val="00DD395B"/>
    <w:rsid w:val="00DD424C"/>
    <w:rsid w:val="00DD44B9"/>
    <w:rsid w:val="00DD484B"/>
    <w:rsid w:val="00DD50C8"/>
    <w:rsid w:val="00DD5A06"/>
    <w:rsid w:val="00DD5C4B"/>
    <w:rsid w:val="00DD5D60"/>
    <w:rsid w:val="00DD5F02"/>
    <w:rsid w:val="00DD60AA"/>
    <w:rsid w:val="00DD630D"/>
    <w:rsid w:val="00DD6482"/>
    <w:rsid w:val="00DD71F6"/>
    <w:rsid w:val="00DD7368"/>
    <w:rsid w:val="00DD73D7"/>
    <w:rsid w:val="00DD76AC"/>
    <w:rsid w:val="00DD7954"/>
    <w:rsid w:val="00DE007C"/>
    <w:rsid w:val="00DE03A1"/>
    <w:rsid w:val="00DE03A5"/>
    <w:rsid w:val="00DE052D"/>
    <w:rsid w:val="00DE0799"/>
    <w:rsid w:val="00DE10F8"/>
    <w:rsid w:val="00DE146A"/>
    <w:rsid w:val="00DE15B8"/>
    <w:rsid w:val="00DE17E1"/>
    <w:rsid w:val="00DE1BBB"/>
    <w:rsid w:val="00DE1C78"/>
    <w:rsid w:val="00DE1EBC"/>
    <w:rsid w:val="00DE213F"/>
    <w:rsid w:val="00DE2735"/>
    <w:rsid w:val="00DE2748"/>
    <w:rsid w:val="00DE2A06"/>
    <w:rsid w:val="00DE2EB5"/>
    <w:rsid w:val="00DE3178"/>
    <w:rsid w:val="00DE3A71"/>
    <w:rsid w:val="00DE3C28"/>
    <w:rsid w:val="00DE3E56"/>
    <w:rsid w:val="00DE40EA"/>
    <w:rsid w:val="00DE432F"/>
    <w:rsid w:val="00DE4363"/>
    <w:rsid w:val="00DE4588"/>
    <w:rsid w:val="00DE474F"/>
    <w:rsid w:val="00DE4EE3"/>
    <w:rsid w:val="00DE5516"/>
    <w:rsid w:val="00DE580F"/>
    <w:rsid w:val="00DE5923"/>
    <w:rsid w:val="00DE5A6E"/>
    <w:rsid w:val="00DE5B3A"/>
    <w:rsid w:val="00DE5E2C"/>
    <w:rsid w:val="00DE5EE5"/>
    <w:rsid w:val="00DE616B"/>
    <w:rsid w:val="00DE66C0"/>
    <w:rsid w:val="00DE66C3"/>
    <w:rsid w:val="00DE751D"/>
    <w:rsid w:val="00DE7D77"/>
    <w:rsid w:val="00DE7FB6"/>
    <w:rsid w:val="00DF002E"/>
    <w:rsid w:val="00DF0171"/>
    <w:rsid w:val="00DF06E6"/>
    <w:rsid w:val="00DF079E"/>
    <w:rsid w:val="00DF0A3C"/>
    <w:rsid w:val="00DF0BBD"/>
    <w:rsid w:val="00DF12F5"/>
    <w:rsid w:val="00DF131C"/>
    <w:rsid w:val="00DF1335"/>
    <w:rsid w:val="00DF1410"/>
    <w:rsid w:val="00DF159A"/>
    <w:rsid w:val="00DF1CFA"/>
    <w:rsid w:val="00DF20DE"/>
    <w:rsid w:val="00DF2281"/>
    <w:rsid w:val="00DF22C3"/>
    <w:rsid w:val="00DF26AE"/>
    <w:rsid w:val="00DF285B"/>
    <w:rsid w:val="00DF287D"/>
    <w:rsid w:val="00DF29BD"/>
    <w:rsid w:val="00DF2F15"/>
    <w:rsid w:val="00DF3557"/>
    <w:rsid w:val="00DF3581"/>
    <w:rsid w:val="00DF35E7"/>
    <w:rsid w:val="00DF3B2E"/>
    <w:rsid w:val="00DF3D01"/>
    <w:rsid w:val="00DF405B"/>
    <w:rsid w:val="00DF4B8A"/>
    <w:rsid w:val="00DF5109"/>
    <w:rsid w:val="00DF579A"/>
    <w:rsid w:val="00DF5907"/>
    <w:rsid w:val="00DF5D11"/>
    <w:rsid w:val="00DF5F73"/>
    <w:rsid w:val="00DF6212"/>
    <w:rsid w:val="00DF6424"/>
    <w:rsid w:val="00DF66FB"/>
    <w:rsid w:val="00DF6708"/>
    <w:rsid w:val="00DF678F"/>
    <w:rsid w:val="00DF67AC"/>
    <w:rsid w:val="00DF6B89"/>
    <w:rsid w:val="00DF70B5"/>
    <w:rsid w:val="00DF75D5"/>
    <w:rsid w:val="00DF7BB0"/>
    <w:rsid w:val="00E0058E"/>
    <w:rsid w:val="00E0087B"/>
    <w:rsid w:val="00E00C9C"/>
    <w:rsid w:val="00E00D0D"/>
    <w:rsid w:val="00E00DD2"/>
    <w:rsid w:val="00E00E44"/>
    <w:rsid w:val="00E00E4F"/>
    <w:rsid w:val="00E0142F"/>
    <w:rsid w:val="00E016BB"/>
    <w:rsid w:val="00E01978"/>
    <w:rsid w:val="00E02367"/>
    <w:rsid w:val="00E0253C"/>
    <w:rsid w:val="00E02775"/>
    <w:rsid w:val="00E0291F"/>
    <w:rsid w:val="00E02D67"/>
    <w:rsid w:val="00E0311D"/>
    <w:rsid w:val="00E0354E"/>
    <w:rsid w:val="00E0375A"/>
    <w:rsid w:val="00E03AB3"/>
    <w:rsid w:val="00E03E0C"/>
    <w:rsid w:val="00E0433B"/>
    <w:rsid w:val="00E04523"/>
    <w:rsid w:val="00E0468D"/>
    <w:rsid w:val="00E0477F"/>
    <w:rsid w:val="00E04792"/>
    <w:rsid w:val="00E047D9"/>
    <w:rsid w:val="00E04AFC"/>
    <w:rsid w:val="00E05185"/>
    <w:rsid w:val="00E05697"/>
    <w:rsid w:val="00E05AEE"/>
    <w:rsid w:val="00E05E82"/>
    <w:rsid w:val="00E05F85"/>
    <w:rsid w:val="00E06202"/>
    <w:rsid w:val="00E062B2"/>
    <w:rsid w:val="00E06529"/>
    <w:rsid w:val="00E069CE"/>
    <w:rsid w:val="00E06BB8"/>
    <w:rsid w:val="00E073CF"/>
    <w:rsid w:val="00E07415"/>
    <w:rsid w:val="00E07CC9"/>
    <w:rsid w:val="00E109A8"/>
    <w:rsid w:val="00E10CC6"/>
    <w:rsid w:val="00E10E34"/>
    <w:rsid w:val="00E10EE0"/>
    <w:rsid w:val="00E11719"/>
    <w:rsid w:val="00E117AB"/>
    <w:rsid w:val="00E11A53"/>
    <w:rsid w:val="00E11B1C"/>
    <w:rsid w:val="00E11C51"/>
    <w:rsid w:val="00E11E5E"/>
    <w:rsid w:val="00E11FBB"/>
    <w:rsid w:val="00E121DE"/>
    <w:rsid w:val="00E12A1E"/>
    <w:rsid w:val="00E12B23"/>
    <w:rsid w:val="00E12CDA"/>
    <w:rsid w:val="00E12DB1"/>
    <w:rsid w:val="00E12E17"/>
    <w:rsid w:val="00E12F94"/>
    <w:rsid w:val="00E132B1"/>
    <w:rsid w:val="00E142CC"/>
    <w:rsid w:val="00E1435C"/>
    <w:rsid w:val="00E14614"/>
    <w:rsid w:val="00E14B12"/>
    <w:rsid w:val="00E14C94"/>
    <w:rsid w:val="00E14DD4"/>
    <w:rsid w:val="00E1590C"/>
    <w:rsid w:val="00E15F68"/>
    <w:rsid w:val="00E1625A"/>
    <w:rsid w:val="00E1642B"/>
    <w:rsid w:val="00E16C05"/>
    <w:rsid w:val="00E17474"/>
    <w:rsid w:val="00E1757D"/>
    <w:rsid w:val="00E1765C"/>
    <w:rsid w:val="00E17693"/>
    <w:rsid w:val="00E178D0"/>
    <w:rsid w:val="00E17A1E"/>
    <w:rsid w:val="00E20449"/>
    <w:rsid w:val="00E20576"/>
    <w:rsid w:val="00E20791"/>
    <w:rsid w:val="00E20A2C"/>
    <w:rsid w:val="00E20A4D"/>
    <w:rsid w:val="00E20C71"/>
    <w:rsid w:val="00E20F98"/>
    <w:rsid w:val="00E2106C"/>
    <w:rsid w:val="00E21430"/>
    <w:rsid w:val="00E21486"/>
    <w:rsid w:val="00E2238E"/>
    <w:rsid w:val="00E22855"/>
    <w:rsid w:val="00E228E1"/>
    <w:rsid w:val="00E22C2E"/>
    <w:rsid w:val="00E233B5"/>
    <w:rsid w:val="00E2398C"/>
    <w:rsid w:val="00E23BC0"/>
    <w:rsid w:val="00E23E5A"/>
    <w:rsid w:val="00E23E80"/>
    <w:rsid w:val="00E24287"/>
    <w:rsid w:val="00E247E4"/>
    <w:rsid w:val="00E24D8D"/>
    <w:rsid w:val="00E25864"/>
    <w:rsid w:val="00E2588C"/>
    <w:rsid w:val="00E25F18"/>
    <w:rsid w:val="00E260FA"/>
    <w:rsid w:val="00E2623D"/>
    <w:rsid w:val="00E2663A"/>
    <w:rsid w:val="00E26A6F"/>
    <w:rsid w:val="00E26CE9"/>
    <w:rsid w:val="00E277CB"/>
    <w:rsid w:val="00E30277"/>
    <w:rsid w:val="00E303B4"/>
    <w:rsid w:val="00E30996"/>
    <w:rsid w:val="00E30B62"/>
    <w:rsid w:val="00E30D86"/>
    <w:rsid w:val="00E31044"/>
    <w:rsid w:val="00E31600"/>
    <w:rsid w:val="00E316ED"/>
    <w:rsid w:val="00E31AED"/>
    <w:rsid w:val="00E31C90"/>
    <w:rsid w:val="00E3242A"/>
    <w:rsid w:val="00E32516"/>
    <w:rsid w:val="00E328CD"/>
    <w:rsid w:val="00E32A24"/>
    <w:rsid w:val="00E32BE4"/>
    <w:rsid w:val="00E33110"/>
    <w:rsid w:val="00E3312F"/>
    <w:rsid w:val="00E33796"/>
    <w:rsid w:val="00E339E1"/>
    <w:rsid w:val="00E33D8A"/>
    <w:rsid w:val="00E33E0E"/>
    <w:rsid w:val="00E33E3A"/>
    <w:rsid w:val="00E33F63"/>
    <w:rsid w:val="00E34092"/>
    <w:rsid w:val="00E340D8"/>
    <w:rsid w:val="00E34324"/>
    <w:rsid w:val="00E345A3"/>
    <w:rsid w:val="00E347C6"/>
    <w:rsid w:val="00E34D69"/>
    <w:rsid w:val="00E34E0D"/>
    <w:rsid w:val="00E352C7"/>
    <w:rsid w:val="00E367B5"/>
    <w:rsid w:val="00E36D39"/>
    <w:rsid w:val="00E36F09"/>
    <w:rsid w:val="00E372A6"/>
    <w:rsid w:val="00E37902"/>
    <w:rsid w:val="00E37D03"/>
    <w:rsid w:val="00E40064"/>
    <w:rsid w:val="00E40674"/>
    <w:rsid w:val="00E40796"/>
    <w:rsid w:val="00E407B6"/>
    <w:rsid w:val="00E40991"/>
    <w:rsid w:val="00E40A67"/>
    <w:rsid w:val="00E40B1F"/>
    <w:rsid w:val="00E40CBB"/>
    <w:rsid w:val="00E40D08"/>
    <w:rsid w:val="00E40D7A"/>
    <w:rsid w:val="00E40E69"/>
    <w:rsid w:val="00E40EED"/>
    <w:rsid w:val="00E40F51"/>
    <w:rsid w:val="00E41129"/>
    <w:rsid w:val="00E415AF"/>
    <w:rsid w:val="00E41649"/>
    <w:rsid w:val="00E41759"/>
    <w:rsid w:val="00E4180E"/>
    <w:rsid w:val="00E41879"/>
    <w:rsid w:val="00E422B4"/>
    <w:rsid w:val="00E4233B"/>
    <w:rsid w:val="00E424BB"/>
    <w:rsid w:val="00E426C0"/>
    <w:rsid w:val="00E4270D"/>
    <w:rsid w:val="00E42916"/>
    <w:rsid w:val="00E42B7E"/>
    <w:rsid w:val="00E42C7E"/>
    <w:rsid w:val="00E43067"/>
    <w:rsid w:val="00E4331E"/>
    <w:rsid w:val="00E43435"/>
    <w:rsid w:val="00E435B2"/>
    <w:rsid w:val="00E435EF"/>
    <w:rsid w:val="00E43885"/>
    <w:rsid w:val="00E439CF"/>
    <w:rsid w:val="00E43B23"/>
    <w:rsid w:val="00E44345"/>
    <w:rsid w:val="00E4442D"/>
    <w:rsid w:val="00E444E1"/>
    <w:rsid w:val="00E4457C"/>
    <w:rsid w:val="00E44BDE"/>
    <w:rsid w:val="00E45268"/>
    <w:rsid w:val="00E45479"/>
    <w:rsid w:val="00E45834"/>
    <w:rsid w:val="00E45D1A"/>
    <w:rsid w:val="00E45EA4"/>
    <w:rsid w:val="00E45FAB"/>
    <w:rsid w:val="00E46777"/>
    <w:rsid w:val="00E46AEE"/>
    <w:rsid w:val="00E46DC3"/>
    <w:rsid w:val="00E47259"/>
    <w:rsid w:val="00E47475"/>
    <w:rsid w:val="00E4750D"/>
    <w:rsid w:val="00E47813"/>
    <w:rsid w:val="00E47970"/>
    <w:rsid w:val="00E47DB4"/>
    <w:rsid w:val="00E50A72"/>
    <w:rsid w:val="00E50B89"/>
    <w:rsid w:val="00E50B9F"/>
    <w:rsid w:val="00E50E61"/>
    <w:rsid w:val="00E51748"/>
    <w:rsid w:val="00E51D4E"/>
    <w:rsid w:val="00E525AC"/>
    <w:rsid w:val="00E52AC2"/>
    <w:rsid w:val="00E52BB2"/>
    <w:rsid w:val="00E530B4"/>
    <w:rsid w:val="00E5353F"/>
    <w:rsid w:val="00E535D2"/>
    <w:rsid w:val="00E5364F"/>
    <w:rsid w:val="00E53A78"/>
    <w:rsid w:val="00E5423D"/>
    <w:rsid w:val="00E546A4"/>
    <w:rsid w:val="00E54700"/>
    <w:rsid w:val="00E5496E"/>
    <w:rsid w:val="00E55558"/>
    <w:rsid w:val="00E556A3"/>
    <w:rsid w:val="00E56580"/>
    <w:rsid w:val="00E5675B"/>
    <w:rsid w:val="00E56939"/>
    <w:rsid w:val="00E56A8E"/>
    <w:rsid w:val="00E571BA"/>
    <w:rsid w:val="00E572A1"/>
    <w:rsid w:val="00E573B0"/>
    <w:rsid w:val="00E57559"/>
    <w:rsid w:val="00E578A2"/>
    <w:rsid w:val="00E6033C"/>
    <w:rsid w:val="00E60413"/>
    <w:rsid w:val="00E606FB"/>
    <w:rsid w:val="00E60967"/>
    <w:rsid w:val="00E60D98"/>
    <w:rsid w:val="00E61176"/>
    <w:rsid w:val="00E612EE"/>
    <w:rsid w:val="00E614E8"/>
    <w:rsid w:val="00E61966"/>
    <w:rsid w:val="00E619EB"/>
    <w:rsid w:val="00E61D0C"/>
    <w:rsid w:val="00E62632"/>
    <w:rsid w:val="00E62658"/>
    <w:rsid w:val="00E62E5F"/>
    <w:rsid w:val="00E630D4"/>
    <w:rsid w:val="00E631EE"/>
    <w:rsid w:val="00E632BC"/>
    <w:rsid w:val="00E633C3"/>
    <w:rsid w:val="00E638D4"/>
    <w:rsid w:val="00E63990"/>
    <w:rsid w:val="00E63BDE"/>
    <w:rsid w:val="00E63D1A"/>
    <w:rsid w:val="00E63D2F"/>
    <w:rsid w:val="00E6402B"/>
    <w:rsid w:val="00E64150"/>
    <w:rsid w:val="00E64159"/>
    <w:rsid w:val="00E64539"/>
    <w:rsid w:val="00E64899"/>
    <w:rsid w:val="00E64A62"/>
    <w:rsid w:val="00E64C7C"/>
    <w:rsid w:val="00E6522D"/>
    <w:rsid w:val="00E652C1"/>
    <w:rsid w:val="00E653B2"/>
    <w:rsid w:val="00E655E5"/>
    <w:rsid w:val="00E65A5F"/>
    <w:rsid w:val="00E660B6"/>
    <w:rsid w:val="00E66AB1"/>
    <w:rsid w:val="00E66D7D"/>
    <w:rsid w:val="00E67330"/>
    <w:rsid w:val="00E673AD"/>
    <w:rsid w:val="00E6744A"/>
    <w:rsid w:val="00E6753C"/>
    <w:rsid w:val="00E7029B"/>
    <w:rsid w:val="00E70367"/>
    <w:rsid w:val="00E71112"/>
    <w:rsid w:val="00E714AD"/>
    <w:rsid w:val="00E715BA"/>
    <w:rsid w:val="00E71DD1"/>
    <w:rsid w:val="00E720DA"/>
    <w:rsid w:val="00E7236B"/>
    <w:rsid w:val="00E72B07"/>
    <w:rsid w:val="00E730A8"/>
    <w:rsid w:val="00E73220"/>
    <w:rsid w:val="00E73326"/>
    <w:rsid w:val="00E7357B"/>
    <w:rsid w:val="00E7375E"/>
    <w:rsid w:val="00E73B03"/>
    <w:rsid w:val="00E73B0C"/>
    <w:rsid w:val="00E74151"/>
    <w:rsid w:val="00E741C8"/>
    <w:rsid w:val="00E74552"/>
    <w:rsid w:val="00E74CC0"/>
    <w:rsid w:val="00E74FB3"/>
    <w:rsid w:val="00E751E3"/>
    <w:rsid w:val="00E753F2"/>
    <w:rsid w:val="00E754D6"/>
    <w:rsid w:val="00E75627"/>
    <w:rsid w:val="00E75CBD"/>
    <w:rsid w:val="00E768AD"/>
    <w:rsid w:val="00E7715A"/>
    <w:rsid w:val="00E77791"/>
    <w:rsid w:val="00E77C67"/>
    <w:rsid w:val="00E802DC"/>
    <w:rsid w:val="00E8033D"/>
    <w:rsid w:val="00E80A79"/>
    <w:rsid w:val="00E80B55"/>
    <w:rsid w:val="00E80E9A"/>
    <w:rsid w:val="00E811FE"/>
    <w:rsid w:val="00E81422"/>
    <w:rsid w:val="00E81486"/>
    <w:rsid w:val="00E816BA"/>
    <w:rsid w:val="00E81A34"/>
    <w:rsid w:val="00E81B6F"/>
    <w:rsid w:val="00E81DA4"/>
    <w:rsid w:val="00E8203F"/>
    <w:rsid w:val="00E825A4"/>
    <w:rsid w:val="00E82AA7"/>
    <w:rsid w:val="00E82B91"/>
    <w:rsid w:val="00E82E4D"/>
    <w:rsid w:val="00E83482"/>
    <w:rsid w:val="00E83631"/>
    <w:rsid w:val="00E839AB"/>
    <w:rsid w:val="00E83D14"/>
    <w:rsid w:val="00E84031"/>
    <w:rsid w:val="00E840E4"/>
    <w:rsid w:val="00E84665"/>
    <w:rsid w:val="00E84A37"/>
    <w:rsid w:val="00E84D8B"/>
    <w:rsid w:val="00E855A0"/>
    <w:rsid w:val="00E856FE"/>
    <w:rsid w:val="00E8575D"/>
    <w:rsid w:val="00E85AE2"/>
    <w:rsid w:val="00E85C68"/>
    <w:rsid w:val="00E85FE1"/>
    <w:rsid w:val="00E8614C"/>
    <w:rsid w:val="00E8617C"/>
    <w:rsid w:val="00E8677F"/>
    <w:rsid w:val="00E868D8"/>
    <w:rsid w:val="00E86D59"/>
    <w:rsid w:val="00E86EFC"/>
    <w:rsid w:val="00E8733B"/>
    <w:rsid w:val="00E8745A"/>
    <w:rsid w:val="00E87CE6"/>
    <w:rsid w:val="00E87D06"/>
    <w:rsid w:val="00E87D50"/>
    <w:rsid w:val="00E90116"/>
    <w:rsid w:val="00E903FB"/>
    <w:rsid w:val="00E904C5"/>
    <w:rsid w:val="00E9064E"/>
    <w:rsid w:val="00E9068E"/>
    <w:rsid w:val="00E90787"/>
    <w:rsid w:val="00E90A6E"/>
    <w:rsid w:val="00E90DF7"/>
    <w:rsid w:val="00E90FCE"/>
    <w:rsid w:val="00E9105A"/>
    <w:rsid w:val="00E9107D"/>
    <w:rsid w:val="00E910A9"/>
    <w:rsid w:val="00E91195"/>
    <w:rsid w:val="00E915E0"/>
    <w:rsid w:val="00E91627"/>
    <w:rsid w:val="00E91EF3"/>
    <w:rsid w:val="00E91F2B"/>
    <w:rsid w:val="00E925E5"/>
    <w:rsid w:val="00E926A9"/>
    <w:rsid w:val="00E9289D"/>
    <w:rsid w:val="00E92901"/>
    <w:rsid w:val="00E92BCE"/>
    <w:rsid w:val="00E92D65"/>
    <w:rsid w:val="00E92D87"/>
    <w:rsid w:val="00E92E25"/>
    <w:rsid w:val="00E93048"/>
    <w:rsid w:val="00E93B51"/>
    <w:rsid w:val="00E93BC3"/>
    <w:rsid w:val="00E93E29"/>
    <w:rsid w:val="00E93E81"/>
    <w:rsid w:val="00E94768"/>
    <w:rsid w:val="00E94A36"/>
    <w:rsid w:val="00E95245"/>
    <w:rsid w:val="00E95B07"/>
    <w:rsid w:val="00E96072"/>
    <w:rsid w:val="00E96168"/>
    <w:rsid w:val="00E96321"/>
    <w:rsid w:val="00E96668"/>
    <w:rsid w:val="00E966E3"/>
    <w:rsid w:val="00E967A0"/>
    <w:rsid w:val="00E973AF"/>
    <w:rsid w:val="00E97461"/>
    <w:rsid w:val="00E97559"/>
    <w:rsid w:val="00E976B0"/>
    <w:rsid w:val="00E97A27"/>
    <w:rsid w:val="00E97AC0"/>
    <w:rsid w:val="00E97D07"/>
    <w:rsid w:val="00EA0114"/>
    <w:rsid w:val="00EA0776"/>
    <w:rsid w:val="00EA09D0"/>
    <w:rsid w:val="00EA0A6D"/>
    <w:rsid w:val="00EA0BF4"/>
    <w:rsid w:val="00EA0EA3"/>
    <w:rsid w:val="00EA0FD2"/>
    <w:rsid w:val="00EA1149"/>
    <w:rsid w:val="00EA1295"/>
    <w:rsid w:val="00EA15C0"/>
    <w:rsid w:val="00EA16D7"/>
    <w:rsid w:val="00EA175A"/>
    <w:rsid w:val="00EA18FE"/>
    <w:rsid w:val="00EA1B33"/>
    <w:rsid w:val="00EA1C16"/>
    <w:rsid w:val="00EA1C33"/>
    <w:rsid w:val="00EA1EC1"/>
    <w:rsid w:val="00EA21BF"/>
    <w:rsid w:val="00EA284B"/>
    <w:rsid w:val="00EA2A43"/>
    <w:rsid w:val="00EA2ACE"/>
    <w:rsid w:val="00EA2CC6"/>
    <w:rsid w:val="00EA2ED8"/>
    <w:rsid w:val="00EA3513"/>
    <w:rsid w:val="00EA37C6"/>
    <w:rsid w:val="00EA39E3"/>
    <w:rsid w:val="00EA3CB7"/>
    <w:rsid w:val="00EA4543"/>
    <w:rsid w:val="00EA45C1"/>
    <w:rsid w:val="00EA4912"/>
    <w:rsid w:val="00EA4E78"/>
    <w:rsid w:val="00EA4ECE"/>
    <w:rsid w:val="00EA4FE2"/>
    <w:rsid w:val="00EA5595"/>
    <w:rsid w:val="00EA5762"/>
    <w:rsid w:val="00EA57E5"/>
    <w:rsid w:val="00EA6084"/>
    <w:rsid w:val="00EA652F"/>
    <w:rsid w:val="00EA6917"/>
    <w:rsid w:val="00EA6A64"/>
    <w:rsid w:val="00EA6DE2"/>
    <w:rsid w:val="00EA6F0A"/>
    <w:rsid w:val="00EA71A7"/>
    <w:rsid w:val="00EA7542"/>
    <w:rsid w:val="00EA7674"/>
    <w:rsid w:val="00EA76F8"/>
    <w:rsid w:val="00EA7B24"/>
    <w:rsid w:val="00EA7BB3"/>
    <w:rsid w:val="00EA7C15"/>
    <w:rsid w:val="00EA7C3C"/>
    <w:rsid w:val="00EA7CB9"/>
    <w:rsid w:val="00EA7FBB"/>
    <w:rsid w:val="00EA7FC7"/>
    <w:rsid w:val="00EB0435"/>
    <w:rsid w:val="00EB05E5"/>
    <w:rsid w:val="00EB05E9"/>
    <w:rsid w:val="00EB0861"/>
    <w:rsid w:val="00EB09F6"/>
    <w:rsid w:val="00EB0A0A"/>
    <w:rsid w:val="00EB0CEB"/>
    <w:rsid w:val="00EB0F5F"/>
    <w:rsid w:val="00EB1280"/>
    <w:rsid w:val="00EB15A5"/>
    <w:rsid w:val="00EB17A5"/>
    <w:rsid w:val="00EB1838"/>
    <w:rsid w:val="00EB1B7D"/>
    <w:rsid w:val="00EB1E51"/>
    <w:rsid w:val="00EB1E9C"/>
    <w:rsid w:val="00EB2567"/>
    <w:rsid w:val="00EB2671"/>
    <w:rsid w:val="00EB2698"/>
    <w:rsid w:val="00EB289A"/>
    <w:rsid w:val="00EB2940"/>
    <w:rsid w:val="00EB2CA4"/>
    <w:rsid w:val="00EB2F03"/>
    <w:rsid w:val="00EB2F2E"/>
    <w:rsid w:val="00EB2F64"/>
    <w:rsid w:val="00EB30DE"/>
    <w:rsid w:val="00EB3110"/>
    <w:rsid w:val="00EB3287"/>
    <w:rsid w:val="00EB366F"/>
    <w:rsid w:val="00EB3B74"/>
    <w:rsid w:val="00EB3D6D"/>
    <w:rsid w:val="00EB466A"/>
    <w:rsid w:val="00EB47AB"/>
    <w:rsid w:val="00EB49ED"/>
    <w:rsid w:val="00EB4C08"/>
    <w:rsid w:val="00EB51B0"/>
    <w:rsid w:val="00EB53C4"/>
    <w:rsid w:val="00EB5508"/>
    <w:rsid w:val="00EB5A19"/>
    <w:rsid w:val="00EB5E1B"/>
    <w:rsid w:val="00EB5EC1"/>
    <w:rsid w:val="00EB61C2"/>
    <w:rsid w:val="00EB67A2"/>
    <w:rsid w:val="00EB689D"/>
    <w:rsid w:val="00EB6DF4"/>
    <w:rsid w:val="00EB73AE"/>
    <w:rsid w:val="00EB751A"/>
    <w:rsid w:val="00EB76C9"/>
    <w:rsid w:val="00EC01E1"/>
    <w:rsid w:val="00EC01EB"/>
    <w:rsid w:val="00EC0682"/>
    <w:rsid w:val="00EC098C"/>
    <w:rsid w:val="00EC0AD8"/>
    <w:rsid w:val="00EC0B67"/>
    <w:rsid w:val="00EC0BF5"/>
    <w:rsid w:val="00EC0D4A"/>
    <w:rsid w:val="00EC0F11"/>
    <w:rsid w:val="00EC180E"/>
    <w:rsid w:val="00EC1B81"/>
    <w:rsid w:val="00EC1CCB"/>
    <w:rsid w:val="00EC267A"/>
    <w:rsid w:val="00EC279D"/>
    <w:rsid w:val="00EC29FE"/>
    <w:rsid w:val="00EC2A59"/>
    <w:rsid w:val="00EC34DB"/>
    <w:rsid w:val="00EC3613"/>
    <w:rsid w:val="00EC3E58"/>
    <w:rsid w:val="00EC4132"/>
    <w:rsid w:val="00EC499C"/>
    <w:rsid w:val="00EC4BED"/>
    <w:rsid w:val="00EC4BF6"/>
    <w:rsid w:val="00EC4C72"/>
    <w:rsid w:val="00EC4CAF"/>
    <w:rsid w:val="00EC4D7E"/>
    <w:rsid w:val="00EC50A8"/>
    <w:rsid w:val="00EC5208"/>
    <w:rsid w:val="00EC5F8B"/>
    <w:rsid w:val="00EC60C8"/>
    <w:rsid w:val="00EC6198"/>
    <w:rsid w:val="00EC6495"/>
    <w:rsid w:val="00EC6BF4"/>
    <w:rsid w:val="00EC6BF6"/>
    <w:rsid w:val="00EC6C35"/>
    <w:rsid w:val="00EC7184"/>
    <w:rsid w:val="00EC779C"/>
    <w:rsid w:val="00EC77CA"/>
    <w:rsid w:val="00EC79A3"/>
    <w:rsid w:val="00EC7A03"/>
    <w:rsid w:val="00EC7BAF"/>
    <w:rsid w:val="00EC7BC4"/>
    <w:rsid w:val="00EC7C2B"/>
    <w:rsid w:val="00EC7D2A"/>
    <w:rsid w:val="00ED0225"/>
    <w:rsid w:val="00ED0252"/>
    <w:rsid w:val="00ED03E8"/>
    <w:rsid w:val="00ED0431"/>
    <w:rsid w:val="00ED0EB0"/>
    <w:rsid w:val="00ED0F1F"/>
    <w:rsid w:val="00ED1221"/>
    <w:rsid w:val="00ED14F4"/>
    <w:rsid w:val="00ED1596"/>
    <w:rsid w:val="00ED1F24"/>
    <w:rsid w:val="00ED267C"/>
    <w:rsid w:val="00ED26C0"/>
    <w:rsid w:val="00ED29B8"/>
    <w:rsid w:val="00ED2E00"/>
    <w:rsid w:val="00ED30D0"/>
    <w:rsid w:val="00ED3211"/>
    <w:rsid w:val="00ED33E4"/>
    <w:rsid w:val="00ED3596"/>
    <w:rsid w:val="00ED363F"/>
    <w:rsid w:val="00ED3682"/>
    <w:rsid w:val="00ED397C"/>
    <w:rsid w:val="00ED3993"/>
    <w:rsid w:val="00ED3A2C"/>
    <w:rsid w:val="00ED3AF4"/>
    <w:rsid w:val="00ED3B3A"/>
    <w:rsid w:val="00ED3B8A"/>
    <w:rsid w:val="00ED3C31"/>
    <w:rsid w:val="00ED409E"/>
    <w:rsid w:val="00ED4139"/>
    <w:rsid w:val="00ED436B"/>
    <w:rsid w:val="00ED461B"/>
    <w:rsid w:val="00ED472D"/>
    <w:rsid w:val="00ED51EA"/>
    <w:rsid w:val="00ED5429"/>
    <w:rsid w:val="00ED56FC"/>
    <w:rsid w:val="00ED6212"/>
    <w:rsid w:val="00ED63A8"/>
    <w:rsid w:val="00ED6645"/>
    <w:rsid w:val="00ED68DF"/>
    <w:rsid w:val="00ED69B3"/>
    <w:rsid w:val="00ED6BA4"/>
    <w:rsid w:val="00ED6C8D"/>
    <w:rsid w:val="00ED6D2E"/>
    <w:rsid w:val="00ED6F67"/>
    <w:rsid w:val="00ED7429"/>
    <w:rsid w:val="00ED7950"/>
    <w:rsid w:val="00ED7ACD"/>
    <w:rsid w:val="00ED7C3A"/>
    <w:rsid w:val="00ED7C6D"/>
    <w:rsid w:val="00EE09A1"/>
    <w:rsid w:val="00EE10E9"/>
    <w:rsid w:val="00EE13F9"/>
    <w:rsid w:val="00EE16CB"/>
    <w:rsid w:val="00EE1A7D"/>
    <w:rsid w:val="00EE220F"/>
    <w:rsid w:val="00EE2359"/>
    <w:rsid w:val="00EE2438"/>
    <w:rsid w:val="00EE264A"/>
    <w:rsid w:val="00EE29C4"/>
    <w:rsid w:val="00EE2BBB"/>
    <w:rsid w:val="00EE2DAA"/>
    <w:rsid w:val="00EE2E53"/>
    <w:rsid w:val="00EE2F97"/>
    <w:rsid w:val="00EE31E4"/>
    <w:rsid w:val="00EE33C4"/>
    <w:rsid w:val="00EE37F1"/>
    <w:rsid w:val="00EE3975"/>
    <w:rsid w:val="00EE39C6"/>
    <w:rsid w:val="00EE3A28"/>
    <w:rsid w:val="00EE41E5"/>
    <w:rsid w:val="00EE43C9"/>
    <w:rsid w:val="00EE48BF"/>
    <w:rsid w:val="00EE52A3"/>
    <w:rsid w:val="00EE556E"/>
    <w:rsid w:val="00EE574B"/>
    <w:rsid w:val="00EE58F6"/>
    <w:rsid w:val="00EE5B8E"/>
    <w:rsid w:val="00EE6521"/>
    <w:rsid w:val="00EE6749"/>
    <w:rsid w:val="00EE67D9"/>
    <w:rsid w:val="00EE6AE5"/>
    <w:rsid w:val="00EE6C2F"/>
    <w:rsid w:val="00EE76EA"/>
    <w:rsid w:val="00EE7BEE"/>
    <w:rsid w:val="00EE7D96"/>
    <w:rsid w:val="00EE7F24"/>
    <w:rsid w:val="00EF0000"/>
    <w:rsid w:val="00EF003B"/>
    <w:rsid w:val="00EF01D3"/>
    <w:rsid w:val="00EF0250"/>
    <w:rsid w:val="00EF05FC"/>
    <w:rsid w:val="00EF1058"/>
    <w:rsid w:val="00EF1184"/>
    <w:rsid w:val="00EF1234"/>
    <w:rsid w:val="00EF1327"/>
    <w:rsid w:val="00EF1523"/>
    <w:rsid w:val="00EF16F2"/>
    <w:rsid w:val="00EF1A53"/>
    <w:rsid w:val="00EF20C6"/>
    <w:rsid w:val="00EF23A7"/>
    <w:rsid w:val="00EF27AA"/>
    <w:rsid w:val="00EF28BD"/>
    <w:rsid w:val="00EF2B36"/>
    <w:rsid w:val="00EF2CD9"/>
    <w:rsid w:val="00EF2EE7"/>
    <w:rsid w:val="00EF3474"/>
    <w:rsid w:val="00EF351B"/>
    <w:rsid w:val="00EF3750"/>
    <w:rsid w:val="00EF3EC7"/>
    <w:rsid w:val="00EF4289"/>
    <w:rsid w:val="00EF4559"/>
    <w:rsid w:val="00EF4648"/>
    <w:rsid w:val="00EF465F"/>
    <w:rsid w:val="00EF4678"/>
    <w:rsid w:val="00EF46B0"/>
    <w:rsid w:val="00EF4851"/>
    <w:rsid w:val="00EF4A23"/>
    <w:rsid w:val="00EF4A36"/>
    <w:rsid w:val="00EF4BCF"/>
    <w:rsid w:val="00EF55B1"/>
    <w:rsid w:val="00EF58D9"/>
    <w:rsid w:val="00EF609C"/>
    <w:rsid w:val="00EF6FA8"/>
    <w:rsid w:val="00EF70A3"/>
    <w:rsid w:val="00EF718F"/>
    <w:rsid w:val="00EF7276"/>
    <w:rsid w:val="00EF781E"/>
    <w:rsid w:val="00EF7B48"/>
    <w:rsid w:val="00EF7E23"/>
    <w:rsid w:val="00EF7EE8"/>
    <w:rsid w:val="00F00167"/>
    <w:rsid w:val="00F00A4B"/>
    <w:rsid w:val="00F00CB9"/>
    <w:rsid w:val="00F00EBF"/>
    <w:rsid w:val="00F00F1B"/>
    <w:rsid w:val="00F011DF"/>
    <w:rsid w:val="00F015C0"/>
    <w:rsid w:val="00F0189B"/>
    <w:rsid w:val="00F01B3D"/>
    <w:rsid w:val="00F02124"/>
    <w:rsid w:val="00F02243"/>
    <w:rsid w:val="00F0256E"/>
    <w:rsid w:val="00F0271F"/>
    <w:rsid w:val="00F02806"/>
    <w:rsid w:val="00F02853"/>
    <w:rsid w:val="00F032A0"/>
    <w:rsid w:val="00F0340E"/>
    <w:rsid w:val="00F036E9"/>
    <w:rsid w:val="00F03BBB"/>
    <w:rsid w:val="00F03E95"/>
    <w:rsid w:val="00F03F6D"/>
    <w:rsid w:val="00F041FD"/>
    <w:rsid w:val="00F049DD"/>
    <w:rsid w:val="00F04F22"/>
    <w:rsid w:val="00F0588F"/>
    <w:rsid w:val="00F058B6"/>
    <w:rsid w:val="00F05BF5"/>
    <w:rsid w:val="00F05CD3"/>
    <w:rsid w:val="00F061F9"/>
    <w:rsid w:val="00F064A4"/>
    <w:rsid w:val="00F06639"/>
    <w:rsid w:val="00F0666C"/>
    <w:rsid w:val="00F0685C"/>
    <w:rsid w:val="00F06BCE"/>
    <w:rsid w:val="00F06CBF"/>
    <w:rsid w:val="00F07014"/>
    <w:rsid w:val="00F072F7"/>
    <w:rsid w:val="00F07BDC"/>
    <w:rsid w:val="00F07ECF"/>
    <w:rsid w:val="00F1068E"/>
    <w:rsid w:val="00F109C9"/>
    <w:rsid w:val="00F10A0E"/>
    <w:rsid w:val="00F10A34"/>
    <w:rsid w:val="00F10A7B"/>
    <w:rsid w:val="00F10B77"/>
    <w:rsid w:val="00F10D20"/>
    <w:rsid w:val="00F10D6A"/>
    <w:rsid w:val="00F110B3"/>
    <w:rsid w:val="00F11378"/>
    <w:rsid w:val="00F117BE"/>
    <w:rsid w:val="00F118B2"/>
    <w:rsid w:val="00F11933"/>
    <w:rsid w:val="00F119AC"/>
    <w:rsid w:val="00F11B59"/>
    <w:rsid w:val="00F12413"/>
    <w:rsid w:val="00F1251A"/>
    <w:rsid w:val="00F127C4"/>
    <w:rsid w:val="00F12823"/>
    <w:rsid w:val="00F12B26"/>
    <w:rsid w:val="00F12DC5"/>
    <w:rsid w:val="00F12E57"/>
    <w:rsid w:val="00F131A8"/>
    <w:rsid w:val="00F13546"/>
    <w:rsid w:val="00F1399A"/>
    <w:rsid w:val="00F14C30"/>
    <w:rsid w:val="00F15347"/>
    <w:rsid w:val="00F153ED"/>
    <w:rsid w:val="00F15685"/>
    <w:rsid w:val="00F1593E"/>
    <w:rsid w:val="00F15A04"/>
    <w:rsid w:val="00F15DE4"/>
    <w:rsid w:val="00F15E87"/>
    <w:rsid w:val="00F15F03"/>
    <w:rsid w:val="00F16420"/>
    <w:rsid w:val="00F16481"/>
    <w:rsid w:val="00F17159"/>
    <w:rsid w:val="00F171CF"/>
    <w:rsid w:val="00F17567"/>
    <w:rsid w:val="00F175B3"/>
    <w:rsid w:val="00F17611"/>
    <w:rsid w:val="00F176B3"/>
    <w:rsid w:val="00F178E4"/>
    <w:rsid w:val="00F17D71"/>
    <w:rsid w:val="00F17D7E"/>
    <w:rsid w:val="00F17E44"/>
    <w:rsid w:val="00F17EDA"/>
    <w:rsid w:val="00F20326"/>
    <w:rsid w:val="00F20355"/>
    <w:rsid w:val="00F2082E"/>
    <w:rsid w:val="00F2097B"/>
    <w:rsid w:val="00F20AF5"/>
    <w:rsid w:val="00F20B4C"/>
    <w:rsid w:val="00F20DD5"/>
    <w:rsid w:val="00F2108A"/>
    <w:rsid w:val="00F21277"/>
    <w:rsid w:val="00F2195F"/>
    <w:rsid w:val="00F21BBD"/>
    <w:rsid w:val="00F21CCD"/>
    <w:rsid w:val="00F226A8"/>
    <w:rsid w:val="00F22AB2"/>
    <w:rsid w:val="00F22CB8"/>
    <w:rsid w:val="00F230D0"/>
    <w:rsid w:val="00F23109"/>
    <w:rsid w:val="00F2368F"/>
    <w:rsid w:val="00F238CF"/>
    <w:rsid w:val="00F239F2"/>
    <w:rsid w:val="00F24027"/>
    <w:rsid w:val="00F24267"/>
    <w:rsid w:val="00F2427B"/>
    <w:rsid w:val="00F24334"/>
    <w:rsid w:val="00F246AD"/>
    <w:rsid w:val="00F25176"/>
    <w:rsid w:val="00F25186"/>
    <w:rsid w:val="00F25388"/>
    <w:rsid w:val="00F25919"/>
    <w:rsid w:val="00F25C63"/>
    <w:rsid w:val="00F2605F"/>
    <w:rsid w:val="00F26D5D"/>
    <w:rsid w:val="00F2702E"/>
    <w:rsid w:val="00F2740D"/>
    <w:rsid w:val="00F27987"/>
    <w:rsid w:val="00F27AEA"/>
    <w:rsid w:val="00F27E7F"/>
    <w:rsid w:val="00F30142"/>
    <w:rsid w:val="00F3061B"/>
    <w:rsid w:val="00F309CB"/>
    <w:rsid w:val="00F30FAF"/>
    <w:rsid w:val="00F3151B"/>
    <w:rsid w:val="00F31717"/>
    <w:rsid w:val="00F31CC1"/>
    <w:rsid w:val="00F31D95"/>
    <w:rsid w:val="00F322E3"/>
    <w:rsid w:val="00F3235A"/>
    <w:rsid w:val="00F32B0E"/>
    <w:rsid w:val="00F32C4E"/>
    <w:rsid w:val="00F330A6"/>
    <w:rsid w:val="00F33348"/>
    <w:rsid w:val="00F3339D"/>
    <w:rsid w:val="00F3374E"/>
    <w:rsid w:val="00F33AE8"/>
    <w:rsid w:val="00F33D7F"/>
    <w:rsid w:val="00F3443F"/>
    <w:rsid w:val="00F34444"/>
    <w:rsid w:val="00F34909"/>
    <w:rsid w:val="00F34B13"/>
    <w:rsid w:val="00F34D26"/>
    <w:rsid w:val="00F3579E"/>
    <w:rsid w:val="00F3588E"/>
    <w:rsid w:val="00F3617A"/>
    <w:rsid w:val="00F363C3"/>
    <w:rsid w:val="00F363D9"/>
    <w:rsid w:val="00F36423"/>
    <w:rsid w:val="00F3672A"/>
    <w:rsid w:val="00F3699D"/>
    <w:rsid w:val="00F36A58"/>
    <w:rsid w:val="00F37677"/>
    <w:rsid w:val="00F37897"/>
    <w:rsid w:val="00F37D60"/>
    <w:rsid w:val="00F4006A"/>
    <w:rsid w:val="00F400AC"/>
    <w:rsid w:val="00F4027F"/>
    <w:rsid w:val="00F40340"/>
    <w:rsid w:val="00F40452"/>
    <w:rsid w:val="00F40545"/>
    <w:rsid w:val="00F405A2"/>
    <w:rsid w:val="00F40682"/>
    <w:rsid w:val="00F406B7"/>
    <w:rsid w:val="00F40B3E"/>
    <w:rsid w:val="00F40BA0"/>
    <w:rsid w:val="00F40EF5"/>
    <w:rsid w:val="00F410B1"/>
    <w:rsid w:val="00F41377"/>
    <w:rsid w:val="00F41478"/>
    <w:rsid w:val="00F4153F"/>
    <w:rsid w:val="00F415A4"/>
    <w:rsid w:val="00F41FD6"/>
    <w:rsid w:val="00F422EA"/>
    <w:rsid w:val="00F42375"/>
    <w:rsid w:val="00F426CD"/>
    <w:rsid w:val="00F42B25"/>
    <w:rsid w:val="00F42D88"/>
    <w:rsid w:val="00F43567"/>
    <w:rsid w:val="00F438F5"/>
    <w:rsid w:val="00F43C3E"/>
    <w:rsid w:val="00F43FE0"/>
    <w:rsid w:val="00F44480"/>
    <w:rsid w:val="00F44CA0"/>
    <w:rsid w:val="00F45170"/>
    <w:rsid w:val="00F4557B"/>
    <w:rsid w:val="00F45585"/>
    <w:rsid w:val="00F455CD"/>
    <w:rsid w:val="00F45A9E"/>
    <w:rsid w:val="00F45E73"/>
    <w:rsid w:val="00F45F73"/>
    <w:rsid w:val="00F462FD"/>
    <w:rsid w:val="00F46A87"/>
    <w:rsid w:val="00F46B6B"/>
    <w:rsid w:val="00F46DA5"/>
    <w:rsid w:val="00F47651"/>
    <w:rsid w:val="00F476E7"/>
    <w:rsid w:val="00F47970"/>
    <w:rsid w:val="00F50846"/>
    <w:rsid w:val="00F50BEF"/>
    <w:rsid w:val="00F51045"/>
    <w:rsid w:val="00F51330"/>
    <w:rsid w:val="00F51416"/>
    <w:rsid w:val="00F517B4"/>
    <w:rsid w:val="00F518CB"/>
    <w:rsid w:val="00F51B34"/>
    <w:rsid w:val="00F51F41"/>
    <w:rsid w:val="00F5217B"/>
    <w:rsid w:val="00F521B8"/>
    <w:rsid w:val="00F525DF"/>
    <w:rsid w:val="00F52607"/>
    <w:rsid w:val="00F52E75"/>
    <w:rsid w:val="00F5317C"/>
    <w:rsid w:val="00F533FE"/>
    <w:rsid w:val="00F5345C"/>
    <w:rsid w:val="00F53708"/>
    <w:rsid w:val="00F539F4"/>
    <w:rsid w:val="00F54476"/>
    <w:rsid w:val="00F5460E"/>
    <w:rsid w:val="00F54C30"/>
    <w:rsid w:val="00F555DE"/>
    <w:rsid w:val="00F559E8"/>
    <w:rsid w:val="00F55A02"/>
    <w:rsid w:val="00F55B03"/>
    <w:rsid w:val="00F55E46"/>
    <w:rsid w:val="00F563C8"/>
    <w:rsid w:val="00F5647E"/>
    <w:rsid w:val="00F56807"/>
    <w:rsid w:val="00F5692A"/>
    <w:rsid w:val="00F56BA3"/>
    <w:rsid w:val="00F56D1D"/>
    <w:rsid w:val="00F56D9E"/>
    <w:rsid w:val="00F56DB0"/>
    <w:rsid w:val="00F56FA2"/>
    <w:rsid w:val="00F57352"/>
    <w:rsid w:val="00F57434"/>
    <w:rsid w:val="00F57A70"/>
    <w:rsid w:val="00F57AB7"/>
    <w:rsid w:val="00F60704"/>
    <w:rsid w:val="00F60976"/>
    <w:rsid w:val="00F609C4"/>
    <w:rsid w:val="00F60A3A"/>
    <w:rsid w:val="00F60BEF"/>
    <w:rsid w:val="00F60D88"/>
    <w:rsid w:val="00F60E32"/>
    <w:rsid w:val="00F61115"/>
    <w:rsid w:val="00F61588"/>
    <w:rsid w:val="00F6196A"/>
    <w:rsid w:val="00F6198A"/>
    <w:rsid w:val="00F62064"/>
    <w:rsid w:val="00F626A3"/>
    <w:rsid w:val="00F6298A"/>
    <w:rsid w:val="00F62A56"/>
    <w:rsid w:val="00F62A75"/>
    <w:rsid w:val="00F62BCD"/>
    <w:rsid w:val="00F634E2"/>
    <w:rsid w:val="00F6383E"/>
    <w:rsid w:val="00F638AF"/>
    <w:rsid w:val="00F64335"/>
    <w:rsid w:val="00F64485"/>
    <w:rsid w:val="00F646D5"/>
    <w:rsid w:val="00F6480E"/>
    <w:rsid w:val="00F64839"/>
    <w:rsid w:val="00F64B2D"/>
    <w:rsid w:val="00F64B39"/>
    <w:rsid w:val="00F652AD"/>
    <w:rsid w:val="00F65982"/>
    <w:rsid w:val="00F65C2B"/>
    <w:rsid w:val="00F6634C"/>
    <w:rsid w:val="00F6648A"/>
    <w:rsid w:val="00F66554"/>
    <w:rsid w:val="00F66665"/>
    <w:rsid w:val="00F66DFB"/>
    <w:rsid w:val="00F66F48"/>
    <w:rsid w:val="00F671AE"/>
    <w:rsid w:val="00F67470"/>
    <w:rsid w:val="00F676D7"/>
    <w:rsid w:val="00F67E26"/>
    <w:rsid w:val="00F700AC"/>
    <w:rsid w:val="00F7010D"/>
    <w:rsid w:val="00F70623"/>
    <w:rsid w:val="00F709F2"/>
    <w:rsid w:val="00F710BD"/>
    <w:rsid w:val="00F71432"/>
    <w:rsid w:val="00F715DC"/>
    <w:rsid w:val="00F71762"/>
    <w:rsid w:val="00F718F4"/>
    <w:rsid w:val="00F71F1D"/>
    <w:rsid w:val="00F71FB9"/>
    <w:rsid w:val="00F720DC"/>
    <w:rsid w:val="00F72354"/>
    <w:rsid w:val="00F72384"/>
    <w:rsid w:val="00F727F5"/>
    <w:rsid w:val="00F729B3"/>
    <w:rsid w:val="00F72DF6"/>
    <w:rsid w:val="00F730BA"/>
    <w:rsid w:val="00F73447"/>
    <w:rsid w:val="00F7381F"/>
    <w:rsid w:val="00F73A3B"/>
    <w:rsid w:val="00F73A6B"/>
    <w:rsid w:val="00F73E51"/>
    <w:rsid w:val="00F7437D"/>
    <w:rsid w:val="00F746D0"/>
    <w:rsid w:val="00F747CF"/>
    <w:rsid w:val="00F7486E"/>
    <w:rsid w:val="00F74A75"/>
    <w:rsid w:val="00F74E18"/>
    <w:rsid w:val="00F74F6E"/>
    <w:rsid w:val="00F75E71"/>
    <w:rsid w:val="00F764B2"/>
    <w:rsid w:val="00F765D5"/>
    <w:rsid w:val="00F76C2D"/>
    <w:rsid w:val="00F770C7"/>
    <w:rsid w:val="00F773DB"/>
    <w:rsid w:val="00F776F8"/>
    <w:rsid w:val="00F77721"/>
    <w:rsid w:val="00F778AD"/>
    <w:rsid w:val="00F77BF3"/>
    <w:rsid w:val="00F8029C"/>
    <w:rsid w:val="00F8036A"/>
    <w:rsid w:val="00F805D1"/>
    <w:rsid w:val="00F807B4"/>
    <w:rsid w:val="00F80CA3"/>
    <w:rsid w:val="00F80E50"/>
    <w:rsid w:val="00F81055"/>
    <w:rsid w:val="00F81453"/>
    <w:rsid w:val="00F818E7"/>
    <w:rsid w:val="00F81969"/>
    <w:rsid w:val="00F81C0E"/>
    <w:rsid w:val="00F81EC1"/>
    <w:rsid w:val="00F82339"/>
    <w:rsid w:val="00F827EF"/>
    <w:rsid w:val="00F8359F"/>
    <w:rsid w:val="00F83BFC"/>
    <w:rsid w:val="00F8433D"/>
    <w:rsid w:val="00F844A0"/>
    <w:rsid w:val="00F848E8"/>
    <w:rsid w:val="00F84978"/>
    <w:rsid w:val="00F852B0"/>
    <w:rsid w:val="00F854B7"/>
    <w:rsid w:val="00F854B8"/>
    <w:rsid w:val="00F8554D"/>
    <w:rsid w:val="00F855C9"/>
    <w:rsid w:val="00F858B1"/>
    <w:rsid w:val="00F85A60"/>
    <w:rsid w:val="00F85ABB"/>
    <w:rsid w:val="00F85DA9"/>
    <w:rsid w:val="00F86C1F"/>
    <w:rsid w:val="00F87337"/>
    <w:rsid w:val="00F87C29"/>
    <w:rsid w:val="00F9018B"/>
    <w:rsid w:val="00F90431"/>
    <w:rsid w:val="00F9043C"/>
    <w:rsid w:val="00F90F72"/>
    <w:rsid w:val="00F91027"/>
    <w:rsid w:val="00F918E3"/>
    <w:rsid w:val="00F923A5"/>
    <w:rsid w:val="00F92543"/>
    <w:rsid w:val="00F92578"/>
    <w:rsid w:val="00F92A32"/>
    <w:rsid w:val="00F92B07"/>
    <w:rsid w:val="00F92BAD"/>
    <w:rsid w:val="00F92D8D"/>
    <w:rsid w:val="00F935F1"/>
    <w:rsid w:val="00F9360D"/>
    <w:rsid w:val="00F93643"/>
    <w:rsid w:val="00F93946"/>
    <w:rsid w:val="00F94628"/>
    <w:rsid w:val="00F9482D"/>
    <w:rsid w:val="00F948A2"/>
    <w:rsid w:val="00F94B2B"/>
    <w:rsid w:val="00F950CB"/>
    <w:rsid w:val="00F955A7"/>
    <w:rsid w:val="00F95964"/>
    <w:rsid w:val="00F95BF0"/>
    <w:rsid w:val="00F96308"/>
    <w:rsid w:val="00F96838"/>
    <w:rsid w:val="00F96AF3"/>
    <w:rsid w:val="00F96BC7"/>
    <w:rsid w:val="00F96C14"/>
    <w:rsid w:val="00F96EB0"/>
    <w:rsid w:val="00F9735D"/>
    <w:rsid w:val="00F977FD"/>
    <w:rsid w:val="00F978EF"/>
    <w:rsid w:val="00F97AC4"/>
    <w:rsid w:val="00F97BC5"/>
    <w:rsid w:val="00FA0120"/>
    <w:rsid w:val="00FA027B"/>
    <w:rsid w:val="00FA02E6"/>
    <w:rsid w:val="00FA0325"/>
    <w:rsid w:val="00FA0346"/>
    <w:rsid w:val="00FA0BD8"/>
    <w:rsid w:val="00FA0EE6"/>
    <w:rsid w:val="00FA0F81"/>
    <w:rsid w:val="00FA11F5"/>
    <w:rsid w:val="00FA15D9"/>
    <w:rsid w:val="00FA1C49"/>
    <w:rsid w:val="00FA1C6E"/>
    <w:rsid w:val="00FA1D35"/>
    <w:rsid w:val="00FA1F0B"/>
    <w:rsid w:val="00FA1F42"/>
    <w:rsid w:val="00FA1F76"/>
    <w:rsid w:val="00FA24CF"/>
    <w:rsid w:val="00FA2986"/>
    <w:rsid w:val="00FA2996"/>
    <w:rsid w:val="00FA2D57"/>
    <w:rsid w:val="00FA34EF"/>
    <w:rsid w:val="00FA3562"/>
    <w:rsid w:val="00FA4278"/>
    <w:rsid w:val="00FA42EA"/>
    <w:rsid w:val="00FA4A18"/>
    <w:rsid w:val="00FA4BA2"/>
    <w:rsid w:val="00FA53C2"/>
    <w:rsid w:val="00FA5839"/>
    <w:rsid w:val="00FA5C0B"/>
    <w:rsid w:val="00FA6348"/>
    <w:rsid w:val="00FA634B"/>
    <w:rsid w:val="00FA6468"/>
    <w:rsid w:val="00FA6A30"/>
    <w:rsid w:val="00FA6CBB"/>
    <w:rsid w:val="00FA6CF9"/>
    <w:rsid w:val="00FA722F"/>
    <w:rsid w:val="00FA7425"/>
    <w:rsid w:val="00FA760C"/>
    <w:rsid w:val="00FA7789"/>
    <w:rsid w:val="00FA784C"/>
    <w:rsid w:val="00FA79F0"/>
    <w:rsid w:val="00FA7FA2"/>
    <w:rsid w:val="00FB005D"/>
    <w:rsid w:val="00FB0904"/>
    <w:rsid w:val="00FB1EE0"/>
    <w:rsid w:val="00FB1F87"/>
    <w:rsid w:val="00FB24D1"/>
    <w:rsid w:val="00FB24FE"/>
    <w:rsid w:val="00FB2867"/>
    <w:rsid w:val="00FB29A7"/>
    <w:rsid w:val="00FB2F5A"/>
    <w:rsid w:val="00FB2FB6"/>
    <w:rsid w:val="00FB36E4"/>
    <w:rsid w:val="00FB38CC"/>
    <w:rsid w:val="00FB4052"/>
    <w:rsid w:val="00FB4132"/>
    <w:rsid w:val="00FB44B9"/>
    <w:rsid w:val="00FB46A8"/>
    <w:rsid w:val="00FB47CE"/>
    <w:rsid w:val="00FB4B9F"/>
    <w:rsid w:val="00FB4BE3"/>
    <w:rsid w:val="00FB5307"/>
    <w:rsid w:val="00FB54C5"/>
    <w:rsid w:val="00FB5905"/>
    <w:rsid w:val="00FB5BCF"/>
    <w:rsid w:val="00FB6009"/>
    <w:rsid w:val="00FB603A"/>
    <w:rsid w:val="00FB6150"/>
    <w:rsid w:val="00FB6531"/>
    <w:rsid w:val="00FB66F7"/>
    <w:rsid w:val="00FB682C"/>
    <w:rsid w:val="00FB6D43"/>
    <w:rsid w:val="00FB6FE4"/>
    <w:rsid w:val="00FB7279"/>
    <w:rsid w:val="00FB7492"/>
    <w:rsid w:val="00FB74F7"/>
    <w:rsid w:val="00FB770A"/>
    <w:rsid w:val="00FB7D38"/>
    <w:rsid w:val="00FC0083"/>
    <w:rsid w:val="00FC0369"/>
    <w:rsid w:val="00FC05DF"/>
    <w:rsid w:val="00FC08CC"/>
    <w:rsid w:val="00FC0D07"/>
    <w:rsid w:val="00FC0FEB"/>
    <w:rsid w:val="00FC125D"/>
    <w:rsid w:val="00FC12DE"/>
    <w:rsid w:val="00FC1AA7"/>
    <w:rsid w:val="00FC2009"/>
    <w:rsid w:val="00FC200A"/>
    <w:rsid w:val="00FC2420"/>
    <w:rsid w:val="00FC2434"/>
    <w:rsid w:val="00FC24B5"/>
    <w:rsid w:val="00FC2A6A"/>
    <w:rsid w:val="00FC2B74"/>
    <w:rsid w:val="00FC2C7A"/>
    <w:rsid w:val="00FC2D44"/>
    <w:rsid w:val="00FC315D"/>
    <w:rsid w:val="00FC322C"/>
    <w:rsid w:val="00FC3320"/>
    <w:rsid w:val="00FC33F1"/>
    <w:rsid w:val="00FC369A"/>
    <w:rsid w:val="00FC3AE1"/>
    <w:rsid w:val="00FC3D8C"/>
    <w:rsid w:val="00FC3FBF"/>
    <w:rsid w:val="00FC40B1"/>
    <w:rsid w:val="00FC40DB"/>
    <w:rsid w:val="00FC4166"/>
    <w:rsid w:val="00FC430A"/>
    <w:rsid w:val="00FC4917"/>
    <w:rsid w:val="00FC4A6B"/>
    <w:rsid w:val="00FC4F57"/>
    <w:rsid w:val="00FC5F9E"/>
    <w:rsid w:val="00FC5FD8"/>
    <w:rsid w:val="00FC6066"/>
    <w:rsid w:val="00FC648E"/>
    <w:rsid w:val="00FC6877"/>
    <w:rsid w:val="00FC6DD8"/>
    <w:rsid w:val="00FC6F2F"/>
    <w:rsid w:val="00FC6F8A"/>
    <w:rsid w:val="00FC7138"/>
    <w:rsid w:val="00FC7140"/>
    <w:rsid w:val="00FC7359"/>
    <w:rsid w:val="00FC7453"/>
    <w:rsid w:val="00FC759A"/>
    <w:rsid w:val="00FC75EE"/>
    <w:rsid w:val="00FC77CF"/>
    <w:rsid w:val="00FC78B3"/>
    <w:rsid w:val="00FC7A28"/>
    <w:rsid w:val="00FC7A7E"/>
    <w:rsid w:val="00FC7ABB"/>
    <w:rsid w:val="00FC7B2D"/>
    <w:rsid w:val="00FD1160"/>
    <w:rsid w:val="00FD130F"/>
    <w:rsid w:val="00FD1525"/>
    <w:rsid w:val="00FD1B44"/>
    <w:rsid w:val="00FD1F59"/>
    <w:rsid w:val="00FD1FB4"/>
    <w:rsid w:val="00FD21D2"/>
    <w:rsid w:val="00FD232F"/>
    <w:rsid w:val="00FD2496"/>
    <w:rsid w:val="00FD26C4"/>
    <w:rsid w:val="00FD296E"/>
    <w:rsid w:val="00FD2BFB"/>
    <w:rsid w:val="00FD2CF2"/>
    <w:rsid w:val="00FD316C"/>
    <w:rsid w:val="00FD31E2"/>
    <w:rsid w:val="00FD3221"/>
    <w:rsid w:val="00FD3963"/>
    <w:rsid w:val="00FD3E3B"/>
    <w:rsid w:val="00FD41FB"/>
    <w:rsid w:val="00FD4D96"/>
    <w:rsid w:val="00FD4EAB"/>
    <w:rsid w:val="00FD5004"/>
    <w:rsid w:val="00FD501A"/>
    <w:rsid w:val="00FD510D"/>
    <w:rsid w:val="00FD5261"/>
    <w:rsid w:val="00FD53B4"/>
    <w:rsid w:val="00FD588E"/>
    <w:rsid w:val="00FD5D0B"/>
    <w:rsid w:val="00FD6147"/>
    <w:rsid w:val="00FD6737"/>
    <w:rsid w:val="00FD67F9"/>
    <w:rsid w:val="00FD6B17"/>
    <w:rsid w:val="00FD757B"/>
    <w:rsid w:val="00FD7781"/>
    <w:rsid w:val="00FD78FA"/>
    <w:rsid w:val="00FD7906"/>
    <w:rsid w:val="00FD7FAA"/>
    <w:rsid w:val="00FE000F"/>
    <w:rsid w:val="00FE04A0"/>
    <w:rsid w:val="00FE0A83"/>
    <w:rsid w:val="00FE10D7"/>
    <w:rsid w:val="00FE1237"/>
    <w:rsid w:val="00FE2591"/>
    <w:rsid w:val="00FE26CF"/>
    <w:rsid w:val="00FE303D"/>
    <w:rsid w:val="00FE3046"/>
    <w:rsid w:val="00FE3629"/>
    <w:rsid w:val="00FE37EE"/>
    <w:rsid w:val="00FE3847"/>
    <w:rsid w:val="00FE38E1"/>
    <w:rsid w:val="00FE396E"/>
    <w:rsid w:val="00FE3B10"/>
    <w:rsid w:val="00FE3BCC"/>
    <w:rsid w:val="00FE3E6B"/>
    <w:rsid w:val="00FE3FA4"/>
    <w:rsid w:val="00FE4204"/>
    <w:rsid w:val="00FE42DE"/>
    <w:rsid w:val="00FE45A8"/>
    <w:rsid w:val="00FE49A7"/>
    <w:rsid w:val="00FE49B8"/>
    <w:rsid w:val="00FE4E5B"/>
    <w:rsid w:val="00FE4EF4"/>
    <w:rsid w:val="00FE5170"/>
    <w:rsid w:val="00FE518C"/>
    <w:rsid w:val="00FE550B"/>
    <w:rsid w:val="00FE5B84"/>
    <w:rsid w:val="00FE62A1"/>
    <w:rsid w:val="00FE640A"/>
    <w:rsid w:val="00FE643E"/>
    <w:rsid w:val="00FE6810"/>
    <w:rsid w:val="00FE691A"/>
    <w:rsid w:val="00FE6F9C"/>
    <w:rsid w:val="00FE759B"/>
    <w:rsid w:val="00FE76B5"/>
    <w:rsid w:val="00FE7775"/>
    <w:rsid w:val="00FE7C58"/>
    <w:rsid w:val="00FF02BE"/>
    <w:rsid w:val="00FF04AD"/>
    <w:rsid w:val="00FF0520"/>
    <w:rsid w:val="00FF0A97"/>
    <w:rsid w:val="00FF0B9D"/>
    <w:rsid w:val="00FF0BBD"/>
    <w:rsid w:val="00FF0BDA"/>
    <w:rsid w:val="00FF0FEA"/>
    <w:rsid w:val="00FF10AB"/>
    <w:rsid w:val="00FF146B"/>
    <w:rsid w:val="00FF184E"/>
    <w:rsid w:val="00FF1B1C"/>
    <w:rsid w:val="00FF1CB6"/>
    <w:rsid w:val="00FF1CB9"/>
    <w:rsid w:val="00FF2498"/>
    <w:rsid w:val="00FF2542"/>
    <w:rsid w:val="00FF257E"/>
    <w:rsid w:val="00FF2898"/>
    <w:rsid w:val="00FF2D3A"/>
    <w:rsid w:val="00FF320D"/>
    <w:rsid w:val="00FF328C"/>
    <w:rsid w:val="00FF334D"/>
    <w:rsid w:val="00FF3385"/>
    <w:rsid w:val="00FF3683"/>
    <w:rsid w:val="00FF43E4"/>
    <w:rsid w:val="00FF4802"/>
    <w:rsid w:val="00FF498F"/>
    <w:rsid w:val="00FF49A1"/>
    <w:rsid w:val="00FF4ACF"/>
    <w:rsid w:val="00FF4B30"/>
    <w:rsid w:val="00FF4E1B"/>
    <w:rsid w:val="00FF5011"/>
    <w:rsid w:val="00FF53F9"/>
    <w:rsid w:val="00FF58F9"/>
    <w:rsid w:val="00FF5AB4"/>
    <w:rsid w:val="00FF6039"/>
    <w:rsid w:val="00FF62A7"/>
    <w:rsid w:val="00FF6656"/>
    <w:rsid w:val="00FF69C4"/>
    <w:rsid w:val="00FF6EB7"/>
    <w:rsid w:val="00FF6FD6"/>
    <w:rsid w:val="00FF7375"/>
    <w:rsid w:val="00FF7813"/>
    <w:rsid w:val="00FF78E6"/>
    <w:rsid w:val="00FF7F9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448AAB"/>
  <w15:docId w15:val="{AD7DC91B-3143-499E-B03C-606D32979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uiPriority="1" w:qFormat="1"/>
    <w:lsdException w:name="heading 3" w:locked="1" w:uiPriority="9"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5A80"/>
    <w:pPr>
      <w:suppressAutoHyphens/>
      <w:spacing w:before="240"/>
      <w:jc w:val="both"/>
    </w:pPr>
    <w:rPr>
      <w:rFonts w:eastAsia="Times New Roman" w:cs="Calibri"/>
      <w:lang w:eastAsia="ar-SA"/>
    </w:rPr>
  </w:style>
  <w:style w:type="paragraph" w:styleId="Heading1">
    <w:name w:val="heading 1"/>
    <w:basedOn w:val="Normal"/>
    <w:next w:val="Normal"/>
    <w:link w:val="Heading1Char"/>
    <w:uiPriority w:val="1"/>
    <w:qFormat/>
    <w:rsid w:val="00B32DC1"/>
    <w:pPr>
      <w:pageBreakBefore/>
      <w:numPr>
        <w:numId w:val="20"/>
      </w:numPr>
      <w:pBdr>
        <w:top w:val="single" w:sz="24" w:space="0" w:color="4F81BD"/>
        <w:left w:val="single" w:sz="24" w:space="0" w:color="4F81BD"/>
        <w:bottom w:val="single" w:sz="24" w:space="0" w:color="4F81BD"/>
        <w:right w:val="single" w:sz="24" w:space="0" w:color="4F81BD"/>
      </w:pBdr>
      <w:shd w:val="clear" w:color="auto" w:fill="4F81BD"/>
      <w:spacing w:before="0"/>
      <w:ind w:left="360"/>
      <w:outlineLvl w:val="0"/>
    </w:pPr>
    <w:rPr>
      <w:rFonts w:eastAsia="SimSun"/>
      <w:b/>
      <w:bCs/>
      <w:caps/>
      <w:color w:val="FFFFFF"/>
      <w:spacing w:val="20"/>
      <w:sz w:val="28"/>
      <w:szCs w:val="28"/>
    </w:rPr>
  </w:style>
  <w:style w:type="paragraph" w:styleId="Heading2">
    <w:name w:val="heading 2"/>
    <w:basedOn w:val="Normal"/>
    <w:next w:val="Normal"/>
    <w:link w:val="Heading2Char"/>
    <w:uiPriority w:val="1"/>
    <w:qFormat/>
    <w:rsid w:val="009F2266"/>
    <w:pPr>
      <w:keepNext/>
      <w:numPr>
        <w:ilvl w:val="1"/>
        <w:numId w:val="20"/>
      </w:numPr>
      <w:pBdr>
        <w:top w:val="single" w:sz="24" w:space="0" w:color="DBE5F1"/>
        <w:left w:val="single" w:sz="24" w:space="0" w:color="DBE5F1"/>
        <w:bottom w:val="single" w:sz="24" w:space="0" w:color="DBE5F1"/>
        <w:right w:val="single" w:sz="24" w:space="0" w:color="DBE5F1"/>
      </w:pBdr>
      <w:shd w:val="clear" w:color="auto" w:fill="DBE5F1"/>
      <w:spacing w:before="360" w:after="240"/>
      <w:ind w:left="450"/>
      <w:outlineLvl w:val="1"/>
    </w:pPr>
    <w:rPr>
      <w:caps/>
      <w:spacing w:val="20"/>
      <w:sz w:val="24"/>
      <w:szCs w:val="24"/>
    </w:rPr>
  </w:style>
  <w:style w:type="paragraph" w:styleId="Heading3">
    <w:name w:val="heading 3"/>
    <w:basedOn w:val="Normal"/>
    <w:next w:val="Normal"/>
    <w:link w:val="Heading3Char"/>
    <w:uiPriority w:val="9"/>
    <w:qFormat/>
    <w:rsid w:val="00F0588F"/>
    <w:pPr>
      <w:keepNext/>
      <w:numPr>
        <w:ilvl w:val="2"/>
        <w:numId w:val="20"/>
      </w:numPr>
      <w:suppressAutoHyphens w:val="0"/>
      <w:autoSpaceDE w:val="0"/>
      <w:autoSpaceDN w:val="0"/>
      <w:adjustRightInd w:val="0"/>
      <w:spacing w:before="360"/>
      <w:ind w:left="720"/>
      <w:outlineLvl w:val="2"/>
    </w:pPr>
    <w:rPr>
      <w:caps/>
      <w:spacing w:val="15"/>
      <w:lang w:eastAsia="zh-CN"/>
    </w:rPr>
  </w:style>
  <w:style w:type="paragraph" w:styleId="Heading4">
    <w:name w:val="heading 4"/>
    <w:basedOn w:val="Normal"/>
    <w:next w:val="Normal"/>
    <w:link w:val="Heading4Char"/>
    <w:uiPriority w:val="99"/>
    <w:qFormat/>
    <w:rsid w:val="00075AAE"/>
    <w:pPr>
      <w:keepNext/>
      <w:keepLines/>
      <w:numPr>
        <w:ilvl w:val="3"/>
        <w:numId w:val="20"/>
      </w:numPr>
      <w:spacing w:before="360"/>
      <w:ind w:left="990" w:hanging="918"/>
      <w:outlineLvl w:val="3"/>
    </w:pPr>
    <w:rPr>
      <w:rFonts w:eastAsia="SimSun"/>
      <w:bCs/>
      <w:i/>
      <w:iCs/>
      <w:lang w:eastAsia="zh-CN"/>
    </w:rPr>
  </w:style>
  <w:style w:type="paragraph" w:styleId="Heading5">
    <w:name w:val="heading 5"/>
    <w:basedOn w:val="Normal"/>
    <w:next w:val="Normal"/>
    <w:link w:val="Heading5Char"/>
    <w:uiPriority w:val="99"/>
    <w:qFormat/>
    <w:rsid w:val="004053FA"/>
    <w:pPr>
      <w:pBdr>
        <w:top w:val="single" w:sz="4" w:space="1" w:color="4F81BD" w:themeColor="accent1"/>
      </w:pBdr>
      <w:spacing w:before="480" w:line="276" w:lineRule="auto"/>
      <w:outlineLvl w:val="4"/>
    </w:pPr>
    <w:rPr>
      <w:caps/>
      <w:color w:val="365F91"/>
      <w:spacing w:val="10"/>
    </w:rPr>
  </w:style>
  <w:style w:type="paragraph" w:styleId="Heading6">
    <w:name w:val="heading 6"/>
    <w:basedOn w:val="Normal"/>
    <w:next w:val="Normal"/>
    <w:link w:val="Heading6Char"/>
    <w:uiPriority w:val="99"/>
    <w:qFormat/>
    <w:rsid w:val="005C15C3"/>
    <w:pPr>
      <w:pBdr>
        <w:bottom w:val="dotted" w:sz="6" w:space="1" w:color="4F81BD"/>
      </w:pBdr>
      <w:spacing w:before="300" w:line="276" w:lineRule="auto"/>
      <w:outlineLvl w:val="5"/>
    </w:pPr>
    <w:rPr>
      <w:caps/>
      <w:color w:val="365F91"/>
      <w:spacing w:val="10"/>
    </w:rPr>
  </w:style>
  <w:style w:type="paragraph" w:styleId="Heading7">
    <w:name w:val="heading 7"/>
    <w:basedOn w:val="Normal"/>
    <w:next w:val="Normal"/>
    <w:link w:val="Heading7Char"/>
    <w:uiPriority w:val="99"/>
    <w:qFormat/>
    <w:rsid w:val="00D66218"/>
    <w:pPr>
      <w:spacing w:before="300" w:line="276" w:lineRule="auto"/>
      <w:outlineLvl w:val="6"/>
    </w:pPr>
    <w:rPr>
      <w:rFonts w:ascii="Cambria" w:hAnsi="Cambria"/>
      <w:b/>
      <w:color w:val="365F91"/>
      <w:spacing w:val="10"/>
      <w:sz w:val="28"/>
      <w:szCs w:val="28"/>
    </w:rPr>
  </w:style>
  <w:style w:type="paragraph" w:styleId="Heading8">
    <w:name w:val="heading 8"/>
    <w:basedOn w:val="Normal"/>
    <w:next w:val="Normal"/>
    <w:link w:val="Heading8Char"/>
    <w:uiPriority w:val="99"/>
    <w:qFormat/>
    <w:rsid w:val="005C15C3"/>
    <w:pPr>
      <w:spacing w:before="300" w:line="276" w:lineRule="auto"/>
      <w:outlineLvl w:val="7"/>
    </w:pPr>
    <w:rPr>
      <w:caps/>
      <w:spacing w:val="10"/>
      <w:sz w:val="18"/>
      <w:szCs w:val="18"/>
    </w:rPr>
  </w:style>
  <w:style w:type="paragraph" w:styleId="Heading9">
    <w:name w:val="heading 9"/>
    <w:basedOn w:val="Normal"/>
    <w:next w:val="Normal"/>
    <w:link w:val="Heading9Char"/>
    <w:uiPriority w:val="99"/>
    <w:qFormat/>
    <w:rsid w:val="005C15C3"/>
    <w:pPr>
      <w:spacing w:before="300" w:line="276" w:lineRule="auto"/>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B32DC1"/>
    <w:rPr>
      <w:rFonts w:eastAsia="SimSun" w:cs="Calibri"/>
      <w:b/>
      <w:bCs/>
      <w:caps/>
      <w:color w:val="FFFFFF"/>
      <w:spacing w:val="20"/>
      <w:sz w:val="28"/>
      <w:szCs w:val="28"/>
      <w:shd w:val="clear" w:color="auto" w:fill="4F81BD"/>
      <w:lang w:eastAsia="ar-SA"/>
    </w:rPr>
  </w:style>
  <w:style w:type="character" w:customStyle="1" w:styleId="Heading2Char">
    <w:name w:val="Heading 2 Char"/>
    <w:basedOn w:val="DefaultParagraphFont"/>
    <w:link w:val="Heading2"/>
    <w:uiPriority w:val="1"/>
    <w:locked/>
    <w:rsid w:val="009F2266"/>
    <w:rPr>
      <w:rFonts w:eastAsia="Times New Roman" w:cs="Calibri"/>
      <w:caps/>
      <w:spacing w:val="20"/>
      <w:sz w:val="24"/>
      <w:szCs w:val="24"/>
      <w:shd w:val="clear" w:color="auto" w:fill="DBE5F1"/>
      <w:lang w:eastAsia="ar-SA"/>
    </w:rPr>
  </w:style>
  <w:style w:type="character" w:customStyle="1" w:styleId="Heading3Char">
    <w:name w:val="Heading 3 Char"/>
    <w:basedOn w:val="DefaultParagraphFont"/>
    <w:link w:val="Heading3"/>
    <w:uiPriority w:val="9"/>
    <w:locked/>
    <w:rsid w:val="00F0588F"/>
    <w:rPr>
      <w:rFonts w:eastAsia="Times New Roman" w:cs="Calibri"/>
      <w:caps/>
      <w:spacing w:val="15"/>
      <w:lang w:eastAsia="zh-CN"/>
    </w:rPr>
  </w:style>
  <w:style w:type="character" w:customStyle="1" w:styleId="Heading4Char">
    <w:name w:val="Heading 4 Char"/>
    <w:basedOn w:val="DefaultParagraphFont"/>
    <w:link w:val="Heading4"/>
    <w:uiPriority w:val="99"/>
    <w:locked/>
    <w:rsid w:val="00075AAE"/>
    <w:rPr>
      <w:rFonts w:eastAsia="SimSun" w:cs="Calibri"/>
      <w:bCs/>
      <w:i/>
      <w:iCs/>
      <w:lang w:eastAsia="zh-CN"/>
    </w:rPr>
  </w:style>
  <w:style w:type="character" w:customStyle="1" w:styleId="Heading5Char">
    <w:name w:val="Heading 5 Char"/>
    <w:basedOn w:val="DefaultParagraphFont"/>
    <w:link w:val="Heading5"/>
    <w:uiPriority w:val="99"/>
    <w:locked/>
    <w:rsid w:val="004053FA"/>
    <w:rPr>
      <w:rFonts w:eastAsia="Times New Roman" w:cs="Calibri"/>
      <w:caps/>
      <w:color w:val="365F91"/>
      <w:spacing w:val="10"/>
      <w:lang w:eastAsia="ar-SA"/>
    </w:rPr>
  </w:style>
  <w:style w:type="character" w:customStyle="1" w:styleId="Heading6Char">
    <w:name w:val="Heading 6 Char"/>
    <w:basedOn w:val="DefaultParagraphFont"/>
    <w:link w:val="Heading6"/>
    <w:uiPriority w:val="99"/>
    <w:semiHidden/>
    <w:locked/>
    <w:rsid w:val="005C15C3"/>
    <w:rPr>
      <w:rFonts w:ascii="Calibri" w:hAnsi="Calibri" w:cs="Times New Roman"/>
      <w:caps/>
      <w:color w:val="365F91"/>
      <w:spacing w:val="10"/>
    </w:rPr>
  </w:style>
  <w:style w:type="character" w:customStyle="1" w:styleId="Heading7Char">
    <w:name w:val="Heading 7 Char"/>
    <w:basedOn w:val="DefaultParagraphFont"/>
    <w:link w:val="Heading7"/>
    <w:uiPriority w:val="99"/>
    <w:locked/>
    <w:rsid w:val="00D66218"/>
    <w:rPr>
      <w:rFonts w:ascii="Cambria" w:eastAsia="Times New Roman" w:hAnsi="Cambria" w:cs="Calibri"/>
      <w:b/>
      <w:color w:val="365F91"/>
      <w:spacing w:val="10"/>
      <w:sz w:val="28"/>
      <w:szCs w:val="28"/>
      <w:lang w:eastAsia="ar-SA"/>
    </w:rPr>
  </w:style>
  <w:style w:type="character" w:customStyle="1" w:styleId="Heading8Char">
    <w:name w:val="Heading 8 Char"/>
    <w:basedOn w:val="DefaultParagraphFont"/>
    <w:link w:val="Heading8"/>
    <w:uiPriority w:val="99"/>
    <w:semiHidden/>
    <w:locked/>
    <w:rsid w:val="005C15C3"/>
    <w:rPr>
      <w:rFonts w:ascii="Calibri" w:hAnsi="Calibri" w:cs="Times New Roman"/>
      <w:caps/>
      <w:spacing w:val="10"/>
      <w:sz w:val="18"/>
      <w:szCs w:val="18"/>
    </w:rPr>
  </w:style>
  <w:style w:type="character" w:customStyle="1" w:styleId="Heading9Char">
    <w:name w:val="Heading 9 Char"/>
    <w:basedOn w:val="DefaultParagraphFont"/>
    <w:link w:val="Heading9"/>
    <w:uiPriority w:val="99"/>
    <w:semiHidden/>
    <w:locked/>
    <w:rsid w:val="005C15C3"/>
    <w:rPr>
      <w:rFonts w:ascii="Calibri" w:hAnsi="Calibri" w:cs="Times New Roman"/>
      <w:i/>
      <w:caps/>
      <w:spacing w:val="10"/>
      <w:sz w:val="18"/>
      <w:szCs w:val="18"/>
    </w:rPr>
  </w:style>
  <w:style w:type="paragraph" w:customStyle="1" w:styleId="Default">
    <w:name w:val="Default"/>
    <w:rsid w:val="005C15C3"/>
    <w:pPr>
      <w:autoSpaceDE w:val="0"/>
      <w:autoSpaceDN w:val="0"/>
      <w:adjustRightInd w:val="0"/>
    </w:pPr>
    <w:rPr>
      <w:rFonts w:eastAsia="SimSun" w:cs="Calibri"/>
      <w:color w:val="000000"/>
      <w:sz w:val="24"/>
      <w:szCs w:val="24"/>
    </w:rPr>
  </w:style>
  <w:style w:type="character" w:styleId="Hyperlink">
    <w:name w:val="Hyperlink"/>
    <w:basedOn w:val="DefaultParagraphFont"/>
    <w:uiPriority w:val="99"/>
    <w:rsid w:val="005C15C3"/>
    <w:rPr>
      <w:rFonts w:cs="Times New Roman"/>
      <w:color w:val="0000FF"/>
      <w:u w:val="single"/>
    </w:rPr>
  </w:style>
  <w:style w:type="paragraph" w:customStyle="1" w:styleId="bodytext">
    <w:name w:val="bodytext"/>
    <w:basedOn w:val="Normal"/>
    <w:uiPriority w:val="99"/>
    <w:rsid w:val="005C15C3"/>
    <w:pPr>
      <w:spacing w:before="100" w:beforeAutospacing="1" w:after="100" w:afterAutospacing="1"/>
    </w:pPr>
  </w:style>
  <w:style w:type="paragraph" w:styleId="BalloonText">
    <w:name w:val="Balloon Text"/>
    <w:basedOn w:val="Normal"/>
    <w:link w:val="BalloonTextChar"/>
    <w:uiPriority w:val="99"/>
    <w:rsid w:val="005C15C3"/>
    <w:rPr>
      <w:rFonts w:ascii="Tahoma" w:hAnsi="Tahoma" w:cs="Tahoma"/>
      <w:sz w:val="16"/>
      <w:szCs w:val="16"/>
    </w:rPr>
  </w:style>
  <w:style w:type="character" w:customStyle="1" w:styleId="BalloonTextChar">
    <w:name w:val="Balloon Text Char"/>
    <w:basedOn w:val="DefaultParagraphFont"/>
    <w:link w:val="BalloonText"/>
    <w:uiPriority w:val="99"/>
    <w:locked/>
    <w:rsid w:val="005C15C3"/>
    <w:rPr>
      <w:rFonts w:ascii="Tahoma" w:eastAsia="SimSun" w:hAnsi="Tahoma" w:cs="Tahoma"/>
      <w:sz w:val="16"/>
      <w:szCs w:val="16"/>
    </w:rPr>
  </w:style>
  <w:style w:type="paragraph" w:styleId="NoSpacing">
    <w:name w:val="No Spacing"/>
    <w:link w:val="NoSpacingChar"/>
    <w:uiPriority w:val="1"/>
    <w:qFormat/>
    <w:rsid w:val="005C15C3"/>
    <w:rPr>
      <w:rFonts w:cs="Vrinda"/>
    </w:rPr>
  </w:style>
  <w:style w:type="character" w:customStyle="1" w:styleId="apple-style-span">
    <w:name w:val="apple-style-span"/>
    <w:basedOn w:val="DefaultParagraphFont"/>
    <w:uiPriority w:val="99"/>
    <w:rsid w:val="005C15C3"/>
    <w:rPr>
      <w:rFonts w:cs="Times New Roman"/>
    </w:rPr>
  </w:style>
  <w:style w:type="paragraph" w:styleId="ListParagraph">
    <w:name w:val="List Paragraph"/>
    <w:basedOn w:val="Normal"/>
    <w:uiPriority w:val="34"/>
    <w:qFormat/>
    <w:rsid w:val="00A43C99"/>
    <w:pPr>
      <w:contextualSpacing/>
    </w:pPr>
  </w:style>
  <w:style w:type="table" w:styleId="TableGrid">
    <w:name w:val="Table Grid"/>
    <w:basedOn w:val="TableNormal"/>
    <w:uiPriority w:val="59"/>
    <w:rsid w:val="00F363C3"/>
    <w:rPr>
      <w:rFonts w:cs="Vrinda"/>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link w:val="CaptionChar"/>
    <w:uiPriority w:val="35"/>
    <w:qFormat/>
    <w:rsid w:val="00926BF2"/>
    <w:pPr>
      <w:spacing w:before="60" w:after="60"/>
      <w:jc w:val="center"/>
    </w:pPr>
    <w:rPr>
      <w:rFonts w:eastAsia="Calibri" w:cs="Vrinda"/>
      <w:b/>
      <w:bCs/>
    </w:rPr>
  </w:style>
  <w:style w:type="paragraph" w:styleId="IntenseQuote">
    <w:name w:val="Intense Quote"/>
    <w:basedOn w:val="Normal"/>
    <w:next w:val="Normal"/>
    <w:link w:val="IntenseQuoteChar"/>
    <w:uiPriority w:val="99"/>
    <w:qFormat/>
    <w:rsid w:val="005C15C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5C15C3"/>
    <w:rPr>
      <w:rFonts w:ascii="Times New Roman" w:eastAsia="SimSun" w:hAnsi="Times New Roman" w:cs="Times New Roman"/>
      <w:b/>
      <w:bCs/>
      <w:i/>
      <w:iCs/>
      <w:color w:val="4F81BD"/>
      <w:sz w:val="24"/>
      <w:szCs w:val="24"/>
    </w:rPr>
  </w:style>
  <w:style w:type="character" w:customStyle="1" w:styleId="apple-converted-space">
    <w:name w:val="apple-converted-space"/>
    <w:basedOn w:val="DefaultParagraphFont"/>
    <w:uiPriority w:val="99"/>
    <w:rsid w:val="005C15C3"/>
    <w:rPr>
      <w:rFonts w:cs="Times New Roman"/>
    </w:rPr>
  </w:style>
  <w:style w:type="paragraph" w:styleId="FootnoteText">
    <w:name w:val="footnote text"/>
    <w:basedOn w:val="Normal"/>
    <w:link w:val="FootnoteTextChar"/>
    <w:uiPriority w:val="99"/>
    <w:rsid w:val="005C15C3"/>
    <w:rPr>
      <w:sz w:val="20"/>
      <w:szCs w:val="20"/>
    </w:rPr>
  </w:style>
  <w:style w:type="character" w:customStyle="1" w:styleId="FootnoteTextChar">
    <w:name w:val="Footnote Text Char"/>
    <w:basedOn w:val="DefaultParagraphFont"/>
    <w:link w:val="FootnoteText"/>
    <w:uiPriority w:val="99"/>
    <w:locked/>
    <w:rsid w:val="005C15C3"/>
    <w:rPr>
      <w:rFonts w:ascii="Times New Roman" w:eastAsia="SimSun" w:hAnsi="Times New Roman" w:cs="Times New Roman"/>
      <w:sz w:val="20"/>
      <w:szCs w:val="20"/>
    </w:rPr>
  </w:style>
  <w:style w:type="character" w:styleId="FootnoteReference">
    <w:name w:val="footnote reference"/>
    <w:basedOn w:val="DefaultParagraphFont"/>
    <w:uiPriority w:val="99"/>
    <w:rsid w:val="005C15C3"/>
    <w:rPr>
      <w:rFonts w:cs="Times New Roman"/>
      <w:vertAlign w:val="superscript"/>
    </w:rPr>
  </w:style>
  <w:style w:type="character" w:styleId="CommentReference">
    <w:name w:val="annotation reference"/>
    <w:basedOn w:val="DefaultParagraphFont"/>
    <w:uiPriority w:val="99"/>
    <w:rsid w:val="005C15C3"/>
    <w:rPr>
      <w:rFonts w:cs="Times New Roman"/>
      <w:sz w:val="16"/>
      <w:szCs w:val="16"/>
    </w:rPr>
  </w:style>
  <w:style w:type="paragraph" w:styleId="CommentText">
    <w:name w:val="annotation text"/>
    <w:basedOn w:val="Normal"/>
    <w:link w:val="CommentTextChar"/>
    <w:uiPriority w:val="99"/>
    <w:rsid w:val="005C15C3"/>
    <w:rPr>
      <w:sz w:val="20"/>
      <w:szCs w:val="20"/>
    </w:rPr>
  </w:style>
  <w:style w:type="character" w:customStyle="1" w:styleId="CommentTextChar">
    <w:name w:val="Comment Text Char"/>
    <w:basedOn w:val="DefaultParagraphFont"/>
    <w:link w:val="CommentText"/>
    <w:uiPriority w:val="99"/>
    <w:locked/>
    <w:rsid w:val="005C15C3"/>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rsid w:val="005C15C3"/>
    <w:rPr>
      <w:b/>
      <w:bCs/>
    </w:rPr>
  </w:style>
  <w:style w:type="character" w:customStyle="1" w:styleId="CommentSubjectChar">
    <w:name w:val="Comment Subject Char"/>
    <w:basedOn w:val="CommentTextChar"/>
    <w:link w:val="CommentSubject"/>
    <w:uiPriority w:val="99"/>
    <w:locked/>
    <w:rsid w:val="005C15C3"/>
    <w:rPr>
      <w:rFonts w:ascii="Times New Roman" w:eastAsia="SimSun" w:hAnsi="Times New Roman" w:cs="Times New Roman"/>
      <w:b/>
      <w:bCs/>
      <w:sz w:val="20"/>
      <w:szCs w:val="20"/>
    </w:rPr>
  </w:style>
  <w:style w:type="character" w:styleId="FollowedHyperlink">
    <w:name w:val="FollowedHyperlink"/>
    <w:basedOn w:val="DefaultParagraphFont"/>
    <w:uiPriority w:val="99"/>
    <w:rsid w:val="005C15C3"/>
    <w:rPr>
      <w:rFonts w:cs="Times New Roman"/>
      <w:color w:val="800080"/>
      <w:u w:val="single"/>
    </w:rPr>
  </w:style>
  <w:style w:type="paragraph" w:styleId="Header">
    <w:name w:val="header"/>
    <w:basedOn w:val="Normal"/>
    <w:link w:val="HeaderChar"/>
    <w:uiPriority w:val="99"/>
    <w:rsid w:val="005C15C3"/>
    <w:pPr>
      <w:tabs>
        <w:tab w:val="center" w:pos="4320"/>
        <w:tab w:val="right" w:pos="8640"/>
      </w:tabs>
    </w:pPr>
  </w:style>
  <w:style w:type="character" w:customStyle="1" w:styleId="HeaderChar">
    <w:name w:val="Header Char"/>
    <w:basedOn w:val="DefaultParagraphFont"/>
    <w:link w:val="Header"/>
    <w:uiPriority w:val="99"/>
    <w:locked/>
    <w:rsid w:val="005C15C3"/>
    <w:rPr>
      <w:rFonts w:ascii="Times New Roman" w:eastAsia="SimSun" w:hAnsi="Times New Roman" w:cs="Times New Roman"/>
      <w:sz w:val="24"/>
      <w:szCs w:val="24"/>
    </w:rPr>
  </w:style>
  <w:style w:type="paragraph" w:styleId="Footer">
    <w:name w:val="footer"/>
    <w:basedOn w:val="Normal"/>
    <w:link w:val="FooterChar"/>
    <w:uiPriority w:val="99"/>
    <w:rsid w:val="005C15C3"/>
    <w:pPr>
      <w:tabs>
        <w:tab w:val="center" w:pos="4320"/>
        <w:tab w:val="right" w:pos="8640"/>
      </w:tabs>
    </w:pPr>
  </w:style>
  <w:style w:type="character" w:customStyle="1" w:styleId="FooterChar">
    <w:name w:val="Footer Char"/>
    <w:basedOn w:val="DefaultParagraphFont"/>
    <w:link w:val="Footer"/>
    <w:uiPriority w:val="99"/>
    <w:locked/>
    <w:rsid w:val="005C15C3"/>
    <w:rPr>
      <w:rFonts w:ascii="Times New Roman" w:eastAsia="SimSun" w:hAnsi="Times New Roman" w:cs="Times New Roman"/>
      <w:sz w:val="24"/>
      <w:szCs w:val="24"/>
    </w:rPr>
  </w:style>
  <w:style w:type="character" w:styleId="PlaceholderText">
    <w:name w:val="Placeholder Text"/>
    <w:basedOn w:val="DefaultParagraphFont"/>
    <w:uiPriority w:val="99"/>
    <w:semiHidden/>
    <w:rsid w:val="005C15C3"/>
    <w:rPr>
      <w:rFonts w:cs="Times New Roman"/>
      <w:color w:val="808080"/>
    </w:rPr>
  </w:style>
  <w:style w:type="character" w:styleId="Emphasis">
    <w:name w:val="Emphasis"/>
    <w:basedOn w:val="DefaultParagraphFont"/>
    <w:uiPriority w:val="20"/>
    <w:qFormat/>
    <w:rsid w:val="005C15C3"/>
    <w:rPr>
      <w:rFonts w:cs="Times New Roman"/>
      <w:caps/>
      <w:color w:val="243F60"/>
      <w:spacing w:val="5"/>
    </w:rPr>
  </w:style>
  <w:style w:type="paragraph" w:styleId="TOCHeading">
    <w:name w:val="TOC Heading"/>
    <w:basedOn w:val="Heading1"/>
    <w:next w:val="Normal"/>
    <w:uiPriority w:val="39"/>
    <w:qFormat/>
    <w:rsid w:val="005C15C3"/>
    <w:pPr>
      <w:spacing w:line="276" w:lineRule="auto"/>
      <w:outlineLvl w:val="9"/>
    </w:pPr>
    <w:rPr>
      <w:rFonts w:eastAsia="Times New Roman" w:cs="Times New Roman"/>
      <w:caps w:val="0"/>
      <w:spacing w:val="15"/>
    </w:rPr>
  </w:style>
  <w:style w:type="paragraph" w:styleId="TOC1">
    <w:name w:val="toc 1"/>
    <w:basedOn w:val="Normal"/>
    <w:next w:val="Normal"/>
    <w:autoRedefine/>
    <w:uiPriority w:val="39"/>
    <w:rsid w:val="000636AC"/>
    <w:pPr>
      <w:tabs>
        <w:tab w:val="left" w:pos="360"/>
        <w:tab w:val="right" w:leader="dot" w:pos="9360"/>
      </w:tabs>
      <w:spacing w:before="220" w:after="120"/>
    </w:pPr>
    <w:rPr>
      <w:rFonts w:eastAsia="SimSun" w:cs="Times New Roman"/>
      <w:b/>
      <w:noProof/>
      <w:lang w:eastAsia="en-US"/>
    </w:rPr>
  </w:style>
  <w:style w:type="paragraph" w:styleId="TOC2">
    <w:name w:val="toc 2"/>
    <w:basedOn w:val="Normal"/>
    <w:next w:val="Normal"/>
    <w:autoRedefine/>
    <w:uiPriority w:val="39"/>
    <w:rsid w:val="003F48B4"/>
    <w:pPr>
      <w:tabs>
        <w:tab w:val="left" w:pos="1260"/>
        <w:tab w:val="left" w:pos="1440"/>
        <w:tab w:val="right" w:leader="dot" w:pos="9360"/>
      </w:tabs>
      <w:spacing w:before="100" w:after="100"/>
      <w:ind w:left="634"/>
    </w:pPr>
    <w:rPr>
      <w:noProof/>
    </w:rPr>
  </w:style>
  <w:style w:type="paragraph" w:styleId="TOC3">
    <w:name w:val="toc 3"/>
    <w:basedOn w:val="Normal"/>
    <w:next w:val="Normal"/>
    <w:autoRedefine/>
    <w:uiPriority w:val="39"/>
    <w:rsid w:val="003F48B4"/>
    <w:pPr>
      <w:tabs>
        <w:tab w:val="left" w:pos="2250"/>
        <w:tab w:val="left" w:pos="2430"/>
        <w:tab w:val="right" w:leader="dot" w:pos="9360"/>
      </w:tabs>
      <w:spacing w:before="0"/>
      <w:ind w:left="1530"/>
    </w:pPr>
    <w:rPr>
      <w:noProof/>
    </w:rPr>
  </w:style>
  <w:style w:type="paragraph" w:customStyle="1" w:styleId="Table">
    <w:name w:val="Table"/>
    <w:basedOn w:val="Normal"/>
    <w:uiPriority w:val="99"/>
    <w:rsid w:val="005C15C3"/>
    <w:pPr>
      <w:spacing w:before="60" w:after="60" w:line="276" w:lineRule="auto"/>
    </w:pPr>
    <w:rPr>
      <w:bCs/>
      <w:sz w:val="21"/>
      <w:szCs w:val="20"/>
    </w:rPr>
  </w:style>
  <w:style w:type="paragraph" w:styleId="NormalWeb">
    <w:name w:val="Normal (Web)"/>
    <w:basedOn w:val="Normal"/>
    <w:uiPriority w:val="99"/>
    <w:rsid w:val="005C15C3"/>
    <w:pPr>
      <w:spacing w:before="100" w:beforeAutospacing="1" w:after="100" w:afterAutospacing="1" w:line="276" w:lineRule="auto"/>
    </w:pPr>
    <w:rPr>
      <w:rFonts w:eastAsia="Batang"/>
      <w:sz w:val="20"/>
      <w:szCs w:val="20"/>
    </w:rPr>
  </w:style>
  <w:style w:type="paragraph" w:customStyle="1" w:styleId="CoverPage">
    <w:name w:val="Cover Page"/>
    <w:basedOn w:val="Normal"/>
    <w:uiPriority w:val="99"/>
    <w:rsid w:val="005C15C3"/>
    <w:pPr>
      <w:spacing w:before="200" w:after="400" w:line="360" w:lineRule="auto"/>
      <w:jc w:val="center"/>
    </w:pPr>
    <w:rPr>
      <w:sz w:val="40"/>
      <w:szCs w:val="20"/>
    </w:rPr>
  </w:style>
  <w:style w:type="paragraph" w:customStyle="1" w:styleId="Paragraph">
    <w:name w:val="Paragraph"/>
    <w:basedOn w:val="Normal"/>
    <w:link w:val="ParagraphChar"/>
    <w:uiPriority w:val="99"/>
    <w:rsid w:val="005C15C3"/>
    <w:pPr>
      <w:spacing w:after="200" w:line="276" w:lineRule="auto"/>
    </w:pPr>
    <w:rPr>
      <w:bCs/>
      <w:sz w:val="20"/>
      <w:szCs w:val="20"/>
    </w:rPr>
  </w:style>
  <w:style w:type="character" w:customStyle="1" w:styleId="ParagraphChar">
    <w:name w:val="Paragraph Char"/>
    <w:basedOn w:val="DefaultParagraphFont"/>
    <w:link w:val="Paragraph"/>
    <w:uiPriority w:val="99"/>
    <w:locked/>
    <w:rsid w:val="005C15C3"/>
    <w:rPr>
      <w:rFonts w:ascii="Calibri" w:hAnsi="Calibri" w:cs="Times New Roman"/>
      <w:bCs/>
      <w:sz w:val="20"/>
      <w:szCs w:val="20"/>
    </w:rPr>
  </w:style>
  <w:style w:type="character" w:styleId="PageNumber">
    <w:name w:val="page number"/>
    <w:basedOn w:val="DefaultParagraphFont"/>
    <w:uiPriority w:val="99"/>
    <w:rsid w:val="005C15C3"/>
    <w:rPr>
      <w:rFonts w:cs="Times New Roman"/>
    </w:rPr>
  </w:style>
  <w:style w:type="paragraph" w:customStyle="1" w:styleId="DocumentTitle">
    <w:name w:val="Document Title"/>
    <w:basedOn w:val="Normal"/>
    <w:uiPriority w:val="99"/>
    <w:rsid w:val="005C15C3"/>
    <w:pPr>
      <w:pBdr>
        <w:bottom w:val="single" w:sz="4" w:space="1" w:color="auto"/>
      </w:pBdr>
      <w:spacing w:before="200" w:after="200" w:line="360" w:lineRule="auto"/>
      <w:jc w:val="center"/>
    </w:pPr>
    <w:rPr>
      <w:rFonts w:ascii="Arial" w:eastAsia="Batang" w:hAnsi="Arial"/>
      <w:b/>
      <w:bCs/>
      <w:smallCaps/>
      <w:sz w:val="20"/>
      <w:szCs w:val="20"/>
    </w:rPr>
  </w:style>
  <w:style w:type="paragraph" w:styleId="Title">
    <w:name w:val="Title"/>
    <w:basedOn w:val="Normal"/>
    <w:next w:val="Normal"/>
    <w:link w:val="TitleChar"/>
    <w:uiPriority w:val="10"/>
    <w:qFormat/>
    <w:rsid w:val="005C15C3"/>
    <w:pPr>
      <w:spacing w:before="720" w:after="200" w:line="276" w:lineRule="auto"/>
    </w:pPr>
    <w:rPr>
      <w:caps/>
      <w:color w:val="4F81BD"/>
      <w:spacing w:val="10"/>
      <w:kern w:val="28"/>
      <w:sz w:val="52"/>
      <w:szCs w:val="52"/>
    </w:rPr>
  </w:style>
  <w:style w:type="character" w:customStyle="1" w:styleId="TitleChar">
    <w:name w:val="Title Char"/>
    <w:basedOn w:val="DefaultParagraphFont"/>
    <w:link w:val="Title"/>
    <w:uiPriority w:val="10"/>
    <w:locked/>
    <w:rsid w:val="005C15C3"/>
    <w:rPr>
      <w:rFonts w:ascii="Calibri" w:hAnsi="Calibri" w:cs="Times New Roman"/>
      <w:caps/>
      <w:color w:val="4F81BD"/>
      <w:spacing w:val="10"/>
      <w:kern w:val="28"/>
      <w:sz w:val="52"/>
      <w:szCs w:val="52"/>
    </w:rPr>
  </w:style>
  <w:style w:type="paragraph" w:styleId="Subtitle">
    <w:name w:val="Subtitle"/>
    <w:basedOn w:val="Normal"/>
    <w:next w:val="Normal"/>
    <w:link w:val="SubtitleChar"/>
    <w:uiPriority w:val="99"/>
    <w:qFormat/>
    <w:rsid w:val="005C15C3"/>
    <w:pPr>
      <w:spacing w:before="200" w:after="1000"/>
    </w:pPr>
    <w:rPr>
      <w:caps/>
      <w:color w:val="595959"/>
      <w:spacing w:val="10"/>
    </w:rPr>
  </w:style>
  <w:style w:type="character" w:customStyle="1" w:styleId="SubtitleChar">
    <w:name w:val="Subtitle Char"/>
    <w:basedOn w:val="DefaultParagraphFont"/>
    <w:link w:val="Subtitle"/>
    <w:uiPriority w:val="99"/>
    <w:locked/>
    <w:rsid w:val="005C15C3"/>
    <w:rPr>
      <w:rFonts w:ascii="Calibri" w:hAnsi="Calibri" w:cs="Times New Roman"/>
      <w:caps/>
      <w:color w:val="595959"/>
      <w:spacing w:val="10"/>
      <w:sz w:val="24"/>
      <w:szCs w:val="24"/>
    </w:rPr>
  </w:style>
  <w:style w:type="character" w:styleId="Strong">
    <w:name w:val="Strong"/>
    <w:basedOn w:val="DefaultParagraphFont"/>
    <w:uiPriority w:val="22"/>
    <w:qFormat/>
    <w:rsid w:val="005C15C3"/>
    <w:rPr>
      <w:rFonts w:cs="Times New Roman"/>
      <w:b/>
    </w:rPr>
  </w:style>
  <w:style w:type="character" w:customStyle="1" w:styleId="NoSpacingChar">
    <w:name w:val="No Spacing Char"/>
    <w:basedOn w:val="DefaultParagraphFont"/>
    <w:link w:val="NoSpacing"/>
    <w:uiPriority w:val="1"/>
    <w:locked/>
    <w:rsid w:val="005C15C3"/>
    <w:rPr>
      <w:rFonts w:ascii="Calibri" w:eastAsia="Times New Roman" w:hAnsi="Calibri" w:cs="Vrinda"/>
      <w:sz w:val="22"/>
      <w:szCs w:val="22"/>
      <w:lang w:val="en-US" w:eastAsia="en-US" w:bidi="ar-SA"/>
    </w:rPr>
  </w:style>
  <w:style w:type="paragraph" w:styleId="Quote">
    <w:name w:val="Quote"/>
    <w:basedOn w:val="Normal"/>
    <w:next w:val="Normal"/>
    <w:link w:val="QuoteChar"/>
    <w:uiPriority w:val="99"/>
    <w:qFormat/>
    <w:rsid w:val="005C15C3"/>
    <w:pPr>
      <w:spacing w:before="200" w:after="200" w:line="276" w:lineRule="auto"/>
    </w:pPr>
    <w:rPr>
      <w:i/>
      <w:iCs/>
      <w:sz w:val="20"/>
      <w:szCs w:val="20"/>
    </w:rPr>
  </w:style>
  <w:style w:type="character" w:customStyle="1" w:styleId="QuoteChar">
    <w:name w:val="Quote Char"/>
    <w:basedOn w:val="DefaultParagraphFont"/>
    <w:link w:val="Quote"/>
    <w:uiPriority w:val="99"/>
    <w:locked/>
    <w:rsid w:val="005C15C3"/>
    <w:rPr>
      <w:rFonts w:ascii="Calibri" w:hAnsi="Calibri" w:cs="Times New Roman"/>
      <w:i/>
      <w:iCs/>
      <w:sz w:val="20"/>
      <w:szCs w:val="20"/>
    </w:rPr>
  </w:style>
  <w:style w:type="character" w:styleId="SubtleEmphasis">
    <w:name w:val="Subtle Emphasis"/>
    <w:basedOn w:val="DefaultParagraphFont"/>
    <w:uiPriority w:val="99"/>
    <w:qFormat/>
    <w:rsid w:val="005C15C3"/>
    <w:rPr>
      <w:i/>
      <w:color w:val="243F60"/>
    </w:rPr>
  </w:style>
  <w:style w:type="character" w:styleId="IntenseEmphasis">
    <w:name w:val="Intense Emphasis"/>
    <w:basedOn w:val="DefaultParagraphFont"/>
    <w:uiPriority w:val="99"/>
    <w:qFormat/>
    <w:rsid w:val="005C15C3"/>
    <w:rPr>
      <w:b/>
      <w:caps/>
      <w:color w:val="243F60"/>
      <w:spacing w:val="10"/>
    </w:rPr>
  </w:style>
  <w:style w:type="character" w:styleId="SubtleReference">
    <w:name w:val="Subtle Reference"/>
    <w:basedOn w:val="DefaultParagraphFont"/>
    <w:uiPriority w:val="99"/>
    <w:qFormat/>
    <w:rsid w:val="005C15C3"/>
    <w:rPr>
      <w:b/>
      <w:color w:val="4F81BD"/>
    </w:rPr>
  </w:style>
  <w:style w:type="character" w:styleId="IntenseReference">
    <w:name w:val="Intense Reference"/>
    <w:basedOn w:val="DefaultParagraphFont"/>
    <w:uiPriority w:val="99"/>
    <w:qFormat/>
    <w:rsid w:val="005C15C3"/>
    <w:rPr>
      <w:b/>
      <w:i/>
      <w:caps/>
      <w:color w:val="4F81BD"/>
    </w:rPr>
  </w:style>
  <w:style w:type="character" w:styleId="BookTitle">
    <w:name w:val="Book Title"/>
    <w:basedOn w:val="DefaultParagraphFont"/>
    <w:uiPriority w:val="99"/>
    <w:qFormat/>
    <w:rsid w:val="005C15C3"/>
    <w:rPr>
      <w:b/>
      <w:i/>
      <w:spacing w:val="9"/>
    </w:rPr>
  </w:style>
  <w:style w:type="table" w:styleId="Table3Deffects1">
    <w:name w:val="Table 3D effects 1"/>
    <w:basedOn w:val="TableNormal"/>
    <w:uiPriority w:val="99"/>
    <w:rsid w:val="005C15C3"/>
    <w:pPr>
      <w:spacing w:before="200"/>
    </w:pPr>
    <w:rPr>
      <w:rFonts w:eastAsia="Times New Roman"/>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5C15C3"/>
    <w:pPr>
      <w:spacing w:before="200"/>
    </w:pPr>
    <w:rPr>
      <w:rFonts w:eastAsia="Times New Roman"/>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5C15C3"/>
    <w:pPr>
      <w:spacing w:before="200"/>
    </w:pPr>
    <w:rPr>
      <w:rFonts w:eastAsia="Times New Roman"/>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5C15C3"/>
    <w:pPr>
      <w:spacing w:before="20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MediumShading2-Accent11">
    <w:name w:val="Medium Shading 2 - Accent 11"/>
    <w:uiPriority w:val="99"/>
    <w:rsid w:val="005C15C3"/>
    <w:rPr>
      <w:sz w:val="20"/>
      <w:szCs w:val="20"/>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TOC4">
    <w:name w:val="toc 4"/>
    <w:basedOn w:val="Normal"/>
    <w:next w:val="Normal"/>
    <w:autoRedefine/>
    <w:uiPriority w:val="39"/>
    <w:rsid w:val="005C15C3"/>
    <w:pPr>
      <w:spacing w:after="100" w:line="276" w:lineRule="auto"/>
      <w:ind w:left="660"/>
    </w:pPr>
    <w:rPr>
      <w:rFonts w:cs="Times New Roman"/>
    </w:rPr>
  </w:style>
  <w:style w:type="paragraph" w:styleId="TOC5">
    <w:name w:val="toc 5"/>
    <w:basedOn w:val="Normal"/>
    <w:next w:val="Normal"/>
    <w:autoRedefine/>
    <w:uiPriority w:val="39"/>
    <w:rsid w:val="005C15C3"/>
    <w:pPr>
      <w:spacing w:after="100" w:line="276" w:lineRule="auto"/>
      <w:ind w:left="880"/>
    </w:pPr>
    <w:rPr>
      <w:rFonts w:cs="Times New Roman"/>
    </w:rPr>
  </w:style>
  <w:style w:type="paragraph" w:styleId="TOC6">
    <w:name w:val="toc 6"/>
    <w:basedOn w:val="Normal"/>
    <w:next w:val="Normal"/>
    <w:autoRedefine/>
    <w:uiPriority w:val="39"/>
    <w:rsid w:val="005C15C3"/>
    <w:pPr>
      <w:spacing w:after="100" w:line="276" w:lineRule="auto"/>
      <w:ind w:left="1100"/>
    </w:pPr>
    <w:rPr>
      <w:rFonts w:cs="Times New Roman"/>
    </w:rPr>
  </w:style>
  <w:style w:type="paragraph" w:styleId="TOC7">
    <w:name w:val="toc 7"/>
    <w:basedOn w:val="Normal"/>
    <w:next w:val="Normal"/>
    <w:autoRedefine/>
    <w:uiPriority w:val="39"/>
    <w:rsid w:val="005C15C3"/>
    <w:pPr>
      <w:spacing w:after="100" w:line="276" w:lineRule="auto"/>
      <w:ind w:left="1320"/>
    </w:pPr>
    <w:rPr>
      <w:rFonts w:cs="Times New Roman"/>
    </w:rPr>
  </w:style>
  <w:style w:type="paragraph" w:styleId="TOC8">
    <w:name w:val="toc 8"/>
    <w:basedOn w:val="Normal"/>
    <w:next w:val="Normal"/>
    <w:autoRedefine/>
    <w:uiPriority w:val="39"/>
    <w:rsid w:val="005C15C3"/>
    <w:pPr>
      <w:spacing w:after="100" w:line="276" w:lineRule="auto"/>
      <w:ind w:left="1540"/>
    </w:pPr>
    <w:rPr>
      <w:rFonts w:cs="Times New Roman"/>
    </w:rPr>
  </w:style>
  <w:style w:type="paragraph" w:styleId="TOC9">
    <w:name w:val="toc 9"/>
    <w:basedOn w:val="Normal"/>
    <w:next w:val="Normal"/>
    <w:autoRedefine/>
    <w:uiPriority w:val="39"/>
    <w:rsid w:val="005C15C3"/>
    <w:pPr>
      <w:spacing w:after="100" w:line="276" w:lineRule="auto"/>
      <w:ind w:left="1760"/>
    </w:pPr>
    <w:rPr>
      <w:rFonts w:cs="Times New Roman"/>
    </w:rPr>
  </w:style>
  <w:style w:type="paragraph" w:styleId="TableofFigures">
    <w:name w:val="table of figures"/>
    <w:basedOn w:val="Normal"/>
    <w:next w:val="Normal"/>
    <w:uiPriority w:val="99"/>
    <w:rsid w:val="00124AF1"/>
    <w:pPr>
      <w:tabs>
        <w:tab w:val="right" w:leader="dot" w:pos="9350"/>
      </w:tabs>
      <w:spacing w:before="120"/>
    </w:pPr>
    <w:rPr>
      <w:noProof/>
      <w:sz w:val="20"/>
      <w:szCs w:val="20"/>
    </w:rPr>
  </w:style>
  <w:style w:type="paragraph" w:styleId="DocumentMap">
    <w:name w:val="Document Map"/>
    <w:basedOn w:val="Normal"/>
    <w:link w:val="DocumentMapChar"/>
    <w:uiPriority w:val="99"/>
    <w:rsid w:val="005C15C3"/>
    <w:rPr>
      <w:rFonts w:ascii="Tahoma" w:hAnsi="Tahoma" w:cs="Tahoma"/>
      <w:sz w:val="16"/>
      <w:szCs w:val="16"/>
    </w:rPr>
  </w:style>
  <w:style w:type="character" w:customStyle="1" w:styleId="DocumentMapChar">
    <w:name w:val="Document Map Char"/>
    <w:basedOn w:val="DefaultParagraphFont"/>
    <w:link w:val="DocumentMap"/>
    <w:uiPriority w:val="99"/>
    <w:locked/>
    <w:rsid w:val="005C15C3"/>
    <w:rPr>
      <w:rFonts w:ascii="Tahoma" w:hAnsi="Tahoma" w:cs="Tahoma"/>
      <w:sz w:val="16"/>
      <w:szCs w:val="16"/>
    </w:rPr>
  </w:style>
  <w:style w:type="paragraph" w:styleId="BodyText0">
    <w:name w:val="Body Text"/>
    <w:basedOn w:val="Normal"/>
    <w:link w:val="BodyTextChar"/>
    <w:uiPriority w:val="99"/>
    <w:rsid w:val="00DF159A"/>
    <w:pPr>
      <w:spacing w:before="120" w:after="160"/>
    </w:pPr>
    <w:rPr>
      <w:rFonts w:ascii="Book Antiqua" w:hAnsi="Book Antiqua"/>
      <w:szCs w:val="20"/>
    </w:rPr>
  </w:style>
  <w:style w:type="character" w:customStyle="1" w:styleId="BodyTextChar">
    <w:name w:val="Body Text Char"/>
    <w:basedOn w:val="DefaultParagraphFont"/>
    <w:link w:val="BodyText0"/>
    <w:uiPriority w:val="99"/>
    <w:locked/>
    <w:rsid w:val="00DF159A"/>
    <w:rPr>
      <w:rFonts w:ascii="Book Antiqua" w:hAnsi="Book Antiqua" w:cs="Times New Roman"/>
      <w:sz w:val="20"/>
      <w:szCs w:val="20"/>
      <w:lang w:eastAsia="ar-SA" w:bidi="ar-SA"/>
    </w:rPr>
  </w:style>
  <w:style w:type="paragraph" w:styleId="Revision">
    <w:name w:val="Revision"/>
    <w:hidden/>
    <w:uiPriority w:val="99"/>
    <w:semiHidden/>
    <w:rsid w:val="0016329F"/>
    <w:rPr>
      <w:rFonts w:ascii="Times New Roman" w:eastAsia="SimSun" w:hAnsi="Times New Roman"/>
      <w:sz w:val="24"/>
      <w:szCs w:val="24"/>
    </w:rPr>
  </w:style>
  <w:style w:type="character" w:customStyle="1" w:styleId="CaptionChar">
    <w:name w:val="Caption Char"/>
    <w:basedOn w:val="DefaultParagraphFont"/>
    <w:link w:val="Caption"/>
    <w:uiPriority w:val="35"/>
    <w:locked/>
    <w:rsid w:val="00926BF2"/>
    <w:rPr>
      <w:rFonts w:ascii="Calibri" w:eastAsia="Times New Roman" w:hAnsi="Calibri" w:cs="Vrinda"/>
      <w:b/>
      <w:bCs/>
      <w:lang w:eastAsia="ar-SA" w:bidi="ar-SA"/>
    </w:rPr>
  </w:style>
  <w:style w:type="paragraph" w:styleId="Bibliography">
    <w:name w:val="Bibliography"/>
    <w:basedOn w:val="Normal"/>
    <w:next w:val="Normal"/>
    <w:uiPriority w:val="99"/>
    <w:rsid w:val="00A47776"/>
  </w:style>
  <w:style w:type="paragraph" w:customStyle="1" w:styleId="References">
    <w:name w:val="References"/>
    <w:basedOn w:val="Normal"/>
    <w:uiPriority w:val="99"/>
    <w:rsid w:val="00DA6C6D"/>
    <w:pPr>
      <w:suppressAutoHyphens w:val="0"/>
      <w:spacing w:before="0" w:line="300" w:lineRule="atLeast"/>
      <w:ind w:left="720" w:hanging="720"/>
      <w:jc w:val="left"/>
    </w:pPr>
    <w:rPr>
      <w:rFonts w:ascii="Times" w:hAnsi="Times" w:cs="Times New Roman"/>
      <w:bCs/>
      <w:sz w:val="24"/>
      <w:szCs w:val="20"/>
      <w:lang w:val="en-GB" w:eastAsia="en-US"/>
    </w:rPr>
  </w:style>
  <w:style w:type="paragraph" w:styleId="PlainText">
    <w:name w:val="Plain Text"/>
    <w:basedOn w:val="Normal"/>
    <w:link w:val="PlainTextChar"/>
    <w:uiPriority w:val="99"/>
    <w:rsid w:val="00850320"/>
    <w:pPr>
      <w:suppressAutoHyphens w:val="0"/>
      <w:spacing w:before="0"/>
      <w:jc w:val="left"/>
    </w:pPr>
    <w:rPr>
      <w:rFonts w:eastAsia="Calibri" w:cs="Times New Roman"/>
      <w:szCs w:val="21"/>
      <w:lang w:eastAsia="en-US"/>
    </w:rPr>
  </w:style>
  <w:style w:type="character" w:customStyle="1" w:styleId="PlainTextChar">
    <w:name w:val="Plain Text Char"/>
    <w:basedOn w:val="DefaultParagraphFont"/>
    <w:link w:val="PlainText"/>
    <w:uiPriority w:val="99"/>
    <w:locked/>
    <w:rsid w:val="00850320"/>
    <w:rPr>
      <w:rFonts w:ascii="Calibri" w:eastAsia="Times New Roman" w:hAnsi="Calibri" w:cs="Times New Roman"/>
      <w:sz w:val="21"/>
      <w:szCs w:val="21"/>
    </w:rPr>
  </w:style>
  <w:style w:type="character" w:customStyle="1" w:styleId="il">
    <w:name w:val="il"/>
    <w:basedOn w:val="DefaultParagraphFont"/>
    <w:uiPriority w:val="99"/>
    <w:rsid w:val="00A038B5"/>
    <w:rPr>
      <w:rFonts w:cs="Times New Roman"/>
    </w:rPr>
  </w:style>
  <w:style w:type="character" w:customStyle="1" w:styleId="mw-headline">
    <w:name w:val="mw-headline"/>
    <w:basedOn w:val="DefaultParagraphFont"/>
    <w:uiPriority w:val="99"/>
    <w:rsid w:val="008B247B"/>
    <w:rPr>
      <w:rFonts w:cs="Times New Roman"/>
    </w:rPr>
  </w:style>
  <w:style w:type="paragraph" w:customStyle="1" w:styleId="body">
    <w:name w:val="body"/>
    <w:basedOn w:val="Normal"/>
    <w:uiPriority w:val="99"/>
    <w:rsid w:val="00DB0F58"/>
    <w:pPr>
      <w:tabs>
        <w:tab w:val="left" w:pos="2160"/>
      </w:tabs>
      <w:autoSpaceDE w:val="0"/>
      <w:autoSpaceDN w:val="0"/>
      <w:adjustRightInd w:val="0"/>
      <w:spacing w:before="120" w:after="120" w:line="280" w:lineRule="atLeast"/>
    </w:pPr>
    <w:rPr>
      <w:rFonts w:ascii="New Century Schlbk" w:hAnsi="New Century Schlbk"/>
      <w:color w:val="000000"/>
      <w:sz w:val="24"/>
      <w:szCs w:val="20"/>
      <w:lang w:eastAsia="en-US"/>
    </w:rPr>
  </w:style>
  <w:style w:type="paragraph" w:customStyle="1" w:styleId="SYSREQText">
    <w:name w:val="SYSREQ_Text"/>
    <w:basedOn w:val="Normal"/>
    <w:link w:val="SYSREQTextChar"/>
    <w:uiPriority w:val="99"/>
    <w:rsid w:val="00DB0F58"/>
    <w:pPr>
      <w:suppressAutoHyphens w:val="0"/>
      <w:autoSpaceDE w:val="0"/>
      <w:autoSpaceDN w:val="0"/>
      <w:adjustRightInd w:val="0"/>
      <w:spacing w:line="240" w:lineRule="atLeast"/>
    </w:pPr>
    <w:rPr>
      <w:rFonts w:ascii="Arial" w:eastAsia="Calibri" w:hAnsi="Arial" w:cs="Arial"/>
      <w:color w:val="000000"/>
      <w:sz w:val="20"/>
      <w:szCs w:val="20"/>
      <w:lang w:eastAsia="en-US"/>
    </w:rPr>
  </w:style>
  <w:style w:type="character" w:customStyle="1" w:styleId="SYSREQTextChar">
    <w:name w:val="SYSREQ_Text Char"/>
    <w:basedOn w:val="DefaultParagraphFont"/>
    <w:link w:val="SYSREQText"/>
    <w:uiPriority w:val="99"/>
    <w:locked/>
    <w:rsid w:val="00DB0F58"/>
    <w:rPr>
      <w:rFonts w:ascii="Arial" w:eastAsia="Times New Roman" w:hAnsi="Arial" w:cs="Arial"/>
      <w:color w:val="000000"/>
      <w:sz w:val="20"/>
      <w:szCs w:val="20"/>
    </w:rPr>
  </w:style>
  <w:style w:type="paragraph" w:customStyle="1" w:styleId="bptext">
    <w:name w:val="bp.text"/>
    <w:uiPriority w:val="99"/>
    <w:rsid w:val="007F270E"/>
    <w:pPr>
      <w:tabs>
        <w:tab w:val="left" w:pos="1584"/>
        <w:tab w:val="left" w:pos="2664"/>
        <w:tab w:val="left" w:pos="3743"/>
        <w:tab w:val="left" w:pos="4823"/>
        <w:tab w:val="left" w:pos="5903"/>
        <w:tab w:val="left" w:pos="6983"/>
        <w:tab w:val="left" w:pos="8063"/>
        <w:tab w:val="left" w:pos="9143"/>
        <w:tab w:val="left" w:pos="10223"/>
        <w:tab w:val="left" w:pos="11303"/>
        <w:tab w:val="left" w:pos="12384"/>
        <w:tab w:val="left" w:pos="13464"/>
        <w:tab w:val="left" w:pos="14544"/>
        <w:tab w:val="left" w:pos="15624"/>
      </w:tabs>
      <w:spacing w:before="100" w:after="100"/>
      <w:jc w:val="both"/>
    </w:pPr>
    <w:rPr>
      <w:rFonts w:ascii="Verdana" w:eastAsia="Times New Roman" w:hAnsi="Verdana"/>
      <w:snapToGrid w:val="0"/>
      <w:color w:val="000000"/>
      <w:szCs w:val="20"/>
    </w:rPr>
  </w:style>
  <w:style w:type="paragraph" w:customStyle="1" w:styleId="Pa9">
    <w:name w:val="Pa9"/>
    <w:basedOn w:val="Default"/>
    <w:next w:val="Default"/>
    <w:uiPriority w:val="99"/>
    <w:rsid w:val="00B42529"/>
    <w:pPr>
      <w:spacing w:line="201" w:lineRule="atLeast"/>
    </w:pPr>
    <w:rPr>
      <w:rFonts w:ascii="Janson Text" w:eastAsia="Calibri" w:hAnsi="Janson Text" w:cs="Times New Roman"/>
      <w:color w:val="auto"/>
    </w:rPr>
  </w:style>
  <w:style w:type="paragraph" w:customStyle="1" w:styleId="Pa21">
    <w:name w:val="Pa21"/>
    <w:basedOn w:val="Default"/>
    <w:next w:val="Default"/>
    <w:uiPriority w:val="99"/>
    <w:rsid w:val="00B42529"/>
    <w:pPr>
      <w:spacing w:line="201" w:lineRule="atLeast"/>
    </w:pPr>
    <w:rPr>
      <w:rFonts w:ascii="Janson Text" w:eastAsia="Calibri" w:hAnsi="Janson Text" w:cs="Times New Roman"/>
      <w:color w:val="auto"/>
    </w:rPr>
  </w:style>
  <w:style w:type="character" w:customStyle="1" w:styleId="A15">
    <w:name w:val="A15"/>
    <w:uiPriority w:val="99"/>
    <w:rsid w:val="00B42529"/>
    <w:rPr>
      <w:rFonts w:ascii="ZapfDingbats" w:hAnsi="ZapfDingbats" w:cs="ZapfDingbats"/>
      <w:color w:val="00638D"/>
      <w:sz w:val="16"/>
      <w:szCs w:val="16"/>
    </w:rPr>
  </w:style>
  <w:style w:type="character" w:customStyle="1" w:styleId="lk">
    <w:name w:val="lk"/>
    <w:basedOn w:val="DefaultParagraphFont"/>
    <w:rsid w:val="00FC5FD8"/>
  </w:style>
  <w:style w:type="paragraph" w:styleId="BodyText3">
    <w:name w:val="Body Text 3"/>
    <w:basedOn w:val="Normal"/>
    <w:link w:val="BodyText3Char"/>
    <w:uiPriority w:val="99"/>
    <w:semiHidden/>
    <w:unhideWhenUsed/>
    <w:rsid w:val="00AC5B72"/>
    <w:pPr>
      <w:spacing w:after="120"/>
    </w:pPr>
    <w:rPr>
      <w:sz w:val="16"/>
      <w:szCs w:val="16"/>
    </w:rPr>
  </w:style>
  <w:style w:type="character" w:customStyle="1" w:styleId="BodyText3Char">
    <w:name w:val="Body Text 3 Char"/>
    <w:basedOn w:val="DefaultParagraphFont"/>
    <w:link w:val="BodyText3"/>
    <w:uiPriority w:val="99"/>
    <w:semiHidden/>
    <w:rsid w:val="00AC5B72"/>
    <w:rPr>
      <w:rFonts w:eastAsia="Times New Roman" w:cs="Calibri"/>
      <w:sz w:val="16"/>
      <w:szCs w:val="16"/>
      <w:lang w:eastAsia="ar-SA"/>
    </w:rPr>
  </w:style>
  <w:style w:type="character" w:customStyle="1" w:styleId="highlight">
    <w:name w:val="highlight"/>
    <w:basedOn w:val="DefaultParagraphFont"/>
    <w:rsid w:val="0025730A"/>
  </w:style>
  <w:style w:type="character" w:customStyle="1" w:styleId="st">
    <w:name w:val="st"/>
    <w:basedOn w:val="DefaultParagraphFont"/>
    <w:rsid w:val="00FF6EB7"/>
  </w:style>
  <w:style w:type="paragraph" w:customStyle="1" w:styleId="Head1highlight">
    <w:name w:val="Head 1 highlight"/>
    <w:basedOn w:val="Normal"/>
    <w:qFormat/>
    <w:rsid w:val="003E2909"/>
    <w:pPr>
      <w:keepNext/>
      <w:pageBreakBefore/>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240" w:line="276" w:lineRule="auto"/>
      <w:ind w:left="432" w:hanging="432"/>
      <w:jc w:val="left"/>
      <w:outlineLvl w:val="0"/>
    </w:pPr>
    <w:rPr>
      <w:rFonts w:cs="Times New Roman"/>
      <w:b/>
      <w:bCs/>
      <w:caps/>
      <w:color w:val="FFFFFF"/>
      <w:spacing w:val="15"/>
      <w:lang w:eastAsia="en-US"/>
    </w:rPr>
  </w:style>
  <w:style w:type="paragraph" w:customStyle="1" w:styleId="Head2highlight">
    <w:name w:val="Head 2 highlight"/>
    <w:basedOn w:val="Normal"/>
    <w:next w:val="Normal"/>
    <w:link w:val="Head2highlightChar"/>
    <w:qFormat/>
    <w:rsid w:val="003E2909"/>
    <w:pPr>
      <w:keepNext/>
      <w:pBdr>
        <w:top w:val="single" w:sz="24" w:space="0" w:color="DBE5F1"/>
        <w:left w:val="single" w:sz="24" w:space="0" w:color="DBE5F1"/>
        <w:bottom w:val="single" w:sz="24" w:space="0" w:color="DBE5F1"/>
        <w:right w:val="single" w:sz="24" w:space="0" w:color="DBE5F1"/>
      </w:pBdr>
      <w:shd w:val="clear" w:color="auto" w:fill="DBE5F1"/>
      <w:suppressAutoHyphens w:val="0"/>
      <w:spacing w:before="480" w:after="200" w:line="276" w:lineRule="auto"/>
      <w:ind w:left="576" w:hanging="576"/>
      <w:jc w:val="left"/>
      <w:outlineLvl w:val="1"/>
    </w:pPr>
    <w:rPr>
      <w:rFonts w:eastAsia="Arial" w:cs="Times New Roman"/>
      <w:caps/>
      <w:spacing w:val="15"/>
      <w:lang w:eastAsia="en-US"/>
    </w:rPr>
  </w:style>
  <w:style w:type="character" w:customStyle="1" w:styleId="Head2highlightChar">
    <w:name w:val="Head 2 highlight Char"/>
    <w:basedOn w:val="DefaultParagraphFont"/>
    <w:link w:val="Head2highlight"/>
    <w:rsid w:val="003E2909"/>
    <w:rPr>
      <w:rFonts w:eastAsia="Arial"/>
      <w:caps/>
      <w:spacing w:val="15"/>
      <w:shd w:val="clear" w:color="auto" w:fill="DBE5F1"/>
    </w:rPr>
  </w:style>
  <w:style w:type="paragraph" w:customStyle="1" w:styleId="Heading55">
    <w:name w:val="Heading 5.5"/>
    <w:basedOn w:val="Normal"/>
    <w:uiPriority w:val="99"/>
    <w:rsid w:val="00EA6084"/>
    <w:pPr>
      <w:numPr>
        <w:numId w:val="8"/>
      </w:numPr>
      <w:suppressAutoHyphens w:val="0"/>
      <w:spacing w:after="200" w:line="276" w:lineRule="auto"/>
    </w:pPr>
    <w:rPr>
      <w:rFonts w:asciiTheme="minorHAnsi" w:eastAsiaTheme="minorHAnsi" w:hAnsiTheme="minorHAnsi" w:cstheme="minorBidi"/>
      <w:lang w:eastAsia="en-US"/>
    </w:rPr>
  </w:style>
  <w:style w:type="character" w:customStyle="1" w:styleId="hoenzb">
    <w:name w:val="hoenzb"/>
    <w:basedOn w:val="DefaultParagraphFont"/>
    <w:rsid w:val="00040246"/>
  </w:style>
  <w:style w:type="table" w:customStyle="1" w:styleId="GridTable1Light1">
    <w:name w:val="Grid Table 1 Light1"/>
    <w:basedOn w:val="TableNormal"/>
    <w:uiPriority w:val="46"/>
    <w:rsid w:val="00BF7399"/>
    <w:rPr>
      <w:rFonts w:asciiTheme="minorHAnsi" w:eastAsiaTheme="minorHAnsi" w:hAnsiTheme="minorHAnsi"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Accent11">
    <w:name w:val="Grid Table 5 Dark - Accent 11"/>
    <w:basedOn w:val="TableNormal"/>
    <w:uiPriority w:val="50"/>
    <w:rsid w:val="006B20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MediumGrid3-Accent1">
    <w:name w:val="Medium Grid 3 Accent 1"/>
    <w:basedOn w:val="TableNormal"/>
    <w:uiPriority w:val="69"/>
    <w:rsid w:val="001661F2"/>
    <w:rPr>
      <w:rFonts w:asciiTheme="minorHAnsi" w:eastAsiaTheme="minorEastAsia" w:hAnsiTheme="minorHAnsi" w:cstheme="minorBidi"/>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PlainTable11">
    <w:name w:val="Plain Table 11"/>
    <w:basedOn w:val="TableNormal"/>
    <w:uiPriority w:val="41"/>
    <w:rsid w:val="00840C10"/>
    <w:rPr>
      <w:rFonts w:asciiTheme="minorHAnsi" w:eastAsiaTheme="minorHAnsi" w:hAnsiTheme="minorHAnsi" w:cstheme="minorBid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MediumGrid3-Accent11">
    <w:name w:val="Medium Grid 3 - Accent 11"/>
    <w:basedOn w:val="TableNormal"/>
    <w:next w:val="MediumGrid3-Accent1"/>
    <w:uiPriority w:val="69"/>
    <w:rsid w:val="00EB0CEB"/>
    <w:rPr>
      <w:rFonts w:asciiTheme="minorHAnsi" w:eastAsiaTheme="minorEastAsia" w:hAnsiTheme="minorHAnsi" w:cstheme="minorBidi"/>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ppendixHeading1">
    <w:name w:val="Appendix Heading 1"/>
    <w:basedOn w:val="Heading1"/>
    <w:rsid w:val="00633ACC"/>
    <w:pPr>
      <w:numPr>
        <w:numId w:val="75"/>
      </w:numPr>
      <w:ind w:left="360"/>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6787">
      <w:bodyDiv w:val="1"/>
      <w:marLeft w:val="0"/>
      <w:marRight w:val="0"/>
      <w:marTop w:val="0"/>
      <w:marBottom w:val="0"/>
      <w:divBdr>
        <w:top w:val="none" w:sz="0" w:space="0" w:color="auto"/>
        <w:left w:val="none" w:sz="0" w:space="0" w:color="auto"/>
        <w:bottom w:val="none" w:sz="0" w:space="0" w:color="auto"/>
        <w:right w:val="none" w:sz="0" w:space="0" w:color="auto"/>
      </w:divBdr>
    </w:div>
    <w:div w:id="14036376">
      <w:bodyDiv w:val="1"/>
      <w:marLeft w:val="0"/>
      <w:marRight w:val="0"/>
      <w:marTop w:val="0"/>
      <w:marBottom w:val="0"/>
      <w:divBdr>
        <w:top w:val="none" w:sz="0" w:space="0" w:color="auto"/>
        <w:left w:val="none" w:sz="0" w:space="0" w:color="auto"/>
        <w:bottom w:val="none" w:sz="0" w:space="0" w:color="auto"/>
        <w:right w:val="none" w:sz="0" w:space="0" w:color="auto"/>
      </w:divBdr>
    </w:div>
    <w:div w:id="14965019">
      <w:bodyDiv w:val="1"/>
      <w:marLeft w:val="0"/>
      <w:marRight w:val="0"/>
      <w:marTop w:val="0"/>
      <w:marBottom w:val="0"/>
      <w:divBdr>
        <w:top w:val="none" w:sz="0" w:space="0" w:color="auto"/>
        <w:left w:val="none" w:sz="0" w:space="0" w:color="auto"/>
        <w:bottom w:val="none" w:sz="0" w:space="0" w:color="auto"/>
        <w:right w:val="none" w:sz="0" w:space="0" w:color="auto"/>
      </w:divBdr>
    </w:div>
    <w:div w:id="61949346">
      <w:bodyDiv w:val="1"/>
      <w:marLeft w:val="0"/>
      <w:marRight w:val="0"/>
      <w:marTop w:val="0"/>
      <w:marBottom w:val="0"/>
      <w:divBdr>
        <w:top w:val="none" w:sz="0" w:space="0" w:color="auto"/>
        <w:left w:val="none" w:sz="0" w:space="0" w:color="auto"/>
        <w:bottom w:val="none" w:sz="0" w:space="0" w:color="auto"/>
        <w:right w:val="none" w:sz="0" w:space="0" w:color="auto"/>
      </w:divBdr>
      <w:divsChild>
        <w:div w:id="153686241">
          <w:marLeft w:val="504"/>
          <w:marRight w:val="0"/>
          <w:marTop w:val="480"/>
          <w:marBottom w:val="0"/>
          <w:divBdr>
            <w:top w:val="none" w:sz="0" w:space="0" w:color="auto"/>
            <w:left w:val="none" w:sz="0" w:space="0" w:color="auto"/>
            <w:bottom w:val="none" w:sz="0" w:space="0" w:color="auto"/>
            <w:right w:val="none" w:sz="0" w:space="0" w:color="auto"/>
          </w:divBdr>
        </w:div>
      </w:divsChild>
    </w:div>
    <w:div w:id="79176666">
      <w:bodyDiv w:val="1"/>
      <w:marLeft w:val="0"/>
      <w:marRight w:val="0"/>
      <w:marTop w:val="0"/>
      <w:marBottom w:val="0"/>
      <w:divBdr>
        <w:top w:val="none" w:sz="0" w:space="0" w:color="auto"/>
        <w:left w:val="none" w:sz="0" w:space="0" w:color="auto"/>
        <w:bottom w:val="none" w:sz="0" w:space="0" w:color="auto"/>
        <w:right w:val="none" w:sz="0" w:space="0" w:color="auto"/>
      </w:divBdr>
    </w:div>
    <w:div w:id="84041244">
      <w:bodyDiv w:val="1"/>
      <w:marLeft w:val="0"/>
      <w:marRight w:val="0"/>
      <w:marTop w:val="0"/>
      <w:marBottom w:val="0"/>
      <w:divBdr>
        <w:top w:val="none" w:sz="0" w:space="0" w:color="auto"/>
        <w:left w:val="none" w:sz="0" w:space="0" w:color="auto"/>
        <w:bottom w:val="none" w:sz="0" w:space="0" w:color="auto"/>
        <w:right w:val="none" w:sz="0" w:space="0" w:color="auto"/>
      </w:divBdr>
    </w:div>
    <w:div w:id="91781134">
      <w:bodyDiv w:val="1"/>
      <w:marLeft w:val="0"/>
      <w:marRight w:val="0"/>
      <w:marTop w:val="0"/>
      <w:marBottom w:val="0"/>
      <w:divBdr>
        <w:top w:val="none" w:sz="0" w:space="0" w:color="auto"/>
        <w:left w:val="none" w:sz="0" w:space="0" w:color="auto"/>
        <w:bottom w:val="none" w:sz="0" w:space="0" w:color="auto"/>
        <w:right w:val="none" w:sz="0" w:space="0" w:color="auto"/>
      </w:divBdr>
    </w:div>
    <w:div w:id="100077328">
      <w:bodyDiv w:val="1"/>
      <w:marLeft w:val="0"/>
      <w:marRight w:val="0"/>
      <w:marTop w:val="0"/>
      <w:marBottom w:val="0"/>
      <w:divBdr>
        <w:top w:val="none" w:sz="0" w:space="0" w:color="auto"/>
        <w:left w:val="none" w:sz="0" w:space="0" w:color="auto"/>
        <w:bottom w:val="none" w:sz="0" w:space="0" w:color="auto"/>
        <w:right w:val="none" w:sz="0" w:space="0" w:color="auto"/>
      </w:divBdr>
    </w:div>
    <w:div w:id="109713014">
      <w:bodyDiv w:val="1"/>
      <w:marLeft w:val="0"/>
      <w:marRight w:val="0"/>
      <w:marTop w:val="0"/>
      <w:marBottom w:val="0"/>
      <w:divBdr>
        <w:top w:val="none" w:sz="0" w:space="0" w:color="auto"/>
        <w:left w:val="none" w:sz="0" w:space="0" w:color="auto"/>
        <w:bottom w:val="none" w:sz="0" w:space="0" w:color="auto"/>
        <w:right w:val="none" w:sz="0" w:space="0" w:color="auto"/>
      </w:divBdr>
    </w:div>
    <w:div w:id="127206276">
      <w:bodyDiv w:val="1"/>
      <w:marLeft w:val="0"/>
      <w:marRight w:val="0"/>
      <w:marTop w:val="0"/>
      <w:marBottom w:val="0"/>
      <w:divBdr>
        <w:top w:val="none" w:sz="0" w:space="0" w:color="auto"/>
        <w:left w:val="none" w:sz="0" w:space="0" w:color="auto"/>
        <w:bottom w:val="none" w:sz="0" w:space="0" w:color="auto"/>
        <w:right w:val="none" w:sz="0" w:space="0" w:color="auto"/>
      </w:divBdr>
      <w:divsChild>
        <w:div w:id="1460297434">
          <w:marLeft w:val="504"/>
          <w:marRight w:val="0"/>
          <w:marTop w:val="480"/>
          <w:marBottom w:val="0"/>
          <w:divBdr>
            <w:top w:val="none" w:sz="0" w:space="0" w:color="auto"/>
            <w:left w:val="none" w:sz="0" w:space="0" w:color="auto"/>
            <w:bottom w:val="none" w:sz="0" w:space="0" w:color="auto"/>
            <w:right w:val="none" w:sz="0" w:space="0" w:color="auto"/>
          </w:divBdr>
        </w:div>
      </w:divsChild>
    </w:div>
    <w:div w:id="148787286">
      <w:bodyDiv w:val="1"/>
      <w:marLeft w:val="0"/>
      <w:marRight w:val="0"/>
      <w:marTop w:val="0"/>
      <w:marBottom w:val="0"/>
      <w:divBdr>
        <w:top w:val="none" w:sz="0" w:space="0" w:color="auto"/>
        <w:left w:val="none" w:sz="0" w:space="0" w:color="auto"/>
        <w:bottom w:val="none" w:sz="0" w:space="0" w:color="auto"/>
        <w:right w:val="none" w:sz="0" w:space="0" w:color="auto"/>
      </w:divBdr>
    </w:div>
    <w:div w:id="151801199">
      <w:bodyDiv w:val="1"/>
      <w:marLeft w:val="0"/>
      <w:marRight w:val="0"/>
      <w:marTop w:val="0"/>
      <w:marBottom w:val="0"/>
      <w:divBdr>
        <w:top w:val="none" w:sz="0" w:space="0" w:color="auto"/>
        <w:left w:val="none" w:sz="0" w:space="0" w:color="auto"/>
        <w:bottom w:val="none" w:sz="0" w:space="0" w:color="auto"/>
        <w:right w:val="none" w:sz="0" w:space="0" w:color="auto"/>
      </w:divBdr>
      <w:divsChild>
        <w:div w:id="639388242">
          <w:marLeft w:val="0"/>
          <w:marRight w:val="0"/>
          <w:marTop w:val="0"/>
          <w:marBottom w:val="0"/>
          <w:divBdr>
            <w:top w:val="none" w:sz="0" w:space="0" w:color="auto"/>
            <w:left w:val="none" w:sz="0" w:space="0" w:color="auto"/>
            <w:bottom w:val="none" w:sz="0" w:space="0" w:color="auto"/>
            <w:right w:val="none" w:sz="0" w:space="0" w:color="auto"/>
          </w:divBdr>
        </w:div>
        <w:div w:id="1281567548">
          <w:marLeft w:val="0"/>
          <w:marRight w:val="0"/>
          <w:marTop w:val="0"/>
          <w:marBottom w:val="0"/>
          <w:divBdr>
            <w:top w:val="none" w:sz="0" w:space="0" w:color="auto"/>
            <w:left w:val="none" w:sz="0" w:space="0" w:color="auto"/>
            <w:bottom w:val="none" w:sz="0" w:space="0" w:color="auto"/>
            <w:right w:val="none" w:sz="0" w:space="0" w:color="auto"/>
          </w:divBdr>
        </w:div>
        <w:div w:id="753480642">
          <w:marLeft w:val="0"/>
          <w:marRight w:val="0"/>
          <w:marTop w:val="0"/>
          <w:marBottom w:val="0"/>
          <w:divBdr>
            <w:top w:val="none" w:sz="0" w:space="0" w:color="auto"/>
            <w:left w:val="none" w:sz="0" w:space="0" w:color="auto"/>
            <w:bottom w:val="none" w:sz="0" w:space="0" w:color="auto"/>
            <w:right w:val="none" w:sz="0" w:space="0" w:color="auto"/>
          </w:divBdr>
        </w:div>
        <w:div w:id="1056512329">
          <w:marLeft w:val="0"/>
          <w:marRight w:val="0"/>
          <w:marTop w:val="0"/>
          <w:marBottom w:val="0"/>
          <w:divBdr>
            <w:top w:val="none" w:sz="0" w:space="0" w:color="auto"/>
            <w:left w:val="none" w:sz="0" w:space="0" w:color="auto"/>
            <w:bottom w:val="none" w:sz="0" w:space="0" w:color="auto"/>
            <w:right w:val="none" w:sz="0" w:space="0" w:color="auto"/>
          </w:divBdr>
        </w:div>
      </w:divsChild>
    </w:div>
    <w:div w:id="161092578">
      <w:bodyDiv w:val="1"/>
      <w:marLeft w:val="0"/>
      <w:marRight w:val="0"/>
      <w:marTop w:val="0"/>
      <w:marBottom w:val="0"/>
      <w:divBdr>
        <w:top w:val="none" w:sz="0" w:space="0" w:color="auto"/>
        <w:left w:val="none" w:sz="0" w:space="0" w:color="auto"/>
        <w:bottom w:val="none" w:sz="0" w:space="0" w:color="auto"/>
        <w:right w:val="none" w:sz="0" w:space="0" w:color="auto"/>
      </w:divBdr>
    </w:div>
    <w:div w:id="170918634">
      <w:bodyDiv w:val="1"/>
      <w:marLeft w:val="0"/>
      <w:marRight w:val="0"/>
      <w:marTop w:val="0"/>
      <w:marBottom w:val="0"/>
      <w:divBdr>
        <w:top w:val="none" w:sz="0" w:space="0" w:color="auto"/>
        <w:left w:val="none" w:sz="0" w:space="0" w:color="auto"/>
        <w:bottom w:val="none" w:sz="0" w:space="0" w:color="auto"/>
        <w:right w:val="none" w:sz="0" w:space="0" w:color="auto"/>
      </w:divBdr>
      <w:divsChild>
        <w:div w:id="1619028569">
          <w:marLeft w:val="0"/>
          <w:marRight w:val="0"/>
          <w:marTop w:val="0"/>
          <w:marBottom w:val="0"/>
          <w:divBdr>
            <w:top w:val="none" w:sz="0" w:space="0" w:color="auto"/>
            <w:left w:val="none" w:sz="0" w:space="0" w:color="auto"/>
            <w:bottom w:val="none" w:sz="0" w:space="0" w:color="auto"/>
            <w:right w:val="none" w:sz="0" w:space="0" w:color="auto"/>
          </w:divBdr>
        </w:div>
        <w:div w:id="2015642082">
          <w:marLeft w:val="0"/>
          <w:marRight w:val="0"/>
          <w:marTop w:val="0"/>
          <w:marBottom w:val="0"/>
          <w:divBdr>
            <w:top w:val="none" w:sz="0" w:space="0" w:color="auto"/>
            <w:left w:val="none" w:sz="0" w:space="0" w:color="auto"/>
            <w:bottom w:val="none" w:sz="0" w:space="0" w:color="auto"/>
            <w:right w:val="none" w:sz="0" w:space="0" w:color="auto"/>
          </w:divBdr>
        </w:div>
        <w:div w:id="112329947">
          <w:marLeft w:val="0"/>
          <w:marRight w:val="0"/>
          <w:marTop w:val="0"/>
          <w:marBottom w:val="0"/>
          <w:divBdr>
            <w:top w:val="none" w:sz="0" w:space="0" w:color="auto"/>
            <w:left w:val="none" w:sz="0" w:space="0" w:color="auto"/>
            <w:bottom w:val="none" w:sz="0" w:space="0" w:color="auto"/>
            <w:right w:val="none" w:sz="0" w:space="0" w:color="auto"/>
          </w:divBdr>
        </w:div>
        <w:div w:id="1263759382">
          <w:marLeft w:val="0"/>
          <w:marRight w:val="0"/>
          <w:marTop w:val="0"/>
          <w:marBottom w:val="0"/>
          <w:divBdr>
            <w:top w:val="none" w:sz="0" w:space="0" w:color="auto"/>
            <w:left w:val="none" w:sz="0" w:space="0" w:color="auto"/>
            <w:bottom w:val="none" w:sz="0" w:space="0" w:color="auto"/>
            <w:right w:val="none" w:sz="0" w:space="0" w:color="auto"/>
          </w:divBdr>
        </w:div>
        <w:div w:id="616328046">
          <w:marLeft w:val="0"/>
          <w:marRight w:val="0"/>
          <w:marTop w:val="0"/>
          <w:marBottom w:val="0"/>
          <w:divBdr>
            <w:top w:val="none" w:sz="0" w:space="0" w:color="auto"/>
            <w:left w:val="none" w:sz="0" w:space="0" w:color="auto"/>
            <w:bottom w:val="none" w:sz="0" w:space="0" w:color="auto"/>
            <w:right w:val="none" w:sz="0" w:space="0" w:color="auto"/>
          </w:divBdr>
        </w:div>
      </w:divsChild>
    </w:div>
    <w:div w:id="208734030">
      <w:bodyDiv w:val="1"/>
      <w:marLeft w:val="0"/>
      <w:marRight w:val="0"/>
      <w:marTop w:val="0"/>
      <w:marBottom w:val="0"/>
      <w:divBdr>
        <w:top w:val="none" w:sz="0" w:space="0" w:color="auto"/>
        <w:left w:val="none" w:sz="0" w:space="0" w:color="auto"/>
        <w:bottom w:val="none" w:sz="0" w:space="0" w:color="auto"/>
        <w:right w:val="none" w:sz="0" w:space="0" w:color="auto"/>
      </w:divBdr>
    </w:div>
    <w:div w:id="225916107">
      <w:bodyDiv w:val="1"/>
      <w:marLeft w:val="0"/>
      <w:marRight w:val="0"/>
      <w:marTop w:val="0"/>
      <w:marBottom w:val="0"/>
      <w:divBdr>
        <w:top w:val="none" w:sz="0" w:space="0" w:color="auto"/>
        <w:left w:val="none" w:sz="0" w:space="0" w:color="auto"/>
        <w:bottom w:val="none" w:sz="0" w:space="0" w:color="auto"/>
        <w:right w:val="none" w:sz="0" w:space="0" w:color="auto"/>
      </w:divBdr>
    </w:div>
    <w:div w:id="230622415">
      <w:bodyDiv w:val="1"/>
      <w:marLeft w:val="0"/>
      <w:marRight w:val="0"/>
      <w:marTop w:val="0"/>
      <w:marBottom w:val="0"/>
      <w:divBdr>
        <w:top w:val="none" w:sz="0" w:space="0" w:color="auto"/>
        <w:left w:val="none" w:sz="0" w:space="0" w:color="auto"/>
        <w:bottom w:val="none" w:sz="0" w:space="0" w:color="auto"/>
        <w:right w:val="none" w:sz="0" w:space="0" w:color="auto"/>
      </w:divBdr>
    </w:div>
    <w:div w:id="240137222">
      <w:bodyDiv w:val="1"/>
      <w:marLeft w:val="0"/>
      <w:marRight w:val="0"/>
      <w:marTop w:val="0"/>
      <w:marBottom w:val="0"/>
      <w:divBdr>
        <w:top w:val="none" w:sz="0" w:space="0" w:color="auto"/>
        <w:left w:val="none" w:sz="0" w:space="0" w:color="auto"/>
        <w:bottom w:val="none" w:sz="0" w:space="0" w:color="auto"/>
        <w:right w:val="none" w:sz="0" w:space="0" w:color="auto"/>
      </w:divBdr>
      <w:divsChild>
        <w:div w:id="1470316869">
          <w:marLeft w:val="547"/>
          <w:marRight w:val="0"/>
          <w:marTop w:val="144"/>
          <w:marBottom w:val="0"/>
          <w:divBdr>
            <w:top w:val="none" w:sz="0" w:space="0" w:color="auto"/>
            <w:left w:val="none" w:sz="0" w:space="0" w:color="auto"/>
            <w:bottom w:val="none" w:sz="0" w:space="0" w:color="auto"/>
            <w:right w:val="none" w:sz="0" w:space="0" w:color="auto"/>
          </w:divBdr>
        </w:div>
      </w:divsChild>
    </w:div>
    <w:div w:id="251208679">
      <w:bodyDiv w:val="1"/>
      <w:marLeft w:val="0"/>
      <w:marRight w:val="0"/>
      <w:marTop w:val="0"/>
      <w:marBottom w:val="0"/>
      <w:divBdr>
        <w:top w:val="none" w:sz="0" w:space="0" w:color="auto"/>
        <w:left w:val="none" w:sz="0" w:space="0" w:color="auto"/>
        <w:bottom w:val="none" w:sz="0" w:space="0" w:color="auto"/>
        <w:right w:val="none" w:sz="0" w:space="0" w:color="auto"/>
      </w:divBdr>
    </w:div>
    <w:div w:id="286015117">
      <w:bodyDiv w:val="1"/>
      <w:marLeft w:val="0"/>
      <w:marRight w:val="0"/>
      <w:marTop w:val="0"/>
      <w:marBottom w:val="0"/>
      <w:divBdr>
        <w:top w:val="none" w:sz="0" w:space="0" w:color="auto"/>
        <w:left w:val="none" w:sz="0" w:space="0" w:color="auto"/>
        <w:bottom w:val="none" w:sz="0" w:space="0" w:color="auto"/>
        <w:right w:val="none" w:sz="0" w:space="0" w:color="auto"/>
      </w:divBdr>
    </w:div>
    <w:div w:id="289554058">
      <w:bodyDiv w:val="1"/>
      <w:marLeft w:val="0"/>
      <w:marRight w:val="0"/>
      <w:marTop w:val="0"/>
      <w:marBottom w:val="0"/>
      <w:divBdr>
        <w:top w:val="none" w:sz="0" w:space="0" w:color="auto"/>
        <w:left w:val="none" w:sz="0" w:space="0" w:color="auto"/>
        <w:bottom w:val="none" w:sz="0" w:space="0" w:color="auto"/>
        <w:right w:val="none" w:sz="0" w:space="0" w:color="auto"/>
      </w:divBdr>
    </w:div>
    <w:div w:id="318582290">
      <w:bodyDiv w:val="1"/>
      <w:marLeft w:val="0"/>
      <w:marRight w:val="0"/>
      <w:marTop w:val="0"/>
      <w:marBottom w:val="0"/>
      <w:divBdr>
        <w:top w:val="none" w:sz="0" w:space="0" w:color="auto"/>
        <w:left w:val="none" w:sz="0" w:space="0" w:color="auto"/>
        <w:bottom w:val="none" w:sz="0" w:space="0" w:color="auto"/>
        <w:right w:val="none" w:sz="0" w:space="0" w:color="auto"/>
      </w:divBdr>
      <w:divsChild>
        <w:div w:id="1054692098">
          <w:marLeft w:val="144"/>
          <w:marRight w:val="0"/>
          <w:marTop w:val="0"/>
          <w:marBottom w:val="0"/>
          <w:divBdr>
            <w:top w:val="none" w:sz="0" w:space="0" w:color="auto"/>
            <w:left w:val="none" w:sz="0" w:space="0" w:color="auto"/>
            <w:bottom w:val="none" w:sz="0" w:space="0" w:color="auto"/>
            <w:right w:val="none" w:sz="0" w:space="0" w:color="auto"/>
          </w:divBdr>
        </w:div>
      </w:divsChild>
    </w:div>
    <w:div w:id="344981705">
      <w:bodyDiv w:val="1"/>
      <w:marLeft w:val="0"/>
      <w:marRight w:val="0"/>
      <w:marTop w:val="0"/>
      <w:marBottom w:val="0"/>
      <w:divBdr>
        <w:top w:val="none" w:sz="0" w:space="0" w:color="auto"/>
        <w:left w:val="none" w:sz="0" w:space="0" w:color="auto"/>
        <w:bottom w:val="none" w:sz="0" w:space="0" w:color="auto"/>
        <w:right w:val="none" w:sz="0" w:space="0" w:color="auto"/>
      </w:divBdr>
    </w:div>
    <w:div w:id="376510060">
      <w:bodyDiv w:val="1"/>
      <w:marLeft w:val="0"/>
      <w:marRight w:val="0"/>
      <w:marTop w:val="0"/>
      <w:marBottom w:val="0"/>
      <w:divBdr>
        <w:top w:val="none" w:sz="0" w:space="0" w:color="auto"/>
        <w:left w:val="none" w:sz="0" w:space="0" w:color="auto"/>
        <w:bottom w:val="none" w:sz="0" w:space="0" w:color="auto"/>
        <w:right w:val="none" w:sz="0" w:space="0" w:color="auto"/>
      </w:divBdr>
      <w:divsChild>
        <w:div w:id="1002316784">
          <w:marLeft w:val="0"/>
          <w:marRight w:val="0"/>
          <w:marTop w:val="0"/>
          <w:marBottom w:val="0"/>
          <w:divBdr>
            <w:top w:val="none" w:sz="0" w:space="0" w:color="auto"/>
            <w:left w:val="none" w:sz="0" w:space="0" w:color="auto"/>
            <w:bottom w:val="none" w:sz="0" w:space="0" w:color="auto"/>
            <w:right w:val="none" w:sz="0" w:space="0" w:color="auto"/>
          </w:divBdr>
        </w:div>
        <w:div w:id="1052314532">
          <w:marLeft w:val="0"/>
          <w:marRight w:val="0"/>
          <w:marTop w:val="0"/>
          <w:marBottom w:val="0"/>
          <w:divBdr>
            <w:top w:val="none" w:sz="0" w:space="0" w:color="auto"/>
            <w:left w:val="none" w:sz="0" w:space="0" w:color="auto"/>
            <w:bottom w:val="none" w:sz="0" w:space="0" w:color="auto"/>
            <w:right w:val="none" w:sz="0" w:space="0" w:color="auto"/>
          </w:divBdr>
        </w:div>
      </w:divsChild>
    </w:div>
    <w:div w:id="399836502">
      <w:bodyDiv w:val="1"/>
      <w:marLeft w:val="0"/>
      <w:marRight w:val="0"/>
      <w:marTop w:val="0"/>
      <w:marBottom w:val="0"/>
      <w:divBdr>
        <w:top w:val="none" w:sz="0" w:space="0" w:color="auto"/>
        <w:left w:val="none" w:sz="0" w:space="0" w:color="auto"/>
        <w:bottom w:val="none" w:sz="0" w:space="0" w:color="auto"/>
        <w:right w:val="none" w:sz="0" w:space="0" w:color="auto"/>
      </w:divBdr>
    </w:div>
    <w:div w:id="435754165">
      <w:bodyDiv w:val="1"/>
      <w:marLeft w:val="0"/>
      <w:marRight w:val="0"/>
      <w:marTop w:val="0"/>
      <w:marBottom w:val="0"/>
      <w:divBdr>
        <w:top w:val="none" w:sz="0" w:space="0" w:color="auto"/>
        <w:left w:val="none" w:sz="0" w:space="0" w:color="auto"/>
        <w:bottom w:val="none" w:sz="0" w:space="0" w:color="auto"/>
        <w:right w:val="none" w:sz="0" w:space="0" w:color="auto"/>
      </w:divBdr>
      <w:divsChild>
        <w:div w:id="2032486472">
          <w:marLeft w:val="504"/>
          <w:marRight w:val="0"/>
          <w:marTop w:val="480"/>
          <w:marBottom w:val="0"/>
          <w:divBdr>
            <w:top w:val="none" w:sz="0" w:space="0" w:color="auto"/>
            <w:left w:val="none" w:sz="0" w:space="0" w:color="auto"/>
            <w:bottom w:val="none" w:sz="0" w:space="0" w:color="auto"/>
            <w:right w:val="none" w:sz="0" w:space="0" w:color="auto"/>
          </w:divBdr>
        </w:div>
      </w:divsChild>
    </w:div>
    <w:div w:id="440538484">
      <w:bodyDiv w:val="1"/>
      <w:marLeft w:val="0"/>
      <w:marRight w:val="0"/>
      <w:marTop w:val="0"/>
      <w:marBottom w:val="0"/>
      <w:divBdr>
        <w:top w:val="none" w:sz="0" w:space="0" w:color="auto"/>
        <w:left w:val="none" w:sz="0" w:space="0" w:color="auto"/>
        <w:bottom w:val="none" w:sz="0" w:space="0" w:color="auto"/>
        <w:right w:val="none" w:sz="0" w:space="0" w:color="auto"/>
      </w:divBdr>
      <w:divsChild>
        <w:div w:id="796026486">
          <w:marLeft w:val="0"/>
          <w:marRight w:val="0"/>
          <w:marTop w:val="0"/>
          <w:marBottom w:val="0"/>
          <w:divBdr>
            <w:top w:val="none" w:sz="0" w:space="0" w:color="auto"/>
            <w:left w:val="none" w:sz="0" w:space="0" w:color="auto"/>
            <w:bottom w:val="none" w:sz="0" w:space="0" w:color="auto"/>
            <w:right w:val="none" w:sz="0" w:space="0" w:color="auto"/>
          </w:divBdr>
        </w:div>
        <w:div w:id="1534532731">
          <w:marLeft w:val="0"/>
          <w:marRight w:val="0"/>
          <w:marTop w:val="0"/>
          <w:marBottom w:val="0"/>
          <w:divBdr>
            <w:top w:val="none" w:sz="0" w:space="0" w:color="auto"/>
            <w:left w:val="none" w:sz="0" w:space="0" w:color="auto"/>
            <w:bottom w:val="none" w:sz="0" w:space="0" w:color="auto"/>
            <w:right w:val="none" w:sz="0" w:space="0" w:color="auto"/>
          </w:divBdr>
        </w:div>
        <w:div w:id="1043360792">
          <w:marLeft w:val="0"/>
          <w:marRight w:val="0"/>
          <w:marTop w:val="0"/>
          <w:marBottom w:val="0"/>
          <w:divBdr>
            <w:top w:val="none" w:sz="0" w:space="0" w:color="auto"/>
            <w:left w:val="none" w:sz="0" w:space="0" w:color="auto"/>
            <w:bottom w:val="none" w:sz="0" w:space="0" w:color="auto"/>
            <w:right w:val="none" w:sz="0" w:space="0" w:color="auto"/>
          </w:divBdr>
        </w:div>
        <w:div w:id="2056613951">
          <w:marLeft w:val="0"/>
          <w:marRight w:val="0"/>
          <w:marTop w:val="0"/>
          <w:marBottom w:val="0"/>
          <w:divBdr>
            <w:top w:val="none" w:sz="0" w:space="0" w:color="auto"/>
            <w:left w:val="none" w:sz="0" w:space="0" w:color="auto"/>
            <w:bottom w:val="none" w:sz="0" w:space="0" w:color="auto"/>
            <w:right w:val="none" w:sz="0" w:space="0" w:color="auto"/>
          </w:divBdr>
        </w:div>
        <w:div w:id="1369650017">
          <w:marLeft w:val="0"/>
          <w:marRight w:val="0"/>
          <w:marTop w:val="0"/>
          <w:marBottom w:val="0"/>
          <w:divBdr>
            <w:top w:val="none" w:sz="0" w:space="0" w:color="auto"/>
            <w:left w:val="none" w:sz="0" w:space="0" w:color="auto"/>
            <w:bottom w:val="none" w:sz="0" w:space="0" w:color="auto"/>
            <w:right w:val="none" w:sz="0" w:space="0" w:color="auto"/>
          </w:divBdr>
        </w:div>
        <w:div w:id="671302786">
          <w:marLeft w:val="0"/>
          <w:marRight w:val="0"/>
          <w:marTop w:val="0"/>
          <w:marBottom w:val="0"/>
          <w:divBdr>
            <w:top w:val="none" w:sz="0" w:space="0" w:color="auto"/>
            <w:left w:val="none" w:sz="0" w:space="0" w:color="auto"/>
            <w:bottom w:val="none" w:sz="0" w:space="0" w:color="auto"/>
            <w:right w:val="none" w:sz="0" w:space="0" w:color="auto"/>
          </w:divBdr>
        </w:div>
        <w:div w:id="1092892760">
          <w:marLeft w:val="0"/>
          <w:marRight w:val="0"/>
          <w:marTop w:val="0"/>
          <w:marBottom w:val="0"/>
          <w:divBdr>
            <w:top w:val="none" w:sz="0" w:space="0" w:color="auto"/>
            <w:left w:val="none" w:sz="0" w:space="0" w:color="auto"/>
            <w:bottom w:val="none" w:sz="0" w:space="0" w:color="auto"/>
            <w:right w:val="none" w:sz="0" w:space="0" w:color="auto"/>
          </w:divBdr>
        </w:div>
        <w:div w:id="823354932">
          <w:marLeft w:val="0"/>
          <w:marRight w:val="0"/>
          <w:marTop w:val="0"/>
          <w:marBottom w:val="0"/>
          <w:divBdr>
            <w:top w:val="none" w:sz="0" w:space="0" w:color="auto"/>
            <w:left w:val="none" w:sz="0" w:space="0" w:color="auto"/>
            <w:bottom w:val="none" w:sz="0" w:space="0" w:color="auto"/>
            <w:right w:val="none" w:sz="0" w:space="0" w:color="auto"/>
          </w:divBdr>
        </w:div>
        <w:div w:id="74938506">
          <w:marLeft w:val="0"/>
          <w:marRight w:val="0"/>
          <w:marTop w:val="0"/>
          <w:marBottom w:val="0"/>
          <w:divBdr>
            <w:top w:val="none" w:sz="0" w:space="0" w:color="auto"/>
            <w:left w:val="none" w:sz="0" w:space="0" w:color="auto"/>
            <w:bottom w:val="none" w:sz="0" w:space="0" w:color="auto"/>
            <w:right w:val="none" w:sz="0" w:space="0" w:color="auto"/>
          </w:divBdr>
        </w:div>
        <w:div w:id="1705247277">
          <w:marLeft w:val="0"/>
          <w:marRight w:val="0"/>
          <w:marTop w:val="0"/>
          <w:marBottom w:val="0"/>
          <w:divBdr>
            <w:top w:val="none" w:sz="0" w:space="0" w:color="auto"/>
            <w:left w:val="none" w:sz="0" w:space="0" w:color="auto"/>
            <w:bottom w:val="none" w:sz="0" w:space="0" w:color="auto"/>
            <w:right w:val="none" w:sz="0" w:space="0" w:color="auto"/>
          </w:divBdr>
        </w:div>
        <w:div w:id="211886024">
          <w:marLeft w:val="0"/>
          <w:marRight w:val="0"/>
          <w:marTop w:val="0"/>
          <w:marBottom w:val="0"/>
          <w:divBdr>
            <w:top w:val="none" w:sz="0" w:space="0" w:color="auto"/>
            <w:left w:val="none" w:sz="0" w:space="0" w:color="auto"/>
            <w:bottom w:val="none" w:sz="0" w:space="0" w:color="auto"/>
            <w:right w:val="none" w:sz="0" w:space="0" w:color="auto"/>
          </w:divBdr>
        </w:div>
        <w:div w:id="1465544474">
          <w:marLeft w:val="0"/>
          <w:marRight w:val="0"/>
          <w:marTop w:val="0"/>
          <w:marBottom w:val="0"/>
          <w:divBdr>
            <w:top w:val="none" w:sz="0" w:space="0" w:color="auto"/>
            <w:left w:val="none" w:sz="0" w:space="0" w:color="auto"/>
            <w:bottom w:val="none" w:sz="0" w:space="0" w:color="auto"/>
            <w:right w:val="none" w:sz="0" w:space="0" w:color="auto"/>
          </w:divBdr>
        </w:div>
        <w:div w:id="1882670006">
          <w:marLeft w:val="0"/>
          <w:marRight w:val="0"/>
          <w:marTop w:val="0"/>
          <w:marBottom w:val="0"/>
          <w:divBdr>
            <w:top w:val="none" w:sz="0" w:space="0" w:color="auto"/>
            <w:left w:val="none" w:sz="0" w:space="0" w:color="auto"/>
            <w:bottom w:val="none" w:sz="0" w:space="0" w:color="auto"/>
            <w:right w:val="none" w:sz="0" w:space="0" w:color="auto"/>
          </w:divBdr>
        </w:div>
        <w:div w:id="833103983">
          <w:marLeft w:val="0"/>
          <w:marRight w:val="0"/>
          <w:marTop w:val="0"/>
          <w:marBottom w:val="0"/>
          <w:divBdr>
            <w:top w:val="none" w:sz="0" w:space="0" w:color="auto"/>
            <w:left w:val="none" w:sz="0" w:space="0" w:color="auto"/>
            <w:bottom w:val="none" w:sz="0" w:space="0" w:color="auto"/>
            <w:right w:val="none" w:sz="0" w:space="0" w:color="auto"/>
          </w:divBdr>
        </w:div>
        <w:div w:id="1148740969">
          <w:marLeft w:val="0"/>
          <w:marRight w:val="0"/>
          <w:marTop w:val="0"/>
          <w:marBottom w:val="0"/>
          <w:divBdr>
            <w:top w:val="none" w:sz="0" w:space="0" w:color="auto"/>
            <w:left w:val="none" w:sz="0" w:space="0" w:color="auto"/>
            <w:bottom w:val="none" w:sz="0" w:space="0" w:color="auto"/>
            <w:right w:val="none" w:sz="0" w:space="0" w:color="auto"/>
          </w:divBdr>
        </w:div>
        <w:div w:id="516888457">
          <w:marLeft w:val="0"/>
          <w:marRight w:val="0"/>
          <w:marTop w:val="0"/>
          <w:marBottom w:val="0"/>
          <w:divBdr>
            <w:top w:val="none" w:sz="0" w:space="0" w:color="auto"/>
            <w:left w:val="none" w:sz="0" w:space="0" w:color="auto"/>
            <w:bottom w:val="none" w:sz="0" w:space="0" w:color="auto"/>
            <w:right w:val="none" w:sz="0" w:space="0" w:color="auto"/>
          </w:divBdr>
        </w:div>
        <w:div w:id="1820221114">
          <w:marLeft w:val="0"/>
          <w:marRight w:val="0"/>
          <w:marTop w:val="0"/>
          <w:marBottom w:val="0"/>
          <w:divBdr>
            <w:top w:val="none" w:sz="0" w:space="0" w:color="auto"/>
            <w:left w:val="none" w:sz="0" w:space="0" w:color="auto"/>
            <w:bottom w:val="none" w:sz="0" w:space="0" w:color="auto"/>
            <w:right w:val="none" w:sz="0" w:space="0" w:color="auto"/>
          </w:divBdr>
        </w:div>
        <w:div w:id="980232394">
          <w:marLeft w:val="0"/>
          <w:marRight w:val="0"/>
          <w:marTop w:val="0"/>
          <w:marBottom w:val="0"/>
          <w:divBdr>
            <w:top w:val="none" w:sz="0" w:space="0" w:color="auto"/>
            <w:left w:val="none" w:sz="0" w:space="0" w:color="auto"/>
            <w:bottom w:val="none" w:sz="0" w:space="0" w:color="auto"/>
            <w:right w:val="none" w:sz="0" w:space="0" w:color="auto"/>
          </w:divBdr>
        </w:div>
        <w:div w:id="1733893218">
          <w:marLeft w:val="0"/>
          <w:marRight w:val="0"/>
          <w:marTop w:val="0"/>
          <w:marBottom w:val="0"/>
          <w:divBdr>
            <w:top w:val="none" w:sz="0" w:space="0" w:color="auto"/>
            <w:left w:val="none" w:sz="0" w:space="0" w:color="auto"/>
            <w:bottom w:val="none" w:sz="0" w:space="0" w:color="auto"/>
            <w:right w:val="none" w:sz="0" w:space="0" w:color="auto"/>
          </w:divBdr>
        </w:div>
        <w:div w:id="1546678508">
          <w:marLeft w:val="0"/>
          <w:marRight w:val="0"/>
          <w:marTop w:val="0"/>
          <w:marBottom w:val="0"/>
          <w:divBdr>
            <w:top w:val="none" w:sz="0" w:space="0" w:color="auto"/>
            <w:left w:val="none" w:sz="0" w:space="0" w:color="auto"/>
            <w:bottom w:val="none" w:sz="0" w:space="0" w:color="auto"/>
            <w:right w:val="none" w:sz="0" w:space="0" w:color="auto"/>
          </w:divBdr>
        </w:div>
        <w:div w:id="807864253">
          <w:marLeft w:val="0"/>
          <w:marRight w:val="0"/>
          <w:marTop w:val="0"/>
          <w:marBottom w:val="0"/>
          <w:divBdr>
            <w:top w:val="none" w:sz="0" w:space="0" w:color="auto"/>
            <w:left w:val="none" w:sz="0" w:space="0" w:color="auto"/>
            <w:bottom w:val="none" w:sz="0" w:space="0" w:color="auto"/>
            <w:right w:val="none" w:sz="0" w:space="0" w:color="auto"/>
          </w:divBdr>
        </w:div>
        <w:div w:id="2020615122">
          <w:marLeft w:val="0"/>
          <w:marRight w:val="0"/>
          <w:marTop w:val="0"/>
          <w:marBottom w:val="0"/>
          <w:divBdr>
            <w:top w:val="none" w:sz="0" w:space="0" w:color="auto"/>
            <w:left w:val="none" w:sz="0" w:space="0" w:color="auto"/>
            <w:bottom w:val="none" w:sz="0" w:space="0" w:color="auto"/>
            <w:right w:val="none" w:sz="0" w:space="0" w:color="auto"/>
          </w:divBdr>
        </w:div>
        <w:div w:id="1249920301">
          <w:marLeft w:val="0"/>
          <w:marRight w:val="0"/>
          <w:marTop w:val="0"/>
          <w:marBottom w:val="0"/>
          <w:divBdr>
            <w:top w:val="none" w:sz="0" w:space="0" w:color="auto"/>
            <w:left w:val="none" w:sz="0" w:space="0" w:color="auto"/>
            <w:bottom w:val="none" w:sz="0" w:space="0" w:color="auto"/>
            <w:right w:val="none" w:sz="0" w:space="0" w:color="auto"/>
          </w:divBdr>
        </w:div>
        <w:div w:id="1588226621">
          <w:marLeft w:val="0"/>
          <w:marRight w:val="0"/>
          <w:marTop w:val="0"/>
          <w:marBottom w:val="0"/>
          <w:divBdr>
            <w:top w:val="none" w:sz="0" w:space="0" w:color="auto"/>
            <w:left w:val="none" w:sz="0" w:space="0" w:color="auto"/>
            <w:bottom w:val="none" w:sz="0" w:space="0" w:color="auto"/>
            <w:right w:val="none" w:sz="0" w:space="0" w:color="auto"/>
          </w:divBdr>
        </w:div>
        <w:div w:id="1170558539">
          <w:marLeft w:val="0"/>
          <w:marRight w:val="0"/>
          <w:marTop w:val="0"/>
          <w:marBottom w:val="0"/>
          <w:divBdr>
            <w:top w:val="none" w:sz="0" w:space="0" w:color="auto"/>
            <w:left w:val="none" w:sz="0" w:space="0" w:color="auto"/>
            <w:bottom w:val="none" w:sz="0" w:space="0" w:color="auto"/>
            <w:right w:val="none" w:sz="0" w:space="0" w:color="auto"/>
          </w:divBdr>
        </w:div>
        <w:div w:id="1153912621">
          <w:marLeft w:val="0"/>
          <w:marRight w:val="0"/>
          <w:marTop w:val="0"/>
          <w:marBottom w:val="0"/>
          <w:divBdr>
            <w:top w:val="none" w:sz="0" w:space="0" w:color="auto"/>
            <w:left w:val="none" w:sz="0" w:space="0" w:color="auto"/>
            <w:bottom w:val="none" w:sz="0" w:space="0" w:color="auto"/>
            <w:right w:val="none" w:sz="0" w:space="0" w:color="auto"/>
          </w:divBdr>
        </w:div>
        <w:div w:id="13507752">
          <w:marLeft w:val="0"/>
          <w:marRight w:val="0"/>
          <w:marTop w:val="0"/>
          <w:marBottom w:val="0"/>
          <w:divBdr>
            <w:top w:val="none" w:sz="0" w:space="0" w:color="auto"/>
            <w:left w:val="none" w:sz="0" w:space="0" w:color="auto"/>
            <w:bottom w:val="none" w:sz="0" w:space="0" w:color="auto"/>
            <w:right w:val="none" w:sz="0" w:space="0" w:color="auto"/>
          </w:divBdr>
        </w:div>
        <w:div w:id="1820461977">
          <w:marLeft w:val="0"/>
          <w:marRight w:val="0"/>
          <w:marTop w:val="0"/>
          <w:marBottom w:val="0"/>
          <w:divBdr>
            <w:top w:val="none" w:sz="0" w:space="0" w:color="auto"/>
            <w:left w:val="none" w:sz="0" w:space="0" w:color="auto"/>
            <w:bottom w:val="none" w:sz="0" w:space="0" w:color="auto"/>
            <w:right w:val="none" w:sz="0" w:space="0" w:color="auto"/>
          </w:divBdr>
        </w:div>
        <w:div w:id="1975452262">
          <w:marLeft w:val="0"/>
          <w:marRight w:val="0"/>
          <w:marTop w:val="0"/>
          <w:marBottom w:val="0"/>
          <w:divBdr>
            <w:top w:val="none" w:sz="0" w:space="0" w:color="auto"/>
            <w:left w:val="none" w:sz="0" w:space="0" w:color="auto"/>
            <w:bottom w:val="none" w:sz="0" w:space="0" w:color="auto"/>
            <w:right w:val="none" w:sz="0" w:space="0" w:color="auto"/>
          </w:divBdr>
        </w:div>
        <w:div w:id="346055207">
          <w:marLeft w:val="0"/>
          <w:marRight w:val="0"/>
          <w:marTop w:val="0"/>
          <w:marBottom w:val="0"/>
          <w:divBdr>
            <w:top w:val="none" w:sz="0" w:space="0" w:color="auto"/>
            <w:left w:val="none" w:sz="0" w:space="0" w:color="auto"/>
            <w:bottom w:val="none" w:sz="0" w:space="0" w:color="auto"/>
            <w:right w:val="none" w:sz="0" w:space="0" w:color="auto"/>
          </w:divBdr>
        </w:div>
        <w:div w:id="671958783">
          <w:marLeft w:val="0"/>
          <w:marRight w:val="0"/>
          <w:marTop w:val="0"/>
          <w:marBottom w:val="0"/>
          <w:divBdr>
            <w:top w:val="none" w:sz="0" w:space="0" w:color="auto"/>
            <w:left w:val="none" w:sz="0" w:space="0" w:color="auto"/>
            <w:bottom w:val="none" w:sz="0" w:space="0" w:color="auto"/>
            <w:right w:val="none" w:sz="0" w:space="0" w:color="auto"/>
          </w:divBdr>
        </w:div>
        <w:div w:id="1333289481">
          <w:marLeft w:val="0"/>
          <w:marRight w:val="0"/>
          <w:marTop w:val="0"/>
          <w:marBottom w:val="0"/>
          <w:divBdr>
            <w:top w:val="none" w:sz="0" w:space="0" w:color="auto"/>
            <w:left w:val="none" w:sz="0" w:space="0" w:color="auto"/>
            <w:bottom w:val="none" w:sz="0" w:space="0" w:color="auto"/>
            <w:right w:val="none" w:sz="0" w:space="0" w:color="auto"/>
          </w:divBdr>
        </w:div>
        <w:div w:id="317080724">
          <w:marLeft w:val="0"/>
          <w:marRight w:val="0"/>
          <w:marTop w:val="0"/>
          <w:marBottom w:val="0"/>
          <w:divBdr>
            <w:top w:val="none" w:sz="0" w:space="0" w:color="auto"/>
            <w:left w:val="none" w:sz="0" w:space="0" w:color="auto"/>
            <w:bottom w:val="none" w:sz="0" w:space="0" w:color="auto"/>
            <w:right w:val="none" w:sz="0" w:space="0" w:color="auto"/>
          </w:divBdr>
        </w:div>
        <w:div w:id="154418184">
          <w:marLeft w:val="0"/>
          <w:marRight w:val="0"/>
          <w:marTop w:val="0"/>
          <w:marBottom w:val="0"/>
          <w:divBdr>
            <w:top w:val="none" w:sz="0" w:space="0" w:color="auto"/>
            <w:left w:val="none" w:sz="0" w:space="0" w:color="auto"/>
            <w:bottom w:val="none" w:sz="0" w:space="0" w:color="auto"/>
            <w:right w:val="none" w:sz="0" w:space="0" w:color="auto"/>
          </w:divBdr>
        </w:div>
        <w:div w:id="331108705">
          <w:marLeft w:val="0"/>
          <w:marRight w:val="0"/>
          <w:marTop w:val="0"/>
          <w:marBottom w:val="0"/>
          <w:divBdr>
            <w:top w:val="none" w:sz="0" w:space="0" w:color="auto"/>
            <w:left w:val="none" w:sz="0" w:space="0" w:color="auto"/>
            <w:bottom w:val="none" w:sz="0" w:space="0" w:color="auto"/>
            <w:right w:val="none" w:sz="0" w:space="0" w:color="auto"/>
          </w:divBdr>
        </w:div>
        <w:div w:id="561797510">
          <w:marLeft w:val="0"/>
          <w:marRight w:val="0"/>
          <w:marTop w:val="0"/>
          <w:marBottom w:val="0"/>
          <w:divBdr>
            <w:top w:val="none" w:sz="0" w:space="0" w:color="auto"/>
            <w:left w:val="none" w:sz="0" w:space="0" w:color="auto"/>
            <w:bottom w:val="none" w:sz="0" w:space="0" w:color="auto"/>
            <w:right w:val="none" w:sz="0" w:space="0" w:color="auto"/>
          </w:divBdr>
        </w:div>
        <w:div w:id="248344539">
          <w:marLeft w:val="0"/>
          <w:marRight w:val="0"/>
          <w:marTop w:val="0"/>
          <w:marBottom w:val="0"/>
          <w:divBdr>
            <w:top w:val="none" w:sz="0" w:space="0" w:color="auto"/>
            <w:left w:val="none" w:sz="0" w:space="0" w:color="auto"/>
            <w:bottom w:val="none" w:sz="0" w:space="0" w:color="auto"/>
            <w:right w:val="none" w:sz="0" w:space="0" w:color="auto"/>
          </w:divBdr>
        </w:div>
        <w:div w:id="1123157016">
          <w:marLeft w:val="0"/>
          <w:marRight w:val="0"/>
          <w:marTop w:val="0"/>
          <w:marBottom w:val="0"/>
          <w:divBdr>
            <w:top w:val="none" w:sz="0" w:space="0" w:color="auto"/>
            <w:left w:val="none" w:sz="0" w:space="0" w:color="auto"/>
            <w:bottom w:val="none" w:sz="0" w:space="0" w:color="auto"/>
            <w:right w:val="none" w:sz="0" w:space="0" w:color="auto"/>
          </w:divBdr>
        </w:div>
        <w:div w:id="537209526">
          <w:marLeft w:val="0"/>
          <w:marRight w:val="0"/>
          <w:marTop w:val="0"/>
          <w:marBottom w:val="0"/>
          <w:divBdr>
            <w:top w:val="none" w:sz="0" w:space="0" w:color="auto"/>
            <w:left w:val="none" w:sz="0" w:space="0" w:color="auto"/>
            <w:bottom w:val="none" w:sz="0" w:space="0" w:color="auto"/>
            <w:right w:val="none" w:sz="0" w:space="0" w:color="auto"/>
          </w:divBdr>
        </w:div>
        <w:div w:id="242566456">
          <w:marLeft w:val="0"/>
          <w:marRight w:val="0"/>
          <w:marTop w:val="0"/>
          <w:marBottom w:val="0"/>
          <w:divBdr>
            <w:top w:val="none" w:sz="0" w:space="0" w:color="auto"/>
            <w:left w:val="none" w:sz="0" w:space="0" w:color="auto"/>
            <w:bottom w:val="none" w:sz="0" w:space="0" w:color="auto"/>
            <w:right w:val="none" w:sz="0" w:space="0" w:color="auto"/>
          </w:divBdr>
        </w:div>
        <w:div w:id="75714638">
          <w:marLeft w:val="0"/>
          <w:marRight w:val="0"/>
          <w:marTop w:val="0"/>
          <w:marBottom w:val="0"/>
          <w:divBdr>
            <w:top w:val="none" w:sz="0" w:space="0" w:color="auto"/>
            <w:left w:val="none" w:sz="0" w:space="0" w:color="auto"/>
            <w:bottom w:val="none" w:sz="0" w:space="0" w:color="auto"/>
            <w:right w:val="none" w:sz="0" w:space="0" w:color="auto"/>
          </w:divBdr>
        </w:div>
        <w:div w:id="1398671944">
          <w:marLeft w:val="0"/>
          <w:marRight w:val="0"/>
          <w:marTop w:val="0"/>
          <w:marBottom w:val="0"/>
          <w:divBdr>
            <w:top w:val="none" w:sz="0" w:space="0" w:color="auto"/>
            <w:left w:val="none" w:sz="0" w:space="0" w:color="auto"/>
            <w:bottom w:val="none" w:sz="0" w:space="0" w:color="auto"/>
            <w:right w:val="none" w:sz="0" w:space="0" w:color="auto"/>
          </w:divBdr>
        </w:div>
        <w:div w:id="2077237587">
          <w:marLeft w:val="0"/>
          <w:marRight w:val="0"/>
          <w:marTop w:val="0"/>
          <w:marBottom w:val="0"/>
          <w:divBdr>
            <w:top w:val="none" w:sz="0" w:space="0" w:color="auto"/>
            <w:left w:val="none" w:sz="0" w:space="0" w:color="auto"/>
            <w:bottom w:val="none" w:sz="0" w:space="0" w:color="auto"/>
            <w:right w:val="none" w:sz="0" w:space="0" w:color="auto"/>
          </w:divBdr>
        </w:div>
        <w:div w:id="137381570">
          <w:marLeft w:val="0"/>
          <w:marRight w:val="0"/>
          <w:marTop w:val="0"/>
          <w:marBottom w:val="0"/>
          <w:divBdr>
            <w:top w:val="none" w:sz="0" w:space="0" w:color="auto"/>
            <w:left w:val="none" w:sz="0" w:space="0" w:color="auto"/>
            <w:bottom w:val="none" w:sz="0" w:space="0" w:color="auto"/>
            <w:right w:val="none" w:sz="0" w:space="0" w:color="auto"/>
          </w:divBdr>
        </w:div>
        <w:div w:id="426317442">
          <w:marLeft w:val="0"/>
          <w:marRight w:val="0"/>
          <w:marTop w:val="0"/>
          <w:marBottom w:val="0"/>
          <w:divBdr>
            <w:top w:val="none" w:sz="0" w:space="0" w:color="auto"/>
            <w:left w:val="none" w:sz="0" w:space="0" w:color="auto"/>
            <w:bottom w:val="none" w:sz="0" w:space="0" w:color="auto"/>
            <w:right w:val="none" w:sz="0" w:space="0" w:color="auto"/>
          </w:divBdr>
        </w:div>
        <w:div w:id="1971937975">
          <w:marLeft w:val="0"/>
          <w:marRight w:val="0"/>
          <w:marTop w:val="0"/>
          <w:marBottom w:val="0"/>
          <w:divBdr>
            <w:top w:val="none" w:sz="0" w:space="0" w:color="auto"/>
            <w:left w:val="none" w:sz="0" w:space="0" w:color="auto"/>
            <w:bottom w:val="none" w:sz="0" w:space="0" w:color="auto"/>
            <w:right w:val="none" w:sz="0" w:space="0" w:color="auto"/>
          </w:divBdr>
        </w:div>
        <w:div w:id="637415656">
          <w:marLeft w:val="0"/>
          <w:marRight w:val="0"/>
          <w:marTop w:val="0"/>
          <w:marBottom w:val="0"/>
          <w:divBdr>
            <w:top w:val="none" w:sz="0" w:space="0" w:color="auto"/>
            <w:left w:val="none" w:sz="0" w:space="0" w:color="auto"/>
            <w:bottom w:val="none" w:sz="0" w:space="0" w:color="auto"/>
            <w:right w:val="none" w:sz="0" w:space="0" w:color="auto"/>
          </w:divBdr>
        </w:div>
        <w:div w:id="1395395517">
          <w:marLeft w:val="0"/>
          <w:marRight w:val="0"/>
          <w:marTop w:val="0"/>
          <w:marBottom w:val="0"/>
          <w:divBdr>
            <w:top w:val="none" w:sz="0" w:space="0" w:color="auto"/>
            <w:left w:val="none" w:sz="0" w:space="0" w:color="auto"/>
            <w:bottom w:val="none" w:sz="0" w:space="0" w:color="auto"/>
            <w:right w:val="none" w:sz="0" w:space="0" w:color="auto"/>
          </w:divBdr>
        </w:div>
        <w:div w:id="1806653650">
          <w:marLeft w:val="0"/>
          <w:marRight w:val="0"/>
          <w:marTop w:val="0"/>
          <w:marBottom w:val="0"/>
          <w:divBdr>
            <w:top w:val="none" w:sz="0" w:space="0" w:color="auto"/>
            <w:left w:val="none" w:sz="0" w:space="0" w:color="auto"/>
            <w:bottom w:val="none" w:sz="0" w:space="0" w:color="auto"/>
            <w:right w:val="none" w:sz="0" w:space="0" w:color="auto"/>
          </w:divBdr>
        </w:div>
        <w:div w:id="110591497">
          <w:marLeft w:val="0"/>
          <w:marRight w:val="0"/>
          <w:marTop w:val="0"/>
          <w:marBottom w:val="0"/>
          <w:divBdr>
            <w:top w:val="none" w:sz="0" w:space="0" w:color="auto"/>
            <w:left w:val="none" w:sz="0" w:space="0" w:color="auto"/>
            <w:bottom w:val="none" w:sz="0" w:space="0" w:color="auto"/>
            <w:right w:val="none" w:sz="0" w:space="0" w:color="auto"/>
          </w:divBdr>
        </w:div>
        <w:div w:id="989746791">
          <w:marLeft w:val="0"/>
          <w:marRight w:val="0"/>
          <w:marTop w:val="0"/>
          <w:marBottom w:val="0"/>
          <w:divBdr>
            <w:top w:val="none" w:sz="0" w:space="0" w:color="auto"/>
            <w:left w:val="none" w:sz="0" w:space="0" w:color="auto"/>
            <w:bottom w:val="none" w:sz="0" w:space="0" w:color="auto"/>
            <w:right w:val="none" w:sz="0" w:space="0" w:color="auto"/>
          </w:divBdr>
        </w:div>
        <w:div w:id="1128083809">
          <w:marLeft w:val="0"/>
          <w:marRight w:val="0"/>
          <w:marTop w:val="0"/>
          <w:marBottom w:val="0"/>
          <w:divBdr>
            <w:top w:val="none" w:sz="0" w:space="0" w:color="auto"/>
            <w:left w:val="none" w:sz="0" w:space="0" w:color="auto"/>
            <w:bottom w:val="none" w:sz="0" w:space="0" w:color="auto"/>
            <w:right w:val="none" w:sz="0" w:space="0" w:color="auto"/>
          </w:divBdr>
        </w:div>
        <w:div w:id="1819104338">
          <w:marLeft w:val="0"/>
          <w:marRight w:val="0"/>
          <w:marTop w:val="0"/>
          <w:marBottom w:val="0"/>
          <w:divBdr>
            <w:top w:val="none" w:sz="0" w:space="0" w:color="auto"/>
            <w:left w:val="none" w:sz="0" w:space="0" w:color="auto"/>
            <w:bottom w:val="none" w:sz="0" w:space="0" w:color="auto"/>
            <w:right w:val="none" w:sz="0" w:space="0" w:color="auto"/>
          </w:divBdr>
        </w:div>
        <w:div w:id="1641225197">
          <w:marLeft w:val="0"/>
          <w:marRight w:val="0"/>
          <w:marTop w:val="0"/>
          <w:marBottom w:val="0"/>
          <w:divBdr>
            <w:top w:val="none" w:sz="0" w:space="0" w:color="auto"/>
            <w:left w:val="none" w:sz="0" w:space="0" w:color="auto"/>
            <w:bottom w:val="none" w:sz="0" w:space="0" w:color="auto"/>
            <w:right w:val="none" w:sz="0" w:space="0" w:color="auto"/>
          </w:divBdr>
        </w:div>
        <w:div w:id="1574899888">
          <w:marLeft w:val="0"/>
          <w:marRight w:val="0"/>
          <w:marTop w:val="0"/>
          <w:marBottom w:val="0"/>
          <w:divBdr>
            <w:top w:val="none" w:sz="0" w:space="0" w:color="auto"/>
            <w:left w:val="none" w:sz="0" w:space="0" w:color="auto"/>
            <w:bottom w:val="none" w:sz="0" w:space="0" w:color="auto"/>
            <w:right w:val="none" w:sz="0" w:space="0" w:color="auto"/>
          </w:divBdr>
        </w:div>
        <w:div w:id="860899483">
          <w:marLeft w:val="0"/>
          <w:marRight w:val="0"/>
          <w:marTop w:val="0"/>
          <w:marBottom w:val="0"/>
          <w:divBdr>
            <w:top w:val="none" w:sz="0" w:space="0" w:color="auto"/>
            <w:left w:val="none" w:sz="0" w:space="0" w:color="auto"/>
            <w:bottom w:val="none" w:sz="0" w:space="0" w:color="auto"/>
            <w:right w:val="none" w:sz="0" w:space="0" w:color="auto"/>
          </w:divBdr>
        </w:div>
        <w:div w:id="118959271">
          <w:marLeft w:val="0"/>
          <w:marRight w:val="0"/>
          <w:marTop w:val="0"/>
          <w:marBottom w:val="0"/>
          <w:divBdr>
            <w:top w:val="none" w:sz="0" w:space="0" w:color="auto"/>
            <w:left w:val="none" w:sz="0" w:space="0" w:color="auto"/>
            <w:bottom w:val="none" w:sz="0" w:space="0" w:color="auto"/>
            <w:right w:val="none" w:sz="0" w:space="0" w:color="auto"/>
          </w:divBdr>
        </w:div>
        <w:div w:id="657926529">
          <w:marLeft w:val="0"/>
          <w:marRight w:val="0"/>
          <w:marTop w:val="0"/>
          <w:marBottom w:val="0"/>
          <w:divBdr>
            <w:top w:val="none" w:sz="0" w:space="0" w:color="auto"/>
            <w:left w:val="none" w:sz="0" w:space="0" w:color="auto"/>
            <w:bottom w:val="none" w:sz="0" w:space="0" w:color="auto"/>
            <w:right w:val="none" w:sz="0" w:space="0" w:color="auto"/>
          </w:divBdr>
        </w:div>
        <w:div w:id="1284533637">
          <w:marLeft w:val="0"/>
          <w:marRight w:val="0"/>
          <w:marTop w:val="0"/>
          <w:marBottom w:val="0"/>
          <w:divBdr>
            <w:top w:val="none" w:sz="0" w:space="0" w:color="auto"/>
            <w:left w:val="none" w:sz="0" w:space="0" w:color="auto"/>
            <w:bottom w:val="none" w:sz="0" w:space="0" w:color="auto"/>
            <w:right w:val="none" w:sz="0" w:space="0" w:color="auto"/>
          </w:divBdr>
        </w:div>
        <w:div w:id="1061832726">
          <w:marLeft w:val="0"/>
          <w:marRight w:val="0"/>
          <w:marTop w:val="0"/>
          <w:marBottom w:val="0"/>
          <w:divBdr>
            <w:top w:val="none" w:sz="0" w:space="0" w:color="auto"/>
            <w:left w:val="none" w:sz="0" w:space="0" w:color="auto"/>
            <w:bottom w:val="none" w:sz="0" w:space="0" w:color="auto"/>
            <w:right w:val="none" w:sz="0" w:space="0" w:color="auto"/>
          </w:divBdr>
        </w:div>
      </w:divsChild>
    </w:div>
    <w:div w:id="494032953">
      <w:bodyDiv w:val="1"/>
      <w:marLeft w:val="0"/>
      <w:marRight w:val="0"/>
      <w:marTop w:val="0"/>
      <w:marBottom w:val="0"/>
      <w:divBdr>
        <w:top w:val="none" w:sz="0" w:space="0" w:color="auto"/>
        <w:left w:val="none" w:sz="0" w:space="0" w:color="auto"/>
        <w:bottom w:val="none" w:sz="0" w:space="0" w:color="auto"/>
        <w:right w:val="none" w:sz="0" w:space="0" w:color="auto"/>
      </w:divBdr>
    </w:div>
    <w:div w:id="494683264">
      <w:bodyDiv w:val="1"/>
      <w:marLeft w:val="0"/>
      <w:marRight w:val="0"/>
      <w:marTop w:val="0"/>
      <w:marBottom w:val="0"/>
      <w:divBdr>
        <w:top w:val="none" w:sz="0" w:space="0" w:color="auto"/>
        <w:left w:val="none" w:sz="0" w:space="0" w:color="auto"/>
        <w:bottom w:val="none" w:sz="0" w:space="0" w:color="auto"/>
        <w:right w:val="none" w:sz="0" w:space="0" w:color="auto"/>
      </w:divBdr>
    </w:div>
    <w:div w:id="498471841">
      <w:bodyDiv w:val="1"/>
      <w:marLeft w:val="0"/>
      <w:marRight w:val="0"/>
      <w:marTop w:val="0"/>
      <w:marBottom w:val="0"/>
      <w:divBdr>
        <w:top w:val="none" w:sz="0" w:space="0" w:color="auto"/>
        <w:left w:val="none" w:sz="0" w:space="0" w:color="auto"/>
        <w:bottom w:val="none" w:sz="0" w:space="0" w:color="auto"/>
        <w:right w:val="none" w:sz="0" w:space="0" w:color="auto"/>
      </w:divBdr>
    </w:div>
    <w:div w:id="499974951">
      <w:bodyDiv w:val="1"/>
      <w:marLeft w:val="0"/>
      <w:marRight w:val="0"/>
      <w:marTop w:val="0"/>
      <w:marBottom w:val="0"/>
      <w:divBdr>
        <w:top w:val="none" w:sz="0" w:space="0" w:color="auto"/>
        <w:left w:val="none" w:sz="0" w:space="0" w:color="auto"/>
        <w:bottom w:val="none" w:sz="0" w:space="0" w:color="auto"/>
        <w:right w:val="none" w:sz="0" w:space="0" w:color="auto"/>
      </w:divBdr>
    </w:div>
    <w:div w:id="504905583">
      <w:bodyDiv w:val="1"/>
      <w:marLeft w:val="0"/>
      <w:marRight w:val="0"/>
      <w:marTop w:val="0"/>
      <w:marBottom w:val="0"/>
      <w:divBdr>
        <w:top w:val="none" w:sz="0" w:space="0" w:color="auto"/>
        <w:left w:val="none" w:sz="0" w:space="0" w:color="auto"/>
        <w:bottom w:val="none" w:sz="0" w:space="0" w:color="auto"/>
        <w:right w:val="none" w:sz="0" w:space="0" w:color="auto"/>
      </w:divBdr>
    </w:div>
    <w:div w:id="510022981">
      <w:bodyDiv w:val="1"/>
      <w:marLeft w:val="0"/>
      <w:marRight w:val="0"/>
      <w:marTop w:val="0"/>
      <w:marBottom w:val="0"/>
      <w:divBdr>
        <w:top w:val="none" w:sz="0" w:space="0" w:color="auto"/>
        <w:left w:val="none" w:sz="0" w:space="0" w:color="auto"/>
        <w:bottom w:val="none" w:sz="0" w:space="0" w:color="auto"/>
        <w:right w:val="none" w:sz="0" w:space="0" w:color="auto"/>
      </w:divBdr>
      <w:divsChild>
        <w:div w:id="1221595955">
          <w:marLeft w:val="0"/>
          <w:marRight w:val="0"/>
          <w:marTop w:val="0"/>
          <w:marBottom w:val="0"/>
          <w:divBdr>
            <w:top w:val="none" w:sz="0" w:space="0" w:color="auto"/>
            <w:left w:val="none" w:sz="0" w:space="0" w:color="auto"/>
            <w:bottom w:val="none" w:sz="0" w:space="0" w:color="auto"/>
            <w:right w:val="none" w:sz="0" w:space="0" w:color="auto"/>
          </w:divBdr>
        </w:div>
        <w:div w:id="150954208">
          <w:marLeft w:val="0"/>
          <w:marRight w:val="0"/>
          <w:marTop w:val="0"/>
          <w:marBottom w:val="0"/>
          <w:divBdr>
            <w:top w:val="none" w:sz="0" w:space="0" w:color="auto"/>
            <w:left w:val="none" w:sz="0" w:space="0" w:color="auto"/>
            <w:bottom w:val="none" w:sz="0" w:space="0" w:color="auto"/>
            <w:right w:val="none" w:sz="0" w:space="0" w:color="auto"/>
          </w:divBdr>
        </w:div>
        <w:div w:id="329021930">
          <w:marLeft w:val="0"/>
          <w:marRight w:val="0"/>
          <w:marTop w:val="0"/>
          <w:marBottom w:val="0"/>
          <w:divBdr>
            <w:top w:val="none" w:sz="0" w:space="0" w:color="auto"/>
            <w:left w:val="none" w:sz="0" w:space="0" w:color="auto"/>
            <w:bottom w:val="none" w:sz="0" w:space="0" w:color="auto"/>
            <w:right w:val="none" w:sz="0" w:space="0" w:color="auto"/>
          </w:divBdr>
        </w:div>
        <w:div w:id="933704755">
          <w:marLeft w:val="0"/>
          <w:marRight w:val="0"/>
          <w:marTop w:val="0"/>
          <w:marBottom w:val="0"/>
          <w:divBdr>
            <w:top w:val="none" w:sz="0" w:space="0" w:color="auto"/>
            <w:left w:val="none" w:sz="0" w:space="0" w:color="auto"/>
            <w:bottom w:val="none" w:sz="0" w:space="0" w:color="auto"/>
            <w:right w:val="none" w:sz="0" w:space="0" w:color="auto"/>
          </w:divBdr>
        </w:div>
        <w:div w:id="773524013">
          <w:marLeft w:val="0"/>
          <w:marRight w:val="0"/>
          <w:marTop w:val="0"/>
          <w:marBottom w:val="0"/>
          <w:divBdr>
            <w:top w:val="none" w:sz="0" w:space="0" w:color="auto"/>
            <w:left w:val="none" w:sz="0" w:space="0" w:color="auto"/>
            <w:bottom w:val="none" w:sz="0" w:space="0" w:color="auto"/>
            <w:right w:val="none" w:sz="0" w:space="0" w:color="auto"/>
          </w:divBdr>
        </w:div>
        <w:div w:id="1839617520">
          <w:marLeft w:val="0"/>
          <w:marRight w:val="0"/>
          <w:marTop w:val="0"/>
          <w:marBottom w:val="0"/>
          <w:divBdr>
            <w:top w:val="none" w:sz="0" w:space="0" w:color="auto"/>
            <w:left w:val="none" w:sz="0" w:space="0" w:color="auto"/>
            <w:bottom w:val="none" w:sz="0" w:space="0" w:color="auto"/>
            <w:right w:val="none" w:sz="0" w:space="0" w:color="auto"/>
          </w:divBdr>
        </w:div>
        <w:div w:id="133911626">
          <w:marLeft w:val="0"/>
          <w:marRight w:val="0"/>
          <w:marTop w:val="0"/>
          <w:marBottom w:val="0"/>
          <w:divBdr>
            <w:top w:val="none" w:sz="0" w:space="0" w:color="auto"/>
            <w:left w:val="none" w:sz="0" w:space="0" w:color="auto"/>
            <w:bottom w:val="none" w:sz="0" w:space="0" w:color="auto"/>
            <w:right w:val="none" w:sz="0" w:space="0" w:color="auto"/>
          </w:divBdr>
        </w:div>
        <w:div w:id="782845389">
          <w:marLeft w:val="0"/>
          <w:marRight w:val="0"/>
          <w:marTop w:val="0"/>
          <w:marBottom w:val="0"/>
          <w:divBdr>
            <w:top w:val="none" w:sz="0" w:space="0" w:color="auto"/>
            <w:left w:val="none" w:sz="0" w:space="0" w:color="auto"/>
            <w:bottom w:val="none" w:sz="0" w:space="0" w:color="auto"/>
            <w:right w:val="none" w:sz="0" w:space="0" w:color="auto"/>
          </w:divBdr>
        </w:div>
        <w:div w:id="1471170437">
          <w:marLeft w:val="0"/>
          <w:marRight w:val="0"/>
          <w:marTop w:val="0"/>
          <w:marBottom w:val="0"/>
          <w:divBdr>
            <w:top w:val="none" w:sz="0" w:space="0" w:color="auto"/>
            <w:left w:val="none" w:sz="0" w:space="0" w:color="auto"/>
            <w:bottom w:val="none" w:sz="0" w:space="0" w:color="auto"/>
            <w:right w:val="none" w:sz="0" w:space="0" w:color="auto"/>
          </w:divBdr>
        </w:div>
        <w:div w:id="1740399139">
          <w:marLeft w:val="0"/>
          <w:marRight w:val="0"/>
          <w:marTop w:val="0"/>
          <w:marBottom w:val="0"/>
          <w:divBdr>
            <w:top w:val="none" w:sz="0" w:space="0" w:color="auto"/>
            <w:left w:val="none" w:sz="0" w:space="0" w:color="auto"/>
            <w:bottom w:val="none" w:sz="0" w:space="0" w:color="auto"/>
            <w:right w:val="none" w:sz="0" w:space="0" w:color="auto"/>
          </w:divBdr>
        </w:div>
        <w:div w:id="2088915688">
          <w:marLeft w:val="0"/>
          <w:marRight w:val="0"/>
          <w:marTop w:val="0"/>
          <w:marBottom w:val="0"/>
          <w:divBdr>
            <w:top w:val="none" w:sz="0" w:space="0" w:color="auto"/>
            <w:left w:val="none" w:sz="0" w:space="0" w:color="auto"/>
            <w:bottom w:val="none" w:sz="0" w:space="0" w:color="auto"/>
            <w:right w:val="none" w:sz="0" w:space="0" w:color="auto"/>
          </w:divBdr>
        </w:div>
        <w:div w:id="1110052493">
          <w:marLeft w:val="0"/>
          <w:marRight w:val="0"/>
          <w:marTop w:val="0"/>
          <w:marBottom w:val="0"/>
          <w:divBdr>
            <w:top w:val="none" w:sz="0" w:space="0" w:color="auto"/>
            <w:left w:val="none" w:sz="0" w:space="0" w:color="auto"/>
            <w:bottom w:val="none" w:sz="0" w:space="0" w:color="auto"/>
            <w:right w:val="none" w:sz="0" w:space="0" w:color="auto"/>
          </w:divBdr>
        </w:div>
        <w:div w:id="1303189602">
          <w:marLeft w:val="0"/>
          <w:marRight w:val="0"/>
          <w:marTop w:val="0"/>
          <w:marBottom w:val="0"/>
          <w:divBdr>
            <w:top w:val="none" w:sz="0" w:space="0" w:color="auto"/>
            <w:left w:val="none" w:sz="0" w:space="0" w:color="auto"/>
            <w:bottom w:val="none" w:sz="0" w:space="0" w:color="auto"/>
            <w:right w:val="none" w:sz="0" w:space="0" w:color="auto"/>
          </w:divBdr>
        </w:div>
        <w:div w:id="1743286520">
          <w:marLeft w:val="0"/>
          <w:marRight w:val="0"/>
          <w:marTop w:val="0"/>
          <w:marBottom w:val="0"/>
          <w:divBdr>
            <w:top w:val="none" w:sz="0" w:space="0" w:color="auto"/>
            <w:left w:val="none" w:sz="0" w:space="0" w:color="auto"/>
            <w:bottom w:val="none" w:sz="0" w:space="0" w:color="auto"/>
            <w:right w:val="none" w:sz="0" w:space="0" w:color="auto"/>
          </w:divBdr>
        </w:div>
        <w:div w:id="309798000">
          <w:marLeft w:val="0"/>
          <w:marRight w:val="0"/>
          <w:marTop w:val="0"/>
          <w:marBottom w:val="0"/>
          <w:divBdr>
            <w:top w:val="none" w:sz="0" w:space="0" w:color="auto"/>
            <w:left w:val="none" w:sz="0" w:space="0" w:color="auto"/>
            <w:bottom w:val="none" w:sz="0" w:space="0" w:color="auto"/>
            <w:right w:val="none" w:sz="0" w:space="0" w:color="auto"/>
          </w:divBdr>
        </w:div>
        <w:div w:id="2102529513">
          <w:marLeft w:val="0"/>
          <w:marRight w:val="0"/>
          <w:marTop w:val="0"/>
          <w:marBottom w:val="0"/>
          <w:divBdr>
            <w:top w:val="none" w:sz="0" w:space="0" w:color="auto"/>
            <w:left w:val="none" w:sz="0" w:space="0" w:color="auto"/>
            <w:bottom w:val="none" w:sz="0" w:space="0" w:color="auto"/>
            <w:right w:val="none" w:sz="0" w:space="0" w:color="auto"/>
          </w:divBdr>
        </w:div>
      </w:divsChild>
    </w:div>
    <w:div w:id="570500600">
      <w:bodyDiv w:val="1"/>
      <w:marLeft w:val="0"/>
      <w:marRight w:val="0"/>
      <w:marTop w:val="0"/>
      <w:marBottom w:val="0"/>
      <w:divBdr>
        <w:top w:val="none" w:sz="0" w:space="0" w:color="auto"/>
        <w:left w:val="none" w:sz="0" w:space="0" w:color="auto"/>
        <w:bottom w:val="none" w:sz="0" w:space="0" w:color="auto"/>
        <w:right w:val="none" w:sz="0" w:space="0" w:color="auto"/>
      </w:divBdr>
    </w:div>
    <w:div w:id="575823599">
      <w:bodyDiv w:val="1"/>
      <w:marLeft w:val="0"/>
      <w:marRight w:val="0"/>
      <w:marTop w:val="0"/>
      <w:marBottom w:val="0"/>
      <w:divBdr>
        <w:top w:val="none" w:sz="0" w:space="0" w:color="auto"/>
        <w:left w:val="none" w:sz="0" w:space="0" w:color="auto"/>
        <w:bottom w:val="none" w:sz="0" w:space="0" w:color="auto"/>
        <w:right w:val="none" w:sz="0" w:space="0" w:color="auto"/>
      </w:divBdr>
    </w:div>
    <w:div w:id="596061148">
      <w:bodyDiv w:val="1"/>
      <w:marLeft w:val="0"/>
      <w:marRight w:val="0"/>
      <w:marTop w:val="0"/>
      <w:marBottom w:val="0"/>
      <w:divBdr>
        <w:top w:val="none" w:sz="0" w:space="0" w:color="auto"/>
        <w:left w:val="none" w:sz="0" w:space="0" w:color="auto"/>
        <w:bottom w:val="none" w:sz="0" w:space="0" w:color="auto"/>
        <w:right w:val="none" w:sz="0" w:space="0" w:color="auto"/>
      </w:divBdr>
    </w:div>
    <w:div w:id="638875195">
      <w:bodyDiv w:val="1"/>
      <w:marLeft w:val="0"/>
      <w:marRight w:val="0"/>
      <w:marTop w:val="0"/>
      <w:marBottom w:val="0"/>
      <w:divBdr>
        <w:top w:val="none" w:sz="0" w:space="0" w:color="auto"/>
        <w:left w:val="none" w:sz="0" w:space="0" w:color="auto"/>
        <w:bottom w:val="none" w:sz="0" w:space="0" w:color="auto"/>
        <w:right w:val="none" w:sz="0" w:space="0" w:color="auto"/>
      </w:divBdr>
    </w:div>
    <w:div w:id="657535953">
      <w:bodyDiv w:val="1"/>
      <w:marLeft w:val="0"/>
      <w:marRight w:val="0"/>
      <w:marTop w:val="0"/>
      <w:marBottom w:val="0"/>
      <w:divBdr>
        <w:top w:val="none" w:sz="0" w:space="0" w:color="auto"/>
        <w:left w:val="none" w:sz="0" w:space="0" w:color="auto"/>
        <w:bottom w:val="none" w:sz="0" w:space="0" w:color="auto"/>
        <w:right w:val="none" w:sz="0" w:space="0" w:color="auto"/>
      </w:divBdr>
      <w:divsChild>
        <w:div w:id="547448415">
          <w:marLeft w:val="1008"/>
          <w:marRight w:val="0"/>
          <w:marTop w:val="140"/>
          <w:marBottom w:val="0"/>
          <w:divBdr>
            <w:top w:val="none" w:sz="0" w:space="0" w:color="auto"/>
            <w:left w:val="none" w:sz="0" w:space="0" w:color="auto"/>
            <w:bottom w:val="none" w:sz="0" w:space="0" w:color="auto"/>
            <w:right w:val="none" w:sz="0" w:space="0" w:color="auto"/>
          </w:divBdr>
        </w:div>
        <w:div w:id="755445211">
          <w:marLeft w:val="1008"/>
          <w:marRight w:val="0"/>
          <w:marTop w:val="140"/>
          <w:marBottom w:val="0"/>
          <w:divBdr>
            <w:top w:val="none" w:sz="0" w:space="0" w:color="auto"/>
            <w:left w:val="none" w:sz="0" w:space="0" w:color="auto"/>
            <w:bottom w:val="none" w:sz="0" w:space="0" w:color="auto"/>
            <w:right w:val="none" w:sz="0" w:space="0" w:color="auto"/>
          </w:divBdr>
        </w:div>
        <w:div w:id="1249271756">
          <w:marLeft w:val="1008"/>
          <w:marRight w:val="0"/>
          <w:marTop w:val="140"/>
          <w:marBottom w:val="0"/>
          <w:divBdr>
            <w:top w:val="none" w:sz="0" w:space="0" w:color="auto"/>
            <w:left w:val="none" w:sz="0" w:space="0" w:color="auto"/>
            <w:bottom w:val="none" w:sz="0" w:space="0" w:color="auto"/>
            <w:right w:val="none" w:sz="0" w:space="0" w:color="auto"/>
          </w:divBdr>
        </w:div>
      </w:divsChild>
    </w:div>
    <w:div w:id="666397749">
      <w:bodyDiv w:val="1"/>
      <w:marLeft w:val="0"/>
      <w:marRight w:val="0"/>
      <w:marTop w:val="0"/>
      <w:marBottom w:val="0"/>
      <w:divBdr>
        <w:top w:val="none" w:sz="0" w:space="0" w:color="auto"/>
        <w:left w:val="none" w:sz="0" w:space="0" w:color="auto"/>
        <w:bottom w:val="none" w:sz="0" w:space="0" w:color="auto"/>
        <w:right w:val="none" w:sz="0" w:space="0" w:color="auto"/>
      </w:divBdr>
    </w:div>
    <w:div w:id="684746458">
      <w:bodyDiv w:val="1"/>
      <w:marLeft w:val="0"/>
      <w:marRight w:val="0"/>
      <w:marTop w:val="0"/>
      <w:marBottom w:val="0"/>
      <w:divBdr>
        <w:top w:val="none" w:sz="0" w:space="0" w:color="auto"/>
        <w:left w:val="none" w:sz="0" w:space="0" w:color="auto"/>
        <w:bottom w:val="none" w:sz="0" w:space="0" w:color="auto"/>
        <w:right w:val="none" w:sz="0" w:space="0" w:color="auto"/>
      </w:divBdr>
    </w:div>
    <w:div w:id="689531373">
      <w:bodyDiv w:val="1"/>
      <w:marLeft w:val="0"/>
      <w:marRight w:val="0"/>
      <w:marTop w:val="0"/>
      <w:marBottom w:val="0"/>
      <w:divBdr>
        <w:top w:val="none" w:sz="0" w:space="0" w:color="auto"/>
        <w:left w:val="none" w:sz="0" w:space="0" w:color="auto"/>
        <w:bottom w:val="none" w:sz="0" w:space="0" w:color="auto"/>
        <w:right w:val="none" w:sz="0" w:space="0" w:color="auto"/>
      </w:divBdr>
    </w:div>
    <w:div w:id="767432860">
      <w:marLeft w:val="0"/>
      <w:marRight w:val="0"/>
      <w:marTop w:val="0"/>
      <w:marBottom w:val="0"/>
      <w:divBdr>
        <w:top w:val="none" w:sz="0" w:space="0" w:color="auto"/>
        <w:left w:val="none" w:sz="0" w:space="0" w:color="auto"/>
        <w:bottom w:val="none" w:sz="0" w:space="0" w:color="auto"/>
        <w:right w:val="none" w:sz="0" w:space="0" w:color="auto"/>
      </w:divBdr>
    </w:div>
    <w:div w:id="767432861">
      <w:marLeft w:val="0"/>
      <w:marRight w:val="0"/>
      <w:marTop w:val="0"/>
      <w:marBottom w:val="0"/>
      <w:divBdr>
        <w:top w:val="none" w:sz="0" w:space="0" w:color="auto"/>
        <w:left w:val="none" w:sz="0" w:space="0" w:color="auto"/>
        <w:bottom w:val="none" w:sz="0" w:space="0" w:color="auto"/>
        <w:right w:val="none" w:sz="0" w:space="0" w:color="auto"/>
      </w:divBdr>
    </w:div>
    <w:div w:id="767432862">
      <w:marLeft w:val="0"/>
      <w:marRight w:val="0"/>
      <w:marTop w:val="0"/>
      <w:marBottom w:val="0"/>
      <w:divBdr>
        <w:top w:val="none" w:sz="0" w:space="0" w:color="auto"/>
        <w:left w:val="none" w:sz="0" w:space="0" w:color="auto"/>
        <w:bottom w:val="none" w:sz="0" w:space="0" w:color="auto"/>
        <w:right w:val="none" w:sz="0" w:space="0" w:color="auto"/>
      </w:divBdr>
    </w:div>
    <w:div w:id="767432866">
      <w:marLeft w:val="0"/>
      <w:marRight w:val="0"/>
      <w:marTop w:val="0"/>
      <w:marBottom w:val="0"/>
      <w:divBdr>
        <w:top w:val="none" w:sz="0" w:space="0" w:color="auto"/>
        <w:left w:val="none" w:sz="0" w:space="0" w:color="auto"/>
        <w:bottom w:val="none" w:sz="0" w:space="0" w:color="auto"/>
        <w:right w:val="none" w:sz="0" w:space="0" w:color="auto"/>
      </w:divBdr>
    </w:div>
    <w:div w:id="767432867">
      <w:marLeft w:val="0"/>
      <w:marRight w:val="0"/>
      <w:marTop w:val="0"/>
      <w:marBottom w:val="0"/>
      <w:divBdr>
        <w:top w:val="none" w:sz="0" w:space="0" w:color="auto"/>
        <w:left w:val="none" w:sz="0" w:space="0" w:color="auto"/>
        <w:bottom w:val="none" w:sz="0" w:space="0" w:color="auto"/>
        <w:right w:val="none" w:sz="0" w:space="0" w:color="auto"/>
      </w:divBdr>
    </w:div>
    <w:div w:id="767432870">
      <w:marLeft w:val="0"/>
      <w:marRight w:val="0"/>
      <w:marTop w:val="0"/>
      <w:marBottom w:val="0"/>
      <w:divBdr>
        <w:top w:val="none" w:sz="0" w:space="0" w:color="auto"/>
        <w:left w:val="none" w:sz="0" w:space="0" w:color="auto"/>
        <w:bottom w:val="none" w:sz="0" w:space="0" w:color="auto"/>
        <w:right w:val="none" w:sz="0" w:space="0" w:color="auto"/>
      </w:divBdr>
    </w:div>
    <w:div w:id="767432875">
      <w:marLeft w:val="0"/>
      <w:marRight w:val="0"/>
      <w:marTop w:val="0"/>
      <w:marBottom w:val="0"/>
      <w:divBdr>
        <w:top w:val="none" w:sz="0" w:space="0" w:color="auto"/>
        <w:left w:val="none" w:sz="0" w:space="0" w:color="auto"/>
        <w:bottom w:val="none" w:sz="0" w:space="0" w:color="auto"/>
        <w:right w:val="none" w:sz="0" w:space="0" w:color="auto"/>
      </w:divBdr>
    </w:div>
    <w:div w:id="767432876">
      <w:marLeft w:val="0"/>
      <w:marRight w:val="0"/>
      <w:marTop w:val="0"/>
      <w:marBottom w:val="0"/>
      <w:divBdr>
        <w:top w:val="none" w:sz="0" w:space="0" w:color="auto"/>
        <w:left w:val="none" w:sz="0" w:space="0" w:color="auto"/>
        <w:bottom w:val="none" w:sz="0" w:space="0" w:color="auto"/>
        <w:right w:val="none" w:sz="0" w:space="0" w:color="auto"/>
      </w:divBdr>
    </w:div>
    <w:div w:id="767432877">
      <w:marLeft w:val="0"/>
      <w:marRight w:val="0"/>
      <w:marTop w:val="0"/>
      <w:marBottom w:val="0"/>
      <w:divBdr>
        <w:top w:val="none" w:sz="0" w:space="0" w:color="auto"/>
        <w:left w:val="none" w:sz="0" w:space="0" w:color="auto"/>
        <w:bottom w:val="none" w:sz="0" w:space="0" w:color="auto"/>
        <w:right w:val="none" w:sz="0" w:space="0" w:color="auto"/>
      </w:divBdr>
    </w:div>
    <w:div w:id="767432878">
      <w:marLeft w:val="0"/>
      <w:marRight w:val="0"/>
      <w:marTop w:val="0"/>
      <w:marBottom w:val="0"/>
      <w:divBdr>
        <w:top w:val="none" w:sz="0" w:space="0" w:color="auto"/>
        <w:left w:val="none" w:sz="0" w:space="0" w:color="auto"/>
        <w:bottom w:val="none" w:sz="0" w:space="0" w:color="auto"/>
        <w:right w:val="none" w:sz="0" w:space="0" w:color="auto"/>
      </w:divBdr>
    </w:div>
    <w:div w:id="767432881">
      <w:marLeft w:val="0"/>
      <w:marRight w:val="0"/>
      <w:marTop w:val="0"/>
      <w:marBottom w:val="0"/>
      <w:divBdr>
        <w:top w:val="none" w:sz="0" w:space="0" w:color="auto"/>
        <w:left w:val="none" w:sz="0" w:space="0" w:color="auto"/>
        <w:bottom w:val="none" w:sz="0" w:space="0" w:color="auto"/>
        <w:right w:val="none" w:sz="0" w:space="0" w:color="auto"/>
      </w:divBdr>
    </w:div>
    <w:div w:id="767432882">
      <w:marLeft w:val="0"/>
      <w:marRight w:val="0"/>
      <w:marTop w:val="0"/>
      <w:marBottom w:val="0"/>
      <w:divBdr>
        <w:top w:val="none" w:sz="0" w:space="0" w:color="auto"/>
        <w:left w:val="none" w:sz="0" w:space="0" w:color="auto"/>
        <w:bottom w:val="none" w:sz="0" w:space="0" w:color="auto"/>
        <w:right w:val="none" w:sz="0" w:space="0" w:color="auto"/>
      </w:divBdr>
      <w:divsChild>
        <w:div w:id="767432958">
          <w:marLeft w:val="1008"/>
          <w:marRight w:val="0"/>
          <w:marTop w:val="0"/>
          <w:marBottom w:val="0"/>
          <w:divBdr>
            <w:top w:val="none" w:sz="0" w:space="0" w:color="auto"/>
            <w:left w:val="none" w:sz="0" w:space="0" w:color="auto"/>
            <w:bottom w:val="none" w:sz="0" w:space="0" w:color="auto"/>
            <w:right w:val="none" w:sz="0" w:space="0" w:color="auto"/>
          </w:divBdr>
        </w:div>
        <w:div w:id="767432969">
          <w:marLeft w:val="1008"/>
          <w:marRight w:val="0"/>
          <w:marTop w:val="0"/>
          <w:marBottom w:val="0"/>
          <w:divBdr>
            <w:top w:val="none" w:sz="0" w:space="0" w:color="auto"/>
            <w:left w:val="none" w:sz="0" w:space="0" w:color="auto"/>
            <w:bottom w:val="none" w:sz="0" w:space="0" w:color="auto"/>
            <w:right w:val="none" w:sz="0" w:space="0" w:color="auto"/>
          </w:divBdr>
        </w:div>
        <w:div w:id="767433003">
          <w:marLeft w:val="504"/>
          <w:marRight w:val="0"/>
          <w:marTop w:val="240"/>
          <w:marBottom w:val="0"/>
          <w:divBdr>
            <w:top w:val="none" w:sz="0" w:space="0" w:color="auto"/>
            <w:left w:val="none" w:sz="0" w:space="0" w:color="auto"/>
            <w:bottom w:val="none" w:sz="0" w:space="0" w:color="auto"/>
            <w:right w:val="none" w:sz="0" w:space="0" w:color="auto"/>
          </w:divBdr>
        </w:div>
      </w:divsChild>
    </w:div>
    <w:div w:id="767432883">
      <w:marLeft w:val="0"/>
      <w:marRight w:val="0"/>
      <w:marTop w:val="0"/>
      <w:marBottom w:val="0"/>
      <w:divBdr>
        <w:top w:val="none" w:sz="0" w:space="0" w:color="auto"/>
        <w:left w:val="none" w:sz="0" w:space="0" w:color="auto"/>
        <w:bottom w:val="none" w:sz="0" w:space="0" w:color="auto"/>
        <w:right w:val="none" w:sz="0" w:space="0" w:color="auto"/>
      </w:divBdr>
    </w:div>
    <w:div w:id="767432886">
      <w:marLeft w:val="0"/>
      <w:marRight w:val="0"/>
      <w:marTop w:val="0"/>
      <w:marBottom w:val="0"/>
      <w:divBdr>
        <w:top w:val="none" w:sz="0" w:space="0" w:color="auto"/>
        <w:left w:val="none" w:sz="0" w:space="0" w:color="auto"/>
        <w:bottom w:val="none" w:sz="0" w:space="0" w:color="auto"/>
        <w:right w:val="none" w:sz="0" w:space="0" w:color="auto"/>
      </w:divBdr>
    </w:div>
    <w:div w:id="767432887">
      <w:marLeft w:val="0"/>
      <w:marRight w:val="0"/>
      <w:marTop w:val="0"/>
      <w:marBottom w:val="0"/>
      <w:divBdr>
        <w:top w:val="none" w:sz="0" w:space="0" w:color="auto"/>
        <w:left w:val="none" w:sz="0" w:space="0" w:color="auto"/>
        <w:bottom w:val="none" w:sz="0" w:space="0" w:color="auto"/>
        <w:right w:val="none" w:sz="0" w:space="0" w:color="auto"/>
      </w:divBdr>
    </w:div>
    <w:div w:id="767432890">
      <w:marLeft w:val="0"/>
      <w:marRight w:val="0"/>
      <w:marTop w:val="0"/>
      <w:marBottom w:val="0"/>
      <w:divBdr>
        <w:top w:val="none" w:sz="0" w:space="0" w:color="auto"/>
        <w:left w:val="none" w:sz="0" w:space="0" w:color="auto"/>
        <w:bottom w:val="none" w:sz="0" w:space="0" w:color="auto"/>
        <w:right w:val="none" w:sz="0" w:space="0" w:color="auto"/>
      </w:divBdr>
    </w:div>
    <w:div w:id="767432892">
      <w:marLeft w:val="0"/>
      <w:marRight w:val="0"/>
      <w:marTop w:val="0"/>
      <w:marBottom w:val="0"/>
      <w:divBdr>
        <w:top w:val="none" w:sz="0" w:space="0" w:color="auto"/>
        <w:left w:val="none" w:sz="0" w:space="0" w:color="auto"/>
        <w:bottom w:val="none" w:sz="0" w:space="0" w:color="auto"/>
        <w:right w:val="none" w:sz="0" w:space="0" w:color="auto"/>
      </w:divBdr>
    </w:div>
    <w:div w:id="767432897">
      <w:marLeft w:val="0"/>
      <w:marRight w:val="0"/>
      <w:marTop w:val="0"/>
      <w:marBottom w:val="0"/>
      <w:divBdr>
        <w:top w:val="none" w:sz="0" w:space="0" w:color="auto"/>
        <w:left w:val="none" w:sz="0" w:space="0" w:color="auto"/>
        <w:bottom w:val="none" w:sz="0" w:space="0" w:color="auto"/>
        <w:right w:val="none" w:sz="0" w:space="0" w:color="auto"/>
      </w:divBdr>
    </w:div>
    <w:div w:id="767432900">
      <w:marLeft w:val="0"/>
      <w:marRight w:val="0"/>
      <w:marTop w:val="0"/>
      <w:marBottom w:val="0"/>
      <w:divBdr>
        <w:top w:val="none" w:sz="0" w:space="0" w:color="auto"/>
        <w:left w:val="none" w:sz="0" w:space="0" w:color="auto"/>
        <w:bottom w:val="none" w:sz="0" w:space="0" w:color="auto"/>
        <w:right w:val="none" w:sz="0" w:space="0" w:color="auto"/>
      </w:divBdr>
    </w:div>
    <w:div w:id="767432902">
      <w:marLeft w:val="0"/>
      <w:marRight w:val="0"/>
      <w:marTop w:val="0"/>
      <w:marBottom w:val="0"/>
      <w:divBdr>
        <w:top w:val="none" w:sz="0" w:space="0" w:color="auto"/>
        <w:left w:val="none" w:sz="0" w:space="0" w:color="auto"/>
        <w:bottom w:val="none" w:sz="0" w:space="0" w:color="auto"/>
        <w:right w:val="none" w:sz="0" w:space="0" w:color="auto"/>
      </w:divBdr>
    </w:div>
    <w:div w:id="767432903">
      <w:marLeft w:val="0"/>
      <w:marRight w:val="0"/>
      <w:marTop w:val="0"/>
      <w:marBottom w:val="0"/>
      <w:divBdr>
        <w:top w:val="none" w:sz="0" w:space="0" w:color="auto"/>
        <w:left w:val="none" w:sz="0" w:space="0" w:color="auto"/>
        <w:bottom w:val="none" w:sz="0" w:space="0" w:color="auto"/>
        <w:right w:val="none" w:sz="0" w:space="0" w:color="auto"/>
      </w:divBdr>
    </w:div>
    <w:div w:id="767432905">
      <w:marLeft w:val="0"/>
      <w:marRight w:val="0"/>
      <w:marTop w:val="0"/>
      <w:marBottom w:val="0"/>
      <w:divBdr>
        <w:top w:val="none" w:sz="0" w:space="0" w:color="auto"/>
        <w:left w:val="none" w:sz="0" w:space="0" w:color="auto"/>
        <w:bottom w:val="none" w:sz="0" w:space="0" w:color="auto"/>
        <w:right w:val="none" w:sz="0" w:space="0" w:color="auto"/>
      </w:divBdr>
      <w:divsChild>
        <w:div w:id="767432885">
          <w:marLeft w:val="720"/>
          <w:marRight w:val="0"/>
          <w:marTop w:val="0"/>
          <w:marBottom w:val="0"/>
          <w:divBdr>
            <w:top w:val="none" w:sz="0" w:space="0" w:color="auto"/>
            <w:left w:val="none" w:sz="0" w:space="0" w:color="auto"/>
            <w:bottom w:val="none" w:sz="0" w:space="0" w:color="auto"/>
            <w:right w:val="none" w:sz="0" w:space="0" w:color="auto"/>
          </w:divBdr>
        </w:div>
        <w:div w:id="767432973">
          <w:marLeft w:val="720"/>
          <w:marRight w:val="0"/>
          <w:marTop w:val="0"/>
          <w:marBottom w:val="0"/>
          <w:divBdr>
            <w:top w:val="none" w:sz="0" w:space="0" w:color="auto"/>
            <w:left w:val="none" w:sz="0" w:space="0" w:color="auto"/>
            <w:bottom w:val="none" w:sz="0" w:space="0" w:color="auto"/>
            <w:right w:val="none" w:sz="0" w:space="0" w:color="auto"/>
          </w:divBdr>
        </w:div>
        <w:div w:id="767433038">
          <w:marLeft w:val="720"/>
          <w:marRight w:val="0"/>
          <w:marTop w:val="0"/>
          <w:marBottom w:val="0"/>
          <w:divBdr>
            <w:top w:val="none" w:sz="0" w:space="0" w:color="auto"/>
            <w:left w:val="none" w:sz="0" w:space="0" w:color="auto"/>
            <w:bottom w:val="none" w:sz="0" w:space="0" w:color="auto"/>
            <w:right w:val="none" w:sz="0" w:space="0" w:color="auto"/>
          </w:divBdr>
        </w:div>
      </w:divsChild>
    </w:div>
    <w:div w:id="767432906">
      <w:marLeft w:val="0"/>
      <w:marRight w:val="0"/>
      <w:marTop w:val="0"/>
      <w:marBottom w:val="0"/>
      <w:divBdr>
        <w:top w:val="none" w:sz="0" w:space="0" w:color="auto"/>
        <w:left w:val="none" w:sz="0" w:space="0" w:color="auto"/>
        <w:bottom w:val="none" w:sz="0" w:space="0" w:color="auto"/>
        <w:right w:val="none" w:sz="0" w:space="0" w:color="auto"/>
      </w:divBdr>
    </w:div>
    <w:div w:id="767432908">
      <w:marLeft w:val="0"/>
      <w:marRight w:val="0"/>
      <w:marTop w:val="0"/>
      <w:marBottom w:val="0"/>
      <w:divBdr>
        <w:top w:val="none" w:sz="0" w:space="0" w:color="auto"/>
        <w:left w:val="none" w:sz="0" w:space="0" w:color="auto"/>
        <w:bottom w:val="none" w:sz="0" w:space="0" w:color="auto"/>
        <w:right w:val="none" w:sz="0" w:space="0" w:color="auto"/>
      </w:divBdr>
    </w:div>
    <w:div w:id="767432910">
      <w:marLeft w:val="0"/>
      <w:marRight w:val="0"/>
      <w:marTop w:val="0"/>
      <w:marBottom w:val="0"/>
      <w:divBdr>
        <w:top w:val="none" w:sz="0" w:space="0" w:color="auto"/>
        <w:left w:val="none" w:sz="0" w:space="0" w:color="auto"/>
        <w:bottom w:val="none" w:sz="0" w:space="0" w:color="auto"/>
        <w:right w:val="none" w:sz="0" w:space="0" w:color="auto"/>
      </w:divBdr>
    </w:div>
    <w:div w:id="767432912">
      <w:marLeft w:val="0"/>
      <w:marRight w:val="0"/>
      <w:marTop w:val="0"/>
      <w:marBottom w:val="0"/>
      <w:divBdr>
        <w:top w:val="none" w:sz="0" w:space="0" w:color="auto"/>
        <w:left w:val="none" w:sz="0" w:space="0" w:color="auto"/>
        <w:bottom w:val="none" w:sz="0" w:space="0" w:color="auto"/>
        <w:right w:val="none" w:sz="0" w:space="0" w:color="auto"/>
      </w:divBdr>
    </w:div>
    <w:div w:id="767432913">
      <w:marLeft w:val="0"/>
      <w:marRight w:val="0"/>
      <w:marTop w:val="0"/>
      <w:marBottom w:val="0"/>
      <w:divBdr>
        <w:top w:val="none" w:sz="0" w:space="0" w:color="auto"/>
        <w:left w:val="none" w:sz="0" w:space="0" w:color="auto"/>
        <w:bottom w:val="none" w:sz="0" w:space="0" w:color="auto"/>
        <w:right w:val="none" w:sz="0" w:space="0" w:color="auto"/>
      </w:divBdr>
      <w:divsChild>
        <w:div w:id="767432865">
          <w:marLeft w:val="1008"/>
          <w:marRight w:val="0"/>
          <w:marTop w:val="0"/>
          <w:marBottom w:val="0"/>
          <w:divBdr>
            <w:top w:val="none" w:sz="0" w:space="0" w:color="auto"/>
            <w:left w:val="none" w:sz="0" w:space="0" w:color="auto"/>
            <w:bottom w:val="none" w:sz="0" w:space="0" w:color="auto"/>
            <w:right w:val="none" w:sz="0" w:space="0" w:color="auto"/>
          </w:divBdr>
        </w:div>
        <w:div w:id="767432873">
          <w:marLeft w:val="1008"/>
          <w:marRight w:val="0"/>
          <w:marTop w:val="20"/>
          <w:marBottom w:val="0"/>
          <w:divBdr>
            <w:top w:val="none" w:sz="0" w:space="0" w:color="auto"/>
            <w:left w:val="none" w:sz="0" w:space="0" w:color="auto"/>
            <w:bottom w:val="none" w:sz="0" w:space="0" w:color="auto"/>
            <w:right w:val="none" w:sz="0" w:space="0" w:color="auto"/>
          </w:divBdr>
        </w:div>
        <w:div w:id="767432879">
          <w:marLeft w:val="1008"/>
          <w:marRight w:val="0"/>
          <w:marTop w:val="0"/>
          <w:marBottom w:val="0"/>
          <w:divBdr>
            <w:top w:val="none" w:sz="0" w:space="0" w:color="auto"/>
            <w:left w:val="none" w:sz="0" w:space="0" w:color="auto"/>
            <w:bottom w:val="none" w:sz="0" w:space="0" w:color="auto"/>
            <w:right w:val="none" w:sz="0" w:space="0" w:color="auto"/>
          </w:divBdr>
        </w:div>
        <w:div w:id="767432884">
          <w:marLeft w:val="1008"/>
          <w:marRight w:val="0"/>
          <w:marTop w:val="0"/>
          <w:marBottom w:val="0"/>
          <w:divBdr>
            <w:top w:val="none" w:sz="0" w:space="0" w:color="auto"/>
            <w:left w:val="none" w:sz="0" w:space="0" w:color="auto"/>
            <w:bottom w:val="none" w:sz="0" w:space="0" w:color="auto"/>
            <w:right w:val="none" w:sz="0" w:space="0" w:color="auto"/>
          </w:divBdr>
        </w:div>
        <w:div w:id="767432924">
          <w:marLeft w:val="1008"/>
          <w:marRight w:val="0"/>
          <w:marTop w:val="0"/>
          <w:marBottom w:val="0"/>
          <w:divBdr>
            <w:top w:val="none" w:sz="0" w:space="0" w:color="auto"/>
            <w:left w:val="none" w:sz="0" w:space="0" w:color="auto"/>
            <w:bottom w:val="none" w:sz="0" w:space="0" w:color="auto"/>
            <w:right w:val="none" w:sz="0" w:space="0" w:color="auto"/>
          </w:divBdr>
        </w:div>
        <w:div w:id="767432932">
          <w:marLeft w:val="1008"/>
          <w:marRight w:val="0"/>
          <w:marTop w:val="20"/>
          <w:marBottom w:val="0"/>
          <w:divBdr>
            <w:top w:val="none" w:sz="0" w:space="0" w:color="auto"/>
            <w:left w:val="none" w:sz="0" w:space="0" w:color="auto"/>
            <w:bottom w:val="none" w:sz="0" w:space="0" w:color="auto"/>
            <w:right w:val="none" w:sz="0" w:space="0" w:color="auto"/>
          </w:divBdr>
        </w:div>
        <w:div w:id="767432934">
          <w:marLeft w:val="1008"/>
          <w:marRight w:val="0"/>
          <w:marTop w:val="0"/>
          <w:marBottom w:val="0"/>
          <w:divBdr>
            <w:top w:val="none" w:sz="0" w:space="0" w:color="auto"/>
            <w:left w:val="none" w:sz="0" w:space="0" w:color="auto"/>
            <w:bottom w:val="none" w:sz="0" w:space="0" w:color="auto"/>
            <w:right w:val="none" w:sz="0" w:space="0" w:color="auto"/>
          </w:divBdr>
        </w:div>
        <w:div w:id="767432963">
          <w:marLeft w:val="1008"/>
          <w:marRight w:val="0"/>
          <w:marTop w:val="0"/>
          <w:marBottom w:val="0"/>
          <w:divBdr>
            <w:top w:val="none" w:sz="0" w:space="0" w:color="auto"/>
            <w:left w:val="none" w:sz="0" w:space="0" w:color="auto"/>
            <w:bottom w:val="none" w:sz="0" w:space="0" w:color="auto"/>
            <w:right w:val="none" w:sz="0" w:space="0" w:color="auto"/>
          </w:divBdr>
        </w:div>
        <w:div w:id="767432986">
          <w:marLeft w:val="504"/>
          <w:marRight w:val="0"/>
          <w:marTop w:val="360"/>
          <w:marBottom w:val="0"/>
          <w:divBdr>
            <w:top w:val="none" w:sz="0" w:space="0" w:color="auto"/>
            <w:left w:val="none" w:sz="0" w:space="0" w:color="auto"/>
            <w:bottom w:val="none" w:sz="0" w:space="0" w:color="auto"/>
            <w:right w:val="none" w:sz="0" w:space="0" w:color="auto"/>
          </w:divBdr>
        </w:div>
        <w:div w:id="767433001">
          <w:marLeft w:val="504"/>
          <w:marRight w:val="0"/>
          <w:marTop w:val="240"/>
          <w:marBottom w:val="0"/>
          <w:divBdr>
            <w:top w:val="none" w:sz="0" w:space="0" w:color="auto"/>
            <w:left w:val="none" w:sz="0" w:space="0" w:color="auto"/>
            <w:bottom w:val="none" w:sz="0" w:space="0" w:color="auto"/>
            <w:right w:val="none" w:sz="0" w:space="0" w:color="auto"/>
          </w:divBdr>
        </w:div>
        <w:div w:id="767433006">
          <w:marLeft w:val="504"/>
          <w:marRight w:val="0"/>
          <w:marTop w:val="240"/>
          <w:marBottom w:val="0"/>
          <w:divBdr>
            <w:top w:val="none" w:sz="0" w:space="0" w:color="auto"/>
            <w:left w:val="none" w:sz="0" w:space="0" w:color="auto"/>
            <w:bottom w:val="none" w:sz="0" w:space="0" w:color="auto"/>
            <w:right w:val="none" w:sz="0" w:space="0" w:color="auto"/>
          </w:divBdr>
        </w:div>
      </w:divsChild>
    </w:div>
    <w:div w:id="767432915">
      <w:marLeft w:val="0"/>
      <w:marRight w:val="0"/>
      <w:marTop w:val="0"/>
      <w:marBottom w:val="0"/>
      <w:divBdr>
        <w:top w:val="none" w:sz="0" w:space="0" w:color="auto"/>
        <w:left w:val="none" w:sz="0" w:space="0" w:color="auto"/>
        <w:bottom w:val="none" w:sz="0" w:space="0" w:color="auto"/>
        <w:right w:val="none" w:sz="0" w:space="0" w:color="auto"/>
      </w:divBdr>
    </w:div>
    <w:div w:id="767432916">
      <w:marLeft w:val="0"/>
      <w:marRight w:val="0"/>
      <w:marTop w:val="0"/>
      <w:marBottom w:val="0"/>
      <w:divBdr>
        <w:top w:val="none" w:sz="0" w:space="0" w:color="auto"/>
        <w:left w:val="none" w:sz="0" w:space="0" w:color="auto"/>
        <w:bottom w:val="none" w:sz="0" w:space="0" w:color="auto"/>
        <w:right w:val="none" w:sz="0" w:space="0" w:color="auto"/>
      </w:divBdr>
      <w:divsChild>
        <w:div w:id="767432891">
          <w:marLeft w:val="1008"/>
          <w:marRight w:val="0"/>
          <w:marTop w:val="20"/>
          <w:marBottom w:val="0"/>
          <w:divBdr>
            <w:top w:val="none" w:sz="0" w:space="0" w:color="auto"/>
            <w:left w:val="none" w:sz="0" w:space="0" w:color="auto"/>
            <w:bottom w:val="none" w:sz="0" w:space="0" w:color="auto"/>
            <w:right w:val="none" w:sz="0" w:space="0" w:color="auto"/>
          </w:divBdr>
        </w:div>
        <w:div w:id="767432895">
          <w:marLeft w:val="1008"/>
          <w:marRight w:val="0"/>
          <w:marTop w:val="20"/>
          <w:marBottom w:val="0"/>
          <w:divBdr>
            <w:top w:val="none" w:sz="0" w:space="0" w:color="auto"/>
            <w:left w:val="none" w:sz="0" w:space="0" w:color="auto"/>
            <w:bottom w:val="none" w:sz="0" w:space="0" w:color="auto"/>
            <w:right w:val="none" w:sz="0" w:space="0" w:color="auto"/>
          </w:divBdr>
        </w:div>
        <w:div w:id="767432926">
          <w:marLeft w:val="1008"/>
          <w:marRight w:val="0"/>
          <w:marTop w:val="20"/>
          <w:marBottom w:val="0"/>
          <w:divBdr>
            <w:top w:val="none" w:sz="0" w:space="0" w:color="auto"/>
            <w:left w:val="none" w:sz="0" w:space="0" w:color="auto"/>
            <w:bottom w:val="none" w:sz="0" w:space="0" w:color="auto"/>
            <w:right w:val="none" w:sz="0" w:space="0" w:color="auto"/>
          </w:divBdr>
        </w:div>
        <w:div w:id="767432950">
          <w:marLeft w:val="1008"/>
          <w:marRight w:val="0"/>
          <w:marTop w:val="20"/>
          <w:marBottom w:val="0"/>
          <w:divBdr>
            <w:top w:val="none" w:sz="0" w:space="0" w:color="auto"/>
            <w:left w:val="none" w:sz="0" w:space="0" w:color="auto"/>
            <w:bottom w:val="none" w:sz="0" w:space="0" w:color="auto"/>
            <w:right w:val="none" w:sz="0" w:space="0" w:color="auto"/>
          </w:divBdr>
        </w:div>
        <w:div w:id="767433025">
          <w:marLeft w:val="1008"/>
          <w:marRight w:val="0"/>
          <w:marTop w:val="20"/>
          <w:marBottom w:val="0"/>
          <w:divBdr>
            <w:top w:val="none" w:sz="0" w:space="0" w:color="auto"/>
            <w:left w:val="none" w:sz="0" w:space="0" w:color="auto"/>
            <w:bottom w:val="none" w:sz="0" w:space="0" w:color="auto"/>
            <w:right w:val="none" w:sz="0" w:space="0" w:color="auto"/>
          </w:divBdr>
        </w:div>
        <w:div w:id="767433031">
          <w:marLeft w:val="1008"/>
          <w:marRight w:val="0"/>
          <w:marTop w:val="20"/>
          <w:marBottom w:val="0"/>
          <w:divBdr>
            <w:top w:val="none" w:sz="0" w:space="0" w:color="auto"/>
            <w:left w:val="none" w:sz="0" w:space="0" w:color="auto"/>
            <w:bottom w:val="none" w:sz="0" w:space="0" w:color="auto"/>
            <w:right w:val="none" w:sz="0" w:space="0" w:color="auto"/>
          </w:divBdr>
        </w:div>
      </w:divsChild>
    </w:div>
    <w:div w:id="767432917">
      <w:marLeft w:val="0"/>
      <w:marRight w:val="0"/>
      <w:marTop w:val="0"/>
      <w:marBottom w:val="0"/>
      <w:divBdr>
        <w:top w:val="none" w:sz="0" w:space="0" w:color="auto"/>
        <w:left w:val="none" w:sz="0" w:space="0" w:color="auto"/>
        <w:bottom w:val="none" w:sz="0" w:space="0" w:color="auto"/>
        <w:right w:val="none" w:sz="0" w:space="0" w:color="auto"/>
      </w:divBdr>
      <w:divsChild>
        <w:div w:id="767432868">
          <w:marLeft w:val="1008"/>
          <w:marRight w:val="0"/>
          <w:marTop w:val="20"/>
          <w:marBottom w:val="0"/>
          <w:divBdr>
            <w:top w:val="none" w:sz="0" w:space="0" w:color="auto"/>
            <w:left w:val="none" w:sz="0" w:space="0" w:color="auto"/>
            <w:bottom w:val="none" w:sz="0" w:space="0" w:color="auto"/>
            <w:right w:val="none" w:sz="0" w:space="0" w:color="auto"/>
          </w:divBdr>
        </w:div>
        <w:div w:id="767432888">
          <w:marLeft w:val="1008"/>
          <w:marRight w:val="0"/>
          <w:marTop w:val="20"/>
          <w:marBottom w:val="0"/>
          <w:divBdr>
            <w:top w:val="none" w:sz="0" w:space="0" w:color="auto"/>
            <w:left w:val="none" w:sz="0" w:space="0" w:color="auto"/>
            <w:bottom w:val="none" w:sz="0" w:space="0" w:color="auto"/>
            <w:right w:val="none" w:sz="0" w:space="0" w:color="auto"/>
          </w:divBdr>
        </w:div>
        <w:div w:id="767432909">
          <w:marLeft w:val="1008"/>
          <w:marRight w:val="0"/>
          <w:marTop w:val="20"/>
          <w:marBottom w:val="0"/>
          <w:divBdr>
            <w:top w:val="none" w:sz="0" w:space="0" w:color="auto"/>
            <w:left w:val="none" w:sz="0" w:space="0" w:color="auto"/>
            <w:bottom w:val="none" w:sz="0" w:space="0" w:color="auto"/>
            <w:right w:val="none" w:sz="0" w:space="0" w:color="auto"/>
          </w:divBdr>
        </w:div>
        <w:div w:id="767432922">
          <w:marLeft w:val="1008"/>
          <w:marRight w:val="0"/>
          <w:marTop w:val="20"/>
          <w:marBottom w:val="0"/>
          <w:divBdr>
            <w:top w:val="none" w:sz="0" w:space="0" w:color="auto"/>
            <w:left w:val="none" w:sz="0" w:space="0" w:color="auto"/>
            <w:bottom w:val="none" w:sz="0" w:space="0" w:color="auto"/>
            <w:right w:val="none" w:sz="0" w:space="0" w:color="auto"/>
          </w:divBdr>
        </w:div>
        <w:div w:id="767432957">
          <w:marLeft w:val="1008"/>
          <w:marRight w:val="0"/>
          <w:marTop w:val="20"/>
          <w:marBottom w:val="0"/>
          <w:divBdr>
            <w:top w:val="none" w:sz="0" w:space="0" w:color="auto"/>
            <w:left w:val="none" w:sz="0" w:space="0" w:color="auto"/>
            <w:bottom w:val="none" w:sz="0" w:space="0" w:color="auto"/>
            <w:right w:val="none" w:sz="0" w:space="0" w:color="auto"/>
          </w:divBdr>
        </w:div>
        <w:div w:id="767432960">
          <w:marLeft w:val="1008"/>
          <w:marRight w:val="0"/>
          <w:marTop w:val="20"/>
          <w:marBottom w:val="0"/>
          <w:divBdr>
            <w:top w:val="none" w:sz="0" w:space="0" w:color="auto"/>
            <w:left w:val="none" w:sz="0" w:space="0" w:color="auto"/>
            <w:bottom w:val="none" w:sz="0" w:space="0" w:color="auto"/>
            <w:right w:val="none" w:sz="0" w:space="0" w:color="auto"/>
          </w:divBdr>
        </w:div>
        <w:div w:id="767432966">
          <w:marLeft w:val="1008"/>
          <w:marRight w:val="0"/>
          <w:marTop w:val="20"/>
          <w:marBottom w:val="0"/>
          <w:divBdr>
            <w:top w:val="none" w:sz="0" w:space="0" w:color="auto"/>
            <w:left w:val="none" w:sz="0" w:space="0" w:color="auto"/>
            <w:bottom w:val="none" w:sz="0" w:space="0" w:color="auto"/>
            <w:right w:val="none" w:sz="0" w:space="0" w:color="auto"/>
          </w:divBdr>
        </w:div>
        <w:div w:id="767432981">
          <w:marLeft w:val="1008"/>
          <w:marRight w:val="0"/>
          <w:marTop w:val="20"/>
          <w:marBottom w:val="0"/>
          <w:divBdr>
            <w:top w:val="none" w:sz="0" w:space="0" w:color="auto"/>
            <w:left w:val="none" w:sz="0" w:space="0" w:color="auto"/>
            <w:bottom w:val="none" w:sz="0" w:space="0" w:color="auto"/>
            <w:right w:val="none" w:sz="0" w:space="0" w:color="auto"/>
          </w:divBdr>
        </w:div>
        <w:div w:id="767432995">
          <w:marLeft w:val="1008"/>
          <w:marRight w:val="0"/>
          <w:marTop w:val="20"/>
          <w:marBottom w:val="0"/>
          <w:divBdr>
            <w:top w:val="none" w:sz="0" w:space="0" w:color="auto"/>
            <w:left w:val="none" w:sz="0" w:space="0" w:color="auto"/>
            <w:bottom w:val="none" w:sz="0" w:space="0" w:color="auto"/>
            <w:right w:val="none" w:sz="0" w:space="0" w:color="auto"/>
          </w:divBdr>
        </w:div>
        <w:div w:id="767433007">
          <w:marLeft w:val="1008"/>
          <w:marRight w:val="0"/>
          <w:marTop w:val="20"/>
          <w:marBottom w:val="0"/>
          <w:divBdr>
            <w:top w:val="none" w:sz="0" w:space="0" w:color="auto"/>
            <w:left w:val="none" w:sz="0" w:space="0" w:color="auto"/>
            <w:bottom w:val="none" w:sz="0" w:space="0" w:color="auto"/>
            <w:right w:val="none" w:sz="0" w:space="0" w:color="auto"/>
          </w:divBdr>
        </w:div>
        <w:div w:id="767433048">
          <w:marLeft w:val="504"/>
          <w:marRight w:val="0"/>
          <w:marTop w:val="360"/>
          <w:marBottom w:val="0"/>
          <w:divBdr>
            <w:top w:val="none" w:sz="0" w:space="0" w:color="auto"/>
            <w:left w:val="none" w:sz="0" w:space="0" w:color="auto"/>
            <w:bottom w:val="none" w:sz="0" w:space="0" w:color="auto"/>
            <w:right w:val="none" w:sz="0" w:space="0" w:color="auto"/>
          </w:divBdr>
        </w:div>
        <w:div w:id="767433052">
          <w:marLeft w:val="1008"/>
          <w:marRight w:val="0"/>
          <w:marTop w:val="20"/>
          <w:marBottom w:val="0"/>
          <w:divBdr>
            <w:top w:val="none" w:sz="0" w:space="0" w:color="auto"/>
            <w:left w:val="none" w:sz="0" w:space="0" w:color="auto"/>
            <w:bottom w:val="none" w:sz="0" w:space="0" w:color="auto"/>
            <w:right w:val="none" w:sz="0" w:space="0" w:color="auto"/>
          </w:divBdr>
        </w:div>
        <w:div w:id="767433061">
          <w:marLeft w:val="1008"/>
          <w:marRight w:val="0"/>
          <w:marTop w:val="20"/>
          <w:marBottom w:val="0"/>
          <w:divBdr>
            <w:top w:val="none" w:sz="0" w:space="0" w:color="auto"/>
            <w:left w:val="none" w:sz="0" w:space="0" w:color="auto"/>
            <w:bottom w:val="none" w:sz="0" w:space="0" w:color="auto"/>
            <w:right w:val="none" w:sz="0" w:space="0" w:color="auto"/>
          </w:divBdr>
        </w:div>
      </w:divsChild>
    </w:div>
    <w:div w:id="767432919">
      <w:marLeft w:val="0"/>
      <w:marRight w:val="0"/>
      <w:marTop w:val="0"/>
      <w:marBottom w:val="0"/>
      <w:divBdr>
        <w:top w:val="none" w:sz="0" w:space="0" w:color="auto"/>
        <w:left w:val="none" w:sz="0" w:space="0" w:color="auto"/>
        <w:bottom w:val="none" w:sz="0" w:space="0" w:color="auto"/>
        <w:right w:val="none" w:sz="0" w:space="0" w:color="auto"/>
      </w:divBdr>
      <w:divsChild>
        <w:div w:id="767432871">
          <w:marLeft w:val="360"/>
          <w:marRight w:val="0"/>
          <w:marTop w:val="0"/>
          <w:marBottom w:val="0"/>
          <w:divBdr>
            <w:top w:val="none" w:sz="0" w:space="0" w:color="auto"/>
            <w:left w:val="none" w:sz="0" w:space="0" w:color="auto"/>
            <w:bottom w:val="none" w:sz="0" w:space="0" w:color="auto"/>
            <w:right w:val="none" w:sz="0" w:space="0" w:color="auto"/>
          </w:divBdr>
        </w:div>
        <w:div w:id="767432874">
          <w:marLeft w:val="360"/>
          <w:marRight w:val="0"/>
          <w:marTop w:val="0"/>
          <w:marBottom w:val="0"/>
          <w:divBdr>
            <w:top w:val="none" w:sz="0" w:space="0" w:color="auto"/>
            <w:left w:val="none" w:sz="0" w:space="0" w:color="auto"/>
            <w:bottom w:val="none" w:sz="0" w:space="0" w:color="auto"/>
            <w:right w:val="none" w:sz="0" w:space="0" w:color="auto"/>
          </w:divBdr>
        </w:div>
        <w:div w:id="767432880">
          <w:marLeft w:val="360"/>
          <w:marRight w:val="0"/>
          <w:marTop w:val="0"/>
          <w:marBottom w:val="0"/>
          <w:divBdr>
            <w:top w:val="none" w:sz="0" w:space="0" w:color="auto"/>
            <w:left w:val="none" w:sz="0" w:space="0" w:color="auto"/>
            <w:bottom w:val="none" w:sz="0" w:space="0" w:color="auto"/>
            <w:right w:val="none" w:sz="0" w:space="0" w:color="auto"/>
          </w:divBdr>
        </w:div>
        <w:div w:id="767432930">
          <w:marLeft w:val="360"/>
          <w:marRight w:val="0"/>
          <w:marTop w:val="0"/>
          <w:marBottom w:val="0"/>
          <w:divBdr>
            <w:top w:val="none" w:sz="0" w:space="0" w:color="auto"/>
            <w:left w:val="none" w:sz="0" w:space="0" w:color="auto"/>
            <w:bottom w:val="none" w:sz="0" w:space="0" w:color="auto"/>
            <w:right w:val="none" w:sz="0" w:space="0" w:color="auto"/>
          </w:divBdr>
        </w:div>
        <w:div w:id="767432935">
          <w:marLeft w:val="360"/>
          <w:marRight w:val="0"/>
          <w:marTop w:val="0"/>
          <w:marBottom w:val="0"/>
          <w:divBdr>
            <w:top w:val="none" w:sz="0" w:space="0" w:color="auto"/>
            <w:left w:val="none" w:sz="0" w:space="0" w:color="auto"/>
            <w:bottom w:val="none" w:sz="0" w:space="0" w:color="auto"/>
            <w:right w:val="none" w:sz="0" w:space="0" w:color="auto"/>
          </w:divBdr>
        </w:div>
        <w:div w:id="767432949">
          <w:marLeft w:val="360"/>
          <w:marRight w:val="0"/>
          <w:marTop w:val="0"/>
          <w:marBottom w:val="0"/>
          <w:divBdr>
            <w:top w:val="none" w:sz="0" w:space="0" w:color="auto"/>
            <w:left w:val="none" w:sz="0" w:space="0" w:color="auto"/>
            <w:bottom w:val="none" w:sz="0" w:space="0" w:color="auto"/>
            <w:right w:val="none" w:sz="0" w:space="0" w:color="auto"/>
          </w:divBdr>
        </w:div>
        <w:div w:id="767432971">
          <w:marLeft w:val="360"/>
          <w:marRight w:val="0"/>
          <w:marTop w:val="0"/>
          <w:marBottom w:val="0"/>
          <w:divBdr>
            <w:top w:val="none" w:sz="0" w:space="0" w:color="auto"/>
            <w:left w:val="none" w:sz="0" w:space="0" w:color="auto"/>
            <w:bottom w:val="none" w:sz="0" w:space="0" w:color="auto"/>
            <w:right w:val="none" w:sz="0" w:space="0" w:color="auto"/>
          </w:divBdr>
        </w:div>
        <w:div w:id="767432999">
          <w:marLeft w:val="360"/>
          <w:marRight w:val="0"/>
          <w:marTop w:val="0"/>
          <w:marBottom w:val="0"/>
          <w:divBdr>
            <w:top w:val="none" w:sz="0" w:space="0" w:color="auto"/>
            <w:left w:val="none" w:sz="0" w:space="0" w:color="auto"/>
            <w:bottom w:val="none" w:sz="0" w:space="0" w:color="auto"/>
            <w:right w:val="none" w:sz="0" w:space="0" w:color="auto"/>
          </w:divBdr>
        </w:div>
        <w:div w:id="767433033">
          <w:marLeft w:val="360"/>
          <w:marRight w:val="0"/>
          <w:marTop w:val="0"/>
          <w:marBottom w:val="0"/>
          <w:divBdr>
            <w:top w:val="none" w:sz="0" w:space="0" w:color="auto"/>
            <w:left w:val="none" w:sz="0" w:space="0" w:color="auto"/>
            <w:bottom w:val="none" w:sz="0" w:space="0" w:color="auto"/>
            <w:right w:val="none" w:sz="0" w:space="0" w:color="auto"/>
          </w:divBdr>
        </w:div>
      </w:divsChild>
    </w:div>
    <w:div w:id="767432923">
      <w:marLeft w:val="0"/>
      <w:marRight w:val="0"/>
      <w:marTop w:val="0"/>
      <w:marBottom w:val="0"/>
      <w:divBdr>
        <w:top w:val="none" w:sz="0" w:space="0" w:color="auto"/>
        <w:left w:val="none" w:sz="0" w:space="0" w:color="auto"/>
        <w:bottom w:val="none" w:sz="0" w:space="0" w:color="auto"/>
        <w:right w:val="none" w:sz="0" w:space="0" w:color="auto"/>
      </w:divBdr>
    </w:div>
    <w:div w:id="767432925">
      <w:marLeft w:val="0"/>
      <w:marRight w:val="0"/>
      <w:marTop w:val="0"/>
      <w:marBottom w:val="0"/>
      <w:divBdr>
        <w:top w:val="none" w:sz="0" w:space="0" w:color="auto"/>
        <w:left w:val="none" w:sz="0" w:space="0" w:color="auto"/>
        <w:bottom w:val="none" w:sz="0" w:space="0" w:color="auto"/>
        <w:right w:val="none" w:sz="0" w:space="0" w:color="auto"/>
      </w:divBdr>
    </w:div>
    <w:div w:id="767432929">
      <w:marLeft w:val="0"/>
      <w:marRight w:val="0"/>
      <w:marTop w:val="0"/>
      <w:marBottom w:val="0"/>
      <w:divBdr>
        <w:top w:val="none" w:sz="0" w:space="0" w:color="auto"/>
        <w:left w:val="none" w:sz="0" w:space="0" w:color="auto"/>
        <w:bottom w:val="none" w:sz="0" w:space="0" w:color="auto"/>
        <w:right w:val="none" w:sz="0" w:space="0" w:color="auto"/>
      </w:divBdr>
    </w:div>
    <w:div w:id="767432931">
      <w:marLeft w:val="0"/>
      <w:marRight w:val="0"/>
      <w:marTop w:val="0"/>
      <w:marBottom w:val="0"/>
      <w:divBdr>
        <w:top w:val="none" w:sz="0" w:space="0" w:color="auto"/>
        <w:left w:val="none" w:sz="0" w:space="0" w:color="auto"/>
        <w:bottom w:val="none" w:sz="0" w:space="0" w:color="auto"/>
        <w:right w:val="none" w:sz="0" w:space="0" w:color="auto"/>
      </w:divBdr>
    </w:div>
    <w:div w:id="767432933">
      <w:marLeft w:val="0"/>
      <w:marRight w:val="0"/>
      <w:marTop w:val="0"/>
      <w:marBottom w:val="0"/>
      <w:divBdr>
        <w:top w:val="none" w:sz="0" w:space="0" w:color="auto"/>
        <w:left w:val="none" w:sz="0" w:space="0" w:color="auto"/>
        <w:bottom w:val="none" w:sz="0" w:space="0" w:color="auto"/>
        <w:right w:val="none" w:sz="0" w:space="0" w:color="auto"/>
      </w:divBdr>
    </w:div>
    <w:div w:id="767432937">
      <w:marLeft w:val="0"/>
      <w:marRight w:val="0"/>
      <w:marTop w:val="0"/>
      <w:marBottom w:val="0"/>
      <w:divBdr>
        <w:top w:val="none" w:sz="0" w:space="0" w:color="auto"/>
        <w:left w:val="none" w:sz="0" w:space="0" w:color="auto"/>
        <w:bottom w:val="none" w:sz="0" w:space="0" w:color="auto"/>
        <w:right w:val="none" w:sz="0" w:space="0" w:color="auto"/>
      </w:divBdr>
    </w:div>
    <w:div w:id="767432938">
      <w:marLeft w:val="0"/>
      <w:marRight w:val="0"/>
      <w:marTop w:val="0"/>
      <w:marBottom w:val="0"/>
      <w:divBdr>
        <w:top w:val="none" w:sz="0" w:space="0" w:color="auto"/>
        <w:left w:val="none" w:sz="0" w:space="0" w:color="auto"/>
        <w:bottom w:val="none" w:sz="0" w:space="0" w:color="auto"/>
        <w:right w:val="none" w:sz="0" w:space="0" w:color="auto"/>
      </w:divBdr>
    </w:div>
    <w:div w:id="767432941">
      <w:marLeft w:val="0"/>
      <w:marRight w:val="0"/>
      <w:marTop w:val="0"/>
      <w:marBottom w:val="0"/>
      <w:divBdr>
        <w:top w:val="none" w:sz="0" w:space="0" w:color="auto"/>
        <w:left w:val="none" w:sz="0" w:space="0" w:color="auto"/>
        <w:bottom w:val="none" w:sz="0" w:space="0" w:color="auto"/>
        <w:right w:val="none" w:sz="0" w:space="0" w:color="auto"/>
      </w:divBdr>
    </w:div>
    <w:div w:id="767432942">
      <w:marLeft w:val="0"/>
      <w:marRight w:val="0"/>
      <w:marTop w:val="0"/>
      <w:marBottom w:val="0"/>
      <w:divBdr>
        <w:top w:val="none" w:sz="0" w:space="0" w:color="auto"/>
        <w:left w:val="none" w:sz="0" w:space="0" w:color="auto"/>
        <w:bottom w:val="none" w:sz="0" w:space="0" w:color="auto"/>
        <w:right w:val="none" w:sz="0" w:space="0" w:color="auto"/>
      </w:divBdr>
    </w:div>
    <w:div w:id="767432943">
      <w:marLeft w:val="0"/>
      <w:marRight w:val="0"/>
      <w:marTop w:val="0"/>
      <w:marBottom w:val="0"/>
      <w:divBdr>
        <w:top w:val="none" w:sz="0" w:space="0" w:color="auto"/>
        <w:left w:val="none" w:sz="0" w:space="0" w:color="auto"/>
        <w:bottom w:val="none" w:sz="0" w:space="0" w:color="auto"/>
        <w:right w:val="none" w:sz="0" w:space="0" w:color="auto"/>
      </w:divBdr>
    </w:div>
    <w:div w:id="767432944">
      <w:marLeft w:val="0"/>
      <w:marRight w:val="0"/>
      <w:marTop w:val="0"/>
      <w:marBottom w:val="0"/>
      <w:divBdr>
        <w:top w:val="none" w:sz="0" w:space="0" w:color="auto"/>
        <w:left w:val="none" w:sz="0" w:space="0" w:color="auto"/>
        <w:bottom w:val="none" w:sz="0" w:space="0" w:color="auto"/>
        <w:right w:val="none" w:sz="0" w:space="0" w:color="auto"/>
      </w:divBdr>
    </w:div>
    <w:div w:id="767432946">
      <w:marLeft w:val="0"/>
      <w:marRight w:val="0"/>
      <w:marTop w:val="0"/>
      <w:marBottom w:val="0"/>
      <w:divBdr>
        <w:top w:val="none" w:sz="0" w:space="0" w:color="auto"/>
        <w:left w:val="none" w:sz="0" w:space="0" w:color="auto"/>
        <w:bottom w:val="none" w:sz="0" w:space="0" w:color="auto"/>
        <w:right w:val="none" w:sz="0" w:space="0" w:color="auto"/>
      </w:divBdr>
      <w:divsChild>
        <w:div w:id="767432889">
          <w:marLeft w:val="1008"/>
          <w:marRight w:val="0"/>
          <w:marTop w:val="20"/>
          <w:marBottom w:val="0"/>
          <w:divBdr>
            <w:top w:val="none" w:sz="0" w:space="0" w:color="auto"/>
            <w:left w:val="none" w:sz="0" w:space="0" w:color="auto"/>
            <w:bottom w:val="none" w:sz="0" w:space="0" w:color="auto"/>
            <w:right w:val="none" w:sz="0" w:space="0" w:color="auto"/>
          </w:divBdr>
        </w:div>
        <w:div w:id="767433022">
          <w:marLeft w:val="1008"/>
          <w:marRight w:val="0"/>
          <w:marTop w:val="20"/>
          <w:marBottom w:val="0"/>
          <w:divBdr>
            <w:top w:val="none" w:sz="0" w:space="0" w:color="auto"/>
            <w:left w:val="none" w:sz="0" w:space="0" w:color="auto"/>
            <w:bottom w:val="none" w:sz="0" w:space="0" w:color="auto"/>
            <w:right w:val="none" w:sz="0" w:space="0" w:color="auto"/>
          </w:divBdr>
        </w:div>
        <w:div w:id="767433035">
          <w:marLeft w:val="1008"/>
          <w:marRight w:val="0"/>
          <w:marTop w:val="20"/>
          <w:marBottom w:val="0"/>
          <w:divBdr>
            <w:top w:val="none" w:sz="0" w:space="0" w:color="auto"/>
            <w:left w:val="none" w:sz="0" w:space="0" w:color="auto"/>
            <w:bottom w:val="none" w:sz="0" w:space="0" w:color="auto"/>
            <w:right w:val="none" w:sz="0" w:space="0" w:color="auto"/>
          </w:divBdr>
        </w:div>
        <w:div w:id="767433051">
          <w:marLeft w:val="1008"/>
          <w:marRight w:val="0"/>
          <w:marTop w:val="20"/>
          <w:marBottom w:val="0"/>
          <w:divBdr>
            <w:top w:val="none" w:sz="0" w:space="0" w:color="auto"/>
            <w:left w:val="none" w:sz="0" w:space="0" w:color="auto"/>
            <w:bottom w:val="none" w:sz="0" w:space="0" w:color="auto"/>
            <w:right w:val="none" w:sz="0" w:space="0" w:color="auto"/>
          </w:divBdr>
        </w:div>
        <w:div w:id="767433057">
          <w:marLeft w:val="1008"/>
          <w:marRight w:val="0"/>
          <w:marTop w:val="20"/>
          <w:marBottom w:val="0"/>
          <w:divBdr>
            <w:top w:val="none" w:sz="0" w:space="0" w:color="auto"/>
            <w:left w:val="none" w:sz="0" w:space="0" w:color="auto"/>
            <w:bottom w:val="none" w:sz="0" w:space="0" w:color="auto"/>
            <w:right w:val="none" w:sz="0" w:space="0" w:color="auto"/>
          </w:divBdr>
        </w:div>
      </w:divsChild>
    </w:div>
    <w:div w:id="767432947">
      <w:marLeft w:val="0"/>
      <w:marRight w:val="0"/>
      <w:marTop w:val="0"/>
      <w:marBottom w:val="0"/>
      <w:divBdr>
        <w:top w:val="none" w:sz="0" w:space="0" w:color="auto"/>
        <w:left w:val="none" w:sz="0" w:space="0" w:color="auto"/>
        <w:bottom w:val="none" w:sz="0" w:space="0" w:color="auto"/>
        <w:right w:val="none" w:sz="0" w:space="0" w:color="auto"/>
      </w:divBdr>
    </w:div>
    <w:div w:id="767432948">
      <w:marLeft w:val="0"/>
      <w:marRight w:val="0"/>
      <w:marTop w:val="0"/>
      <w:marBottom w:val="0"/>
      <w:divBdr>
        <w:top w:val="none" w:sz="0" w:space="0" w:color="auto"/>
        <w:left w:val="none" w:sz="0" w:space="0" w:color="auto"/>
        <w:bottom w:val="none" w:sz="0" w:space="0" w:color="auto"/>
        <w:right w:val="none" w:sz="0" w:space="0" w:color="auto"/>
      </w:divBdr>
    </w:div>
    <w:div w:id="767432952">
      <w:marLeft w:val="0"/>
      <w:marRight w:val="0"/>
      <w:marTop w:val="0"/>
      <w:marBottom w:val="0"/>
      <w:divBdr>
        <w:top w:val="none" w:sz="0" w:space="0" w:color="auto"/>
        <w:left w:val="none" w:sz="0" w:space="0" w:color="auto"/>
        <w:bottom w:val="none" w:sz="0" w:space="0" w:color="auto"/>
        <w:right w:val="none" w:sz="0" w:space="0" w:color="auto"/>
      </w:divBdr>
      <w:divsChild>
        <w:div w:id="767432869">
          <w:marLeft w:val="634"/>
          <w:marRight w:val="0"/>
          <w:marTop w:val="100"/>
          <w:marBottom w:val="0"/>
          <w:divBdr>
            <w:top w:val="none" w:sz="0" w:space="0" w:color="auto"/>
            <w:left w:val="none" w:sz="0" w:space="0" w:color="auto"/>
            <w:bottom w:val="none" w:sz="0" w:space="0" w:color="auto"/>
            <w:right w:val="none" w:sz="0" w:space="0" w:color="auto"/>
          </w:divBdr>
        </w:div>
        <w:div w:id="767432914">
          <w:marLeft w:val="634"/>
          <w:marRight w:val="0"/>
          <w:marTop w:val="100"/>
          <w:marBottom w:val="0"/>
          <w:divBdr>
            <w:top w:val="none" w:sz="0" w:space="0" w:color="auto"/>
            <w:left w:val="none" w:sz="0" w:space="0" w:color="auto"/>
            <w:bottom w:val="none" w:sz="0" w:space="0" w:color="auto"/>
            <w:right w:val="none" w:sz="0" w:space="0" w:color="auto"/>
          </w:divBdr>
        </w:div>
        <w:div w:id="767432920">
          <w:marLeft w:val="0"/>
          <w:marRight w:val="0"/>
          <w:marTop w:val="120"/>
          <w:marBottom w:val="0"/>
          <w:divBdr>
            <w:top w:val="none" w:sz="0" w:space="0" w:color="auto"/>
            <w:left w:val="none" w:sz="0" w:space="0" w:color="auto"/>
            <w:bottom w:val="none" w:sz="0" w:space="0" w:color="auto"/>
            <w:right w:val="none" w:sz="0" w:space="0" w:color="auto"/>
          </w:divBdr>
        </w:div>
        <w:div w:id="767433029">
          <w:marLeft w:val="634"/>
          <w:marRight w:val="0"/>
          <w:marTop w:val="100"/>
          <w:marBottom w:val="0"/>
          <w:divBdr>
            <w:top w:val="none" w:sz="0" w:space="0" w:color="auto"/>
            <w:left w:val="none" w:sz="0" w:space="0" w:color="auto"/>
            <w:bottom w:val="none" w:sz="0" w:space="0" w:color="auto"/>
            <w:right w:val="none" w:sz="0" w:space="0" w:color="auto"/>
          </w:divBdr>
        </w:div>
      </w:divsChild>
    </w:div>
    <w:div w:id="767432953">
      <w:marLeft w:val="0"/>
      <w:marRight w:val="0"/>
      <w:marTop w:val="0"/>
      <w:marBottom w:val="0"/>
      <w:divBdr>
        <w:top w:val="none" w:sz="0" w:space="0" w:color="auto"/>
        <w:left w:val="none" w:sz="0" w:space="0" w:color="auto"/>
        <w:bottom w:val="none" w:sz="0" w:space="0" w:color="auto"/>
        <w:right w:val="none" w:sz="0" w:space="0" w:color="auto"/>
      </w:divBdr>
      <w:divsChild>
        <w:div w:id="767432863">
          <w:marLeft w:val="1008"/>
          <w:marRight w:val="0"/>
          <w:marTop w:val="0"/>
          <w:marBottom w:val="0"/>
          <w:divBdr>
            <w:top w:val="none" w:sz="0" w:space="0" w:color="auto"/>
            <w:left w:val="none" w:sz="0" w:space="0" w:color="auto"/>
            <w:bottom w:val="none" w:sz="0" w:space="0" w:color="auto"/>
            <w:right w:val="none" w:sz="0" w:space="0" w:color="auto"/>
          </w:divBdr>
        </w:div>
        <w:div w:id="767432939">
          <w:marLeft w:val="1008"/>
          <w:marRight w:val="0"/>
          <w:marTop w:val="0"/>
          <w:marBottom w:val="0"/>
          <w:divBdr>
            <w:top w:val="none" w:sz="0" w:space="0" w:color="auto"/>
            <w:left w:val="none" w:sz="0" w:space="0" w:color="auto"/>
            <w:bottom w:val="none" w:sz="0" w:space="0" w:color="auto"/>
            <w:right w:val="none" w:sz="0" w:space="0" w:color="auto"/>
          </w:divBdr>
        </w:div>
        <w:div w:id="767432940">
          <w:marLeft w:val="504"/>
          <w:marRight w:val="0"/>
          <w:marTop w:val="240"/>
          <w:marBottom w:val="0"/>
          <w:divBdr>
            <w:top w:val="none" w:sz="0" w:space="0" w:color="auto"/>
            <w:left w:val="none" w:sz="0" w:space="0" w:color="auto"/>
            <w:bottom w:val="none" w:sz="0" w:space="0" w:color="auto"/>
            <w:right w:val="none" w:sz="0" w:space="0" w:color="auto"/>
          </w:divBdr>
        </w:div>
        <w:div w:id="767432945">
          <w:marLeft w:val="1008"/>
          <w:marRight w:val="0"/>
          <w:marTop w:val="0"/>
          <w:marBottom w:val="0"/>
          <w:divBdr>
            <w:top w:val="none" w:sz="0" w:space="0" w:color="auto"/>
            <w:left w:val="none" w:sz="0" w:space="0" w:color="auto"/>
            <w:bottom w:val="none" w:sz="0" w:space="0" w:color="auto"/>
            <w:right w:val="none" w:sz="0" w:space="0" w:color="auto"/>
          </w:divBdr>
        </w:div>
        <w:div w:id="767432951">
          <w:marLeft w:val="1008"/>
          <w:marRight w:val="0"/>
          <w:marTop w:val="0"/>
          <w:marBottom w:val="0"/>
          <w:divBdr>
            <w:top w:val="none" w:sz="0" w:space="0" w:color="auto"/>
            <w:left w:val="none" w:sz="0" w:space="0" w:color="auto"/>
            <w:bottom w:val="none" w:sz="0" w:space="0" w:color="auto"/>
            <w:right w:val="none" w:sz="0" w:space="0" w:color="auto"/>
          </w:divBdr>
        </w:div>
        <w:div w:id="767432964">
          <w:marLeft w:val="1008"/>
          <w:marRight w:val="0"/>
          <w:marTop w:val="0"/>
          <w:marBottom w:val="0"/>
          <w:divBdr>
            <w:top w:val="none" w:sz="0" w:space="0" w:color="auto"/>
            <w:left w:val="none" w:sz="0" w:space="0" w:color="auto"/>
            <w:bottom w:val="none" w:sz="0" w:space="0" w:color="auto"/>
            <w:right w:val="none" w:sz="0" w:space="0" w:color="auto"/>
          </w:divBdr>
        </w:div>
        <w:div w:id="767432974">
          <w:marLeft w:val="504"/>
          <w:marRight w:val="0"/>
          <w:marTop w:val="240"/>
          <w:marBottom w:val="0"/>
          <w:divBdr>
            <w:top w:val="none" w:sz="0" w:space="0" w:color="auto"/>
            <w:left w:val="none" w:sz="0" w:space="0" w:color="auto"/>
            <w:bottom w:val="none" w:sz="0" w:space="0" w:color="auto"/>
            <w:right w:val="none" w:sz="0" w:space="0" w:color="auto"/>
          </w:divBdr>
        </w:div>
        <w:div w:id="767432988">
          <w:marLeft w:val="504"/>
          <w:marRight w:val="0"/>
          <w:marTop w:val="240"/>
          <w:marBottom w:val="0"/>
          <w:divBdr>
            <w:top w:val="none" w:sz="0" w:space="0" w:color="auto"/>
            <w:left w:val="none" w:sz="0" w:space="0" w:color="auto"/>
            <w:bottom w:val="none" w:sz="0" w:space="0" w:color="auto"/>
            <w:right w:val="none" w:sz="0" w:space="0" w:color="auto"/>
          </w:divBdr>
        </w:div>
        <w:div w:id="767433005">
          <w:marLeft w:val="1008"/>
          <w:marRight w:val="0"/>
          <w:marTop w:val="0"/>
          <w:marBottom w:val="0"/>
          <w:divBdr>
            <w:top w:val="none" w:sz="0" w:space="0" w:color="auto"/>
            <w:left w:val="none" w:sz="0" w:space="0" w:color="auto"/>
            <w:bottom w:val="none" w:sz="0" w:space="0" w:color="auto"/>
            <w:right w:val="none" w:sz="0" w:space="0" w:color="auto"/>
          </w:divBdr>
        </w:div>
        <w:div w:id="767433016">
          <w:marLeft w:val="1008"/>
          <w:marRight w:val="0"/>
          <w:marTop w:val="0"/>
          <w:marBottom w:val="0"/>
          <w:divBdr>
            <w:top w:val="none" w:sz="0" w:space="0" w:color="auto"/>
            <w:left w:val="none" w:sz="0" w:space="0" w:color="auto"/>
            <w:bottom w:val="none" w:sz="0" w:space="0" w:color="auto"/>
            <w:right w:val="none" w:sz="0" w:space="0" w:color="auto"/>
          </w:divBdr>
        </w:div>
        <w:div w:id="767433049">
          <w:marLeft w:val="1008"/>
          <w:marRight w:val="0"/>
          <w:marTop w:val="0"/>
          <w:marBottom w:val="0"/>
          <w:divBdr>
            <w:top w:val="none" w:sz="0" w:space="0" w:color="auto"/>
            <w:left w:val="none" w:sz="0" w:space="0" w:color="auto"/>
            <w:bottom w:val="none" w:sz="0" w:space="0" w:color="auto"/>
            <w:right w:val="none" w:sz="0" w:space="0" w:color="auto"/>
          </w:divBdr>
        </w:div>
      </w:divsChild>
    </w:div>
    <w:div w:id="767432954">
      <w:marLeft w:val="0"/>
      <w:marRight w:val="0"/>
      <w:marTop w:val="0"/>
      <w:marBottom w:val="0"/>
      <w:divBdr>
        <w:top w:val="none" w:sz="0" w:space="0" w:color="auto"/>
        <w:left w:val="none" w:sz="0" w:space="0" w:color="auto"/>
        <w:bottom w:val="none" w:sz="0" w:space="0" w:color="auto"/>
        <w:right w:val="none" w:sz="0" w:space="0" w:color="auto"/>
      </w:divBdr>
    </w:div>
    <w:div w:id="767432955">
      <w:marLeft w:val="0"/>
      <w:marRight w:val="0"/>
      <w:marTop w:val="0"/>
      <w:marBottom w:val="0"/>
      <w:divBdr>
        <w:top w:val="none" w:sz="0" w:space="0" w:color="auto"/>
        <w:left w:val="none" w:sz="0" w:space="0" w:color="auto"/>
        <w:bottom w:val="none" w:sz="0" w:space="0" w:color="auto"/>
        <w:right w:val="none" w:sz="0" w:space="0" w:color="auto"/>
      </w:divBdr>
    </w:div>
    <w:div w:id="767432956">
      <w:marLeft w:val="0"/>
      <w:marRight w:val="0"/>
      <w:marTop w:val="0"/>
      <w:marBottom w:val="0"/>
      <w:divBdr>
        <w:top w:val="none" w:sz="0" w:space="0" w:color="auto"/>
        <w:left w:val="none" w:sz="0" w:space="0" w:color="auto"/>
        <w:bottom w:val="none" w:sz="0" w:space="0" w:color="auto"/>
        <w:right w:val="none" w:sz="0" w:space="0" w:color="auto"/>
      </w:divBdr>
    </w:div>
    <w:div w:id="767432959">
      <w:marLeft w:val="0"/>
      <w:marRight w:val="0"/>
      <w:marTop w:val="0"/>
      <w:marBottom w:val="0"/>
      <w:divBdr>
        <w:top w:val="none" w:sz="0" w:space="0" w:color="auto"/>
        <w:left w:val="none" w:sz="0" w:space="0" w:color="auto"/>
        <w:bottom w:val="none" w:sz="0" w:space="0" w:color="auto"/>
        <w:right w:val="none" w:sz="0" w:space="0" w:color="auto"/>
      </w:divBdr>
    </w:div>
    <w:div w:id="767432962">
      <w:marLeft w:val="0"/>
      <w:marRight w:val="0"/>
      <w:marTop w:val="0"/>
      <w:marBottom w:val="0"/>
      <w:divBdr>
        <w:top w:val="none" w:sz="0" w:space="0" w:color="auto"/>
        <w:left w:val="none" w:sz="0" w:space="0" w:color="auto"/>
        <w:bottom w:val="none" w:sz="0" w:space="0" w:color="auto"/>
        <w:right w:val="none" w:sz="0" w:space="0" w:color="auto"/>
      </w:divBdr>
    </w:div>
    <w:div w:id="767432968">
      <w:marLeft w:val="0"/>
      <w:marRight w:val="0"/>
      <w:marTop w:val="0"/>
      <w:marBottom w:val="0"/>
      <w:divBdr>
        <w:top w:val="none" w:sz="0" w:space="0" w:color="auto"/>
        <w:left w:val="none" w:sz="0" w:space="0" w:color="auto"/>
        <w:bottom w:val="none" w:sz="0" w:space="0" w:color="auto"/>
        <w:right w:val="none" w:sz="0" w:space="0" w:color="auto"/>
      </w:divBdr>
    </w:div>
    <w:div w:id="767432970">
      <w:marLeft w:val="0"/>
      <w:marRight w:val="0"/>
      <w:marTop w:val="0"/>
      <w:marBottom w:val="0"/>
      <w:divBdr>
        <w:top w:val="none" w:sz="0" w:space="0" w:color="auto"/>
        <w:left w:val="none" w:sz="0" w:space="0" w:color="auto"/>
        <w:bottom w:val="none" w:sz="0" w:space="0" w:color="auto"/>
        <w:right w:val="none" w:sz="0" w:space="0" w:color="auto"/>
      </w:divBdr>
      <w:divsChild>
        <w:div w:id="767432904">
          <w:marLeft w:val="1166"/>
          <w:marRight w:val="0"/>
          <w:marTop w:val="100"/>
          <w:marBottom w:val="120"/>
          <w:divBdr>
            <w:top w:val="none" w:sz="0" w:space="0" w:color="auto"/>
            <w:left w:val="none" w:sz="0" w:space="0" w:color="auto"/>
            <w:bottom w:val="none" w:sz="0" w:space="0" w:color="auto"/>
            <w:right w:val="none" w:sz="0" w:space="0" w:color="auto"/>
          </w:divBdr>
        </w:div>
        <w:div w:id="767432921">
          <w:marLeft w:val="1166"/>
          <w:marRight w:val="0"/>
          <w:marTop w:val="100"/>
          <w:marBottom w:val="120"/>
          <w:divBdr>
            <w:top w:val="none" w:sz="0" w:space="0" w:color="auto"/>
            <w:left w:val="none" w:sz="0" w:space="0" w:color="auto"/>
            <w:bottom w:val="none" w:sz="0" w:space="0" w:color="auto"/>
            <w:right w:val="none" w:sz="0" w:space="0" w:color="auto"/>
          </w:divBdr>
        </w:div>
        <w:div w:id="767432965">
          <w:marLeft w:val="1166"/>
          <w:marRight w:val="0"/>
          <w:marTop w:val="100"/>
          <w:marBottom w:val="120"/>
          <w:divBdr>
            <w:top w:val="none" w:sz="0" w:space="0" w:color="auto"/>
            <w:left w:val="none" w:sz="0" w:space="0" w:color="auto"/>
            <w:bottom w:val="none" w:sz="0" w:space="0" w:color="auto"/>
            <w:right w:val="none" w:sz="0" w:space="0" w:color="auto"/>
          </w:divBdr>
        </w:div>
        <w:div w:id="767432977">
          <w:marLeft w:val="1166"/>
          <w:marRight w:val="0"/>
          <w:marTop w:val="100"/>
          <w:marBottom w:val="120"/>
          <w:divBdr>
            <w:top w:val="none" w:sz="0" w:space="0" w:color="auto"/>
            <w:left w:val="none" w:sz="0" w:space="0" w:color="auto"/>
            <w:bottom w:val="none" w:sz="0" w:space="0" w:color="auto"/>
            <w:right w:val="none" w:sz="0" w:space="0" w:color="auto"/>
          </w:divBdr>
        </w:div>
        <w:div w:id="767433002">
          <w:marLeft w:val="1166"/>
          <w:marRight w:val="0"/>
          <w:marTop w:val="100"/>
          <w:marBottom w:val="120"/>
          <w:divBdr>
            <w:top w:val="none" w:sz="0" w:space="0" w:color="auto"/>
            <w:left w:val="none" w:sz="0" w:space="0" w:color="auto"/>
            <w:bottom w:val="none" w:sz="0" w:space="0" w:color="auto"/>
            <w:right w:val="none" w:sz="0" w:space="0" w:color="auto"/>
          </w:divBdr>
        </w:div>
      </w:divsChild>
    </w:div>
    <w:div w:id="767432972">
      <w:marLeft w:val="0"/>
      <w:marRight w:val="0"/>
      <w:marTop w:val="0"/>
      <w:marBottom w:val="0"/>
      <w:divBdr>
        <w:top w:val="none" w:sz="0" w:space="0" w:color="auto"/>
        <w:left w:val="none" w:sz="0" w:space="0" w:color="auto"/>
        <w:bottom w:val="none" w:sz="0" w:space="0" w:color="auto"/>
        <w:right w:val="none" w:sz="0" w:space="0" w:color="auto"/>
      </w:divBdr>
    </w:div>
    <w:div w:id="767432976">
      <w:marLeft w:val="0"/>
      <w:marRight w:val="0"/>
      <w:marTop w:val="0"/>
      <w:marBottom w:val="0"/>
      <w:divBdr>
        <w:top w:val="none" w:sz="0" w:space="0" w:color="auto"/>
        <w:left w:val="none" w:sz="0" w:space="0" w:color="auto"/>
        <w:bottom w:val="none" w:sz="0" w:space="0" w:color="auto"/>
        <w:right w:val="none" w:sz="0" w:space="0" w:color="auto"/>
      </w:divBdr>
    </w:div>
    <w:div w:id="767432978">
      <w:marLeft w:val="0"/>
      <w:marRight w:val="0"/>
      <w:marTop w:val="0"/>
      <w:marBottom w:val="0"/>
      <w:divBdr>
        <w:top w:val="none" w:sz="0" w:space="0" w:color="auto"/>
        <w:left w:val="none" w:sz="0" w:space="0" w:color="auto"/>
        <w:bottom w:val="none" w:sz="0" w:space="0" w:color="auto"/>
        <w:right w:val="none" w:sz="0" w:space="0" w:color="auto"/>
      </w:divBdr>
    </w:div>
    <w:div w:id="767432979">
      <w:marLeft w:val="0"/>
      <w:marRight w:val="0"/>
      <w:marTop w:val="0"/>
      <w:marBottom w:val="0"/>
      <w:divBdr>
        <w:top w:val="none" w:sz="0" w:space="0" w:color="auto"/>
        <w:left w:val="none" w:sz="0" w:space="0" w:color="auto"/>
        <w:bottom w:val="none" w:sz="0" w:space="0" w:color="auto"/>
        <w:right w:val="none" w:sz="0" w:space="0" w:color="auto"/>
      </w:divBdr>
    </w:div>
    <w:div w:id="767432980">
      <w:marLeft w:val="0"/>
      <w:marRight w:val="0"/>
      <w:marTop w:val="0"/>
      <w:marBottom w:val="0"/>
      <w:divBdr>
        <w:top w:val="none" w:sz="0" w:space="0" w:color="auto"/>
        <w:left w:val="none" w:sz="0" w:space="0" w:color="auto"/>
        <w:bottom w:val="none" w:sz="0" w:space="0" w:color="auto"/>
        <w:right w:val="none" w:sz="0" w:space="0" w:color="auto"/>
      </w:divBdr>
    </w:div>
    <w:div w:id="767432982">
      <w:marLeft w:val="0"/>
      <w:marRight w:val="0"/>
      <w:marTop w:val="0"/>
      <w:marBottom w:val="0"/>
      <w:divBdr>
        <w:top w:val="none" w:sz="0" w:space="0" w:color="auto"/>
        <w:left w:val="none" w:sz="0" w:space="0" w:color="auto"/>
        <w:bottom w:val="none" w:sz="0" w:space="0" w:color="auto"/>
        <w:right w:val="none" w:sz="0" w:space="0" w:color="auto"/>
      </w:divBdr>
    </w:div>
    <w:div w:id="767432983">
      <w:marLeft w:val="0"/>
      <w:marRight w:val="0"/>
      <w:marTop w:val="0"/>
      <w:marBottom w:val="0"/>
      <w:divBdr>
        <w:top w:val="none" w:sz="0" w:space="0" w:color="auto"/>
        <w:left w:val="none" w:sz="0" w:space="0" w:color="auto"/>
        <w:bottom w:val="none" w:sz="0" w:space="0" w:color="auto"/>
        <w:right w:val="none" w:sz="0" w:space="0" w:color="auto"/>
      </w:divBdr>
      <w:divsChild>
        <w:div w:id="767432936">
          <w:marLeft w:val="360"/>
          <w:marRight w:val="0"/>
          <w:marTop w:val="0"/>
          <w:marBottom w:val="0"/>
          <w:divBdr>
            <w:top w:val="none" w:sz="0" w:space="0" w:color="auto"/>
            <w:left w:val="none" w:sz="0" w:space="0" w:color="auto"/>
            <w:bottom w:val="none" w:sz="0" w:space="0" w:color="auto"/>
            <w:right w:val="none" w:sz="0" w:space="0" w:color="auto"/>
          </w:divBdr>
        </w:div>
        <w:div w:id="767432996">
          <w:marLeft w:val="360"/>
          <w:marRight w:val="0"/>
          <w:marTop w:val="0"/>
          <w:marBottom w:val="0"/>
          <w:divBdr>
            <w:top w:val="none" w:sz="0" w:space="0" w:color="auto"/>
            <w:left w:val="none" w:sz="0" w:space="0" w:color="auto"/>
            <w:bottom w:val="none" w:sz="0" w:space="0" w:color="auto"/>
            <w:right w:val="none" w:sz="0" w:space="0" w:color="auto"/>
          </w:divBdr>
        </w:div>
        <w:div w:id="767433008">
          <w:marLeft w:val="360"/>
          <w:marRight w:val="0"/>
          <w:marTop w:val="0"/>
          <w:marBottom w:val="0"/>
          <w:divBdr>
            <w:top w:val="none" w:sz="0" w:space="0" w:color="auto"/>
            <w:left w:val="none" w:sz="0" w:space="0" w:color="auto"/>
            <w:bottom w:val="none" w:sz="0" w:space="0" w:color="auto"/>
            <w:right w:val="none" w:sz="0" w:space="0" w:color="auto"/>
          </w:divBdr>
        </w:div>
        <w:div w:id="767433010">
          <w:marLeft w:val="360"/>
          <w:marRight w:val="0"/>
          <w:marTop w:val="0"/>
          <w:marBottom w:val="0"/>
          <w:divBdr>
            <w:top w:val="none" w:sz="0" w:space="0" w:color="auto"/>
            <w:left w:val="none" w:sz="0" w:space="0" w:color="auto"/>
            <w:bottom w:val="none" w:sz="0" w:space="0" w:color="auto"/>
            <w:right w:val="none" w:sz="0" w:space="0" w:color="auto"/>
          </w:divBdr>
        </w:div>
        <w:div w:id="767433011">
          <w:marLeft w:val="360"/>
          <w:marRight w:val="0"/>
          <w:marTop w:val="0"/>
          <w:marBottom w:val="0"/>
          <w:divBdr>
            <w:top w:val="none" w:sz="0" w:space="0" w:color="auto"/>
            <w:left w:val="none" w:sz="0" w:space="0" w:color="auto"/>
            <w:bottom w:val="none" w:sz="0" w:space="0" w:color="auto"/>
            <w:right w:val="none" w:sz="0" w:space="0" w:color="auto"/>
          </w:divBdr>
        </w:div>
        <w:div w:id="767433018">
          <w:marLeft w:val="360"/>
          <w:marRight w:val="0"/>
          <w:marTop w:val="0"/>
          <w:marBottom w:val="0"/>
          <w:divBdr>
            <w:top w:val="none" w:sz="0" w:space="0" w:color="auto"/>
            <w:left w:val="none" w:sz="0" w:space="0" w:color="auto"/>
            <w:bottom w:val="none" w:sz="0" w:space="0" w:color="auto"/>
            <w:right w:val="none" w:sz="0" w:space="0" w:color="auto"/>
          </w:divBdr>
        </w:div>
        <w:div w:id="767433034">
          <w:marLeft w:val="360"/>
          <w:marRight w:val="0"/>
          <w:marTop w:val="0"/>
          <w:marBottom w:val="0"/>
          <w:divBdr>
            <w:top w:val="none" w:sz="0" w:space="0" w:color="auto"/>
            <w:left w:val="none" w:sz="0" w:space="0" w:color="auto"/>
            <w:bottom w:val="none" w:sz="0" w:space="0" w:color="auto"/>
            <w:right w:val="none" w:sz="0" w:space="0" w:color="auto"/>
          </w:divBdr>
        </w:div>
        <w:div w:id="767433055">
          <w:marLeft w:val="360"/>
          <w:marRight w:val="0"/>
          <w:marTop w:val="0"/>
          <w:marBottom w:val="0"/>
          <w:divBdr>
            <w:top w:val="none" w:sz="0" w:space="0" w:color="auto"/>
            <w:left w:val="none" w:sz="0" w:space="0" w:color="auto"/>
            <w:bottom w:val="none" w:sz="0" w:space="0" w:color="auto"/>
            <w:right w:val="none" w:sz="0" w:space="0" w:color="auto"/>
          </w:divBdr>
        </w:div>
        <w:div w:id="767433056">
          <w:marLeft w:val="360"/>
          <w:marRight w:val="0"/>
          <w:marTop w:val="0"/>
          <w:marBottom w:val="0"/>
          <w:divBdr>
            <w:top w:val="none" w:sz="0" w:space="0" w:color="auto"/>
            <w:left w:val="none" w:sz="0" w:space="0" w:color="auto"/>
            <w:bottom w:val="none" w:sz="0" w:space="0" w:color="auto"/>
            <w:right w:val="none" w:sz="0" w:space="0" w:color="auto"/>
          </w:divBdr>
        </w:div>
      </w:divsChild>
    </w:div>
    <w:div w:id="767432984">
      <w:marLeft w:val="0"/>
      <w:marRight w:val="0"/>
      <w:marTop w:val="0"/>
      <w:marBottom w:val="0"/>
      <w:divBdr>
        <w:top w:val="none" w:sz="0" w:space="0" w:color="auto"/>
        <w:left w:val="none" w:sz="0" w:space="0" w:color="auto"/>
        <w:bottom w:val="none" w:sz="0" w:space="0" w:color="auto"/>
        <w:right w:val="none" w:sz="0" w:space="0" w:color="auto"/>
      </w:divBdr>
    </w:div>
    <w:div w:id="767432985">
      <w:marLeft w:val="0"/>
      <w:marRight w:val="0"/>
      <w:marTop w:val="0"/>
      <w:marBottom w:val="0"/>
      <w:divBdr>
        <w:top w:val="none" w:sz="0" w:space="0" w:color="auto"/>
        <w:left w:val="none" w:sz="0" w:space="0" w:color="auto"/>
        <w:bottom w:val="none" w:sz="0" w:space="0" w:color="auto"/>
        <w:right w:val="none" w:sz="0" w:space="0" w:color="auto"/>
      </w:divBdr>
    </w:div>
    <w:div w:id="767432987">
      <w:marLeft w:val="0"/>
      <w:marRight w:val="0"/>
      <w:marTop w:val="0"/>
      <w:marBottom w:val="0"/>
      <w:divBdr>
        <w:top w:val="none" w:sz="0" w:space="0" w:color="auto"/>
        <w:left w:val="none" w:sz="0" w:space="0" w:color="auto"/>
        <w:bottom w:val="none" w:sz="0" w:space="0" w:color="auto"/>
        <w:right w:val="none" w:sz="0" w:space="0" w:color="auto"/>
      </w:divBdr>
    </w:div>
    <w:div w:id="767432989">
      <w:marLeft w:val="0"/>
      <w:marRight w:val="0"/>
      <w:marTop w:val="0"/>
      <w:marBottom w:val="0"/>
      <w:divBdr>
        <w:top w:val="none" w:sz="0" w:space="0" w:color="auto"/>
        <w:left w:val="none" w:sz="0" w:space="0" w:color="auto"/>
        <w:bottom w:val="none" w:sz="0" w:space="0" w:color="auto"/>
        <w:right w:val="none" w:sz="0" w:space="0" w:color="auto"/>
      </w:divBdr>
    </w:div>
    <w:div w:id="767432990">
      <w:marLeft w:val="0"/>
      <w:marRight w:val="0"/>
      <w:marTop w:val="0"/>
      <w:marBottom w:val="0"/>
      <w:divBdr>
        <w:top w:val="none" w:sz="0" w:space="0" w:color="auto"/>
        <w:left w:val="none" w:sz="0" w:space="0" w:color="auto"/>
        <w:bottom w:val="none" w:sz="0" w:space="0" w:color="auto"/>
        <w:right w:val="none" w:sz="0" w:space="0" w:color="auto"/>
      </w:divBdr>
    </w:div>
    <w:div w:id="767432991">
      <w:marLeft w:val="0"/>
      <w:marRight w:val="0"/>
      <w:marTop w:val="0"/>
      <w:marBottom w:val="0"/>
      <w:divBdr>
        <w:top w:val="none" w:sz="0" w:space="0" w:color="auto"/>
        <w:left w:val="none" w:sz="0" w:space="0" w:color="auto"/>
        <w:bottom w:val="none" w:sz="0" w:space="0" w:color="auto"/>
        <w:right w:val="none" w:sz="0" w:space="0" w:color="auto"/>
      </w:divBdr>
    </w:div>
    <w:div w:id="767432993">
      <w:marLeft w:val="0"/>
      <w:marRight w:val="0"/>
      <w:marTop w:val="0"/>
      <w:marBottom w:val="0"/>
      <w:divBdr>
        <w:top w:val="none" w:sz="0" w:space="0" w:color="auto"/>
        <w:left w:val="none" w:sz="0" w:space="0" w:color="auto"/>
        <w:bottom w:val="none" w:sz="0" w:space="0" w:color="auto"/>
        <w:right w:val="none" w:sz="0" w:space="0" w:color="auto"/>
      </w:divBdr>
    </w:div>
    <w:div w:id="767432994">
      <w:marLeft w:val="0"/>
      <w:marRight w:val="0"/>
      <w:marTop w:val="0"/>
      <w:marBottom w:val="0"/>
      <w:divBdr>
        <w:top w:val="none" w:sz="0" w:space="0" w:color="auto"/>
        <w:left w:val="none" w:sz="0" w:space="0" w:color="auto"/>
        <w:bottom w:val="none" w:sz="0" w:space="0" w:color="auto"/>
        <w:right w:val="none" w:sz="0" w:space="0" w:color="auto"/>
      </w:divBdr>
    </w:div>
    <w:div w:id="767432997">
      <w:marLeft w:val="0"/>
      <w:marRight w:val="0"/>
      <w:marTop w:val="0"/>
      <w:marBottom w:val="0"/>
      <w:divBdr>
        <w:top w:val="none" w:sz="0" w:space="0" w:color="auto"/>
        <w:left w:val="none" w:sz="0" w:space="0" w:color="auto"/>
        <w:bottom w:val="none" w:sz="0" w:space="0" w:color="auto"/>
        <w:right w:val="none" w:sz="0" w:space="0" w:color="auto"/>
      </w:divBdr>
    </w:div>
    <w:div w:id="767432998">
      <w:marLeft w:val="0"/>
      <w:marRight w:val="0"/>
      <w:marTop w:val="0"/>
      <w:marBottom w:val="0"/>
      <w:divBdr>
        <w:top w:val="none" w:sz="0" w:space="0" w:color="auto"/>
        <w:left w:val="none" w:sz="0" w:space="0" w:color="auto"/>
        <w:bottom w:val="none" w:sz="0" w:space="0" w:color="auto"/>
        <w:right w:val="none" w:sz="0" w:space="0" w:color="auto"/>
      </w:divBdr>
    </w:div>
    <w:div w:id="767433000">
      <w:marLeft w:val="0"/>
      <w:marRight w:val="0"/>
      <w:marTop w:val="0"/>
      <w:marBottom w:val="0"/>
      <w:divBdr>
        <w:top w:val="none" w:sz="0" w:space="0" w:color="auto"/>
        <w:left w:val="none" w:sz="0" w:space="0" w:color="auto"/>
        <w:bottom w:val="none" w:sz="0" w:space="0" w:color="auto"/>
        <w:right w:val="none" w:sz="0" w:space="0" w:color="auto"/>
      </w:divBdr>
    </w:div>
    <w:div w:id="767433004">
      <w:marLeft w:val="0"/>
      <w:marRight w:val="0"/>
      <w:marTop w:val="0"/>
      <w:marBottom w:val="0"/>
      <w:divBdr>
        <w:top w:val="none" w:sz="0" w:space="0" w:color="auto"/>
        <w:left w:val="none" w:sz="0" w:space="0" w:color="auto"/>
        <w:bottom w:val="none" w:sz="0" w:space="0" w:color="auto"/>
        <w:right w:val="none" w:sz="0" w:space="0" w:color="auto"/>
      </w:divBdr>
    </w:div>
    <w:div w:id="767433009">
      <w:marLeft w:val="0"/>
      <w:marRight w:val="0"/>
      <w:marTop w:val="0"/>
      <w:marBottom w:val="0"/>
      <w:divBdr>
        <w:top w:val="none" w:sz="0" w:space="0" w:color="auto"/>
        <w:left w:val="none" w:sz="0" w:space="0" w:color="auto"/>
        <w:bottom w:val="none" w:sz="0" w:space="0" w:color="auto"/>
        <w:right w:val="none" w:sz="0" w:space="0" w:color="auto"/>
      </w:divBdr>
      <w:divsChild>
        <w:div w:id="767432864">
          <w:marLeft w:val="1008"/>
          <w:marRight w:val="0"/>
          <w:marTop w:val="20"/>
          <w:marBottom w:val="0"/>
          <w:divBdr>
            <w:top w:val="none" w:sz="0" w:space="0" w:color="auto"/>
            <w:left w:val="none" w:sz="0" w:space="0" w:color="auto"/>
            <w:bottom w:val="none" w:sz="0" w:space="0" w:color="auto"/>
            <w:right w:val="none" w:sz="0" w:space="0" w:color="auto"/>
          </w:divBdr>
        </w:div>
        <w:div w:id="767432911">
          <w:marLeft w:val="1008"/>
          <w:marRight w:val="0"/>
          <w:marTop w:val="20"/>
          <w:marBottom w:val="0"/>
          <w:divBdr>
            <w:top w:val="none" w:sz="0" w:space="0" w:color="auto"/>
            <w:left w:val="none" w:sz="0" w:space="0" w:color="auto"/>
            <w:bottom w:val="none" w:sz="0" w:space="0" w:color="auto"/>
            <w:right w:val="none" w:sz="0" w:space="0" w:color="auto"/>
          </w:divBdr>
        </w:div>
        <w:div w:id="767432927">
          <w:marLeft w:val="1008"/>
          <w:marRight w:val="0"/>
          <w:marTop w:val="20"/>
          <w:marBottom w:val="0"/>
          <w:divBdr>
            <w:top w:val="none" w:sz="0" w:space="0" w:color="auto"/>
            <w:left w:val="none" w:sz="0" w:space="0" w:color="auto"/>
            <w:bottom w:val="none" w:sz="0" w:space="0" w:color="auto"/>
            <w:right w:val="none" w:sz="0" w:space="0" w:color="auto"/>
          </w:divBdr>
        </w:div>
        <w:div w:id="767432975">
          <w:marLeft w:val="1008"/>
          <w:marRight w:val="0"/>
          <w:marTop w:val="20"/>
          <w:marBottom w:val="0"/>
          <w:divBdr>
            <w:top w:val="none" w:sz="0" w:space="0" w:color="auto"/>
            <w:left w:val="none" w:sz="0" w:space="0" w:color="auto"/>
            <w:bottom w:val="none" w:sz="0" w:space="0" w:color="auto"/>
            <w:right w:val="none" w:sz="0" w:space="0" w:color="auto"/>
          </w:divBdr>
        </w:div>
        <w:div w:id="767433047">
          <w:marLeft w:val="1008"/>
          <w:marRight w:val="0"/>
          <w:marTop w:val="20"/>
          <w:marBottom w:val="0"/>
          <w:divBdr>
            <w:top w:val="none" w:sz="0" w:space="0" w:color="auto"/>
            <w:left w:val="none" w:sz="0" w:space="0" w:color="auto"/>
            <w:bottom w:val="none" w:sz="0" w:space="0" w:color="auto"/>
            <w:right w:val="none" w:sz="0" w:space="0" w:color="auto"/>
          </w:divBdr>
        </w:div>
        <w:div w:id="767433054">
          <w:marLeft w:val="1008"/>
          <w:marRight w:val="0"/>
          <w:marTop w:val="20"/>
          <w:marBottom w:val="0"/>
          <w:divBdr>
            <w:top w:val="none" w:sz="0" w:space="0" w:color="auto"/>
            <w:left w:val="none" w:sz="0" w:space="0" w:color="auto"/>
            <w:bottom w:val="none" w:sz="0" w:space="0" w:color="auto"/>
            <w:right w:val="none" w:sz="0" w:space="0" w:color="auto"/>
          </w:divBdr>
        </w:div>
      </w:divsChild>
    </w:div>
    <w:div w:id="767433012">
      <w:marLeft w:val="0"/>
      <w:marRight w:val="0"/>
      <w:marTop w:val="0"/>
      <w:marBottom w:val="0"/>
      <w:divBdr>
        <w:top w:val="none" w:sz="0" w:space="0" w:color="auto"/>
        <w:left w:val="none" w:sz="0" w:space="0" w:color="auto"/>
        <w:bottom w:val="none" w:sz="0" w:space="0" w:color="auto"/>
        <w:right w:val="none" w:sz="0" w:space="0" w:color="auto"/>
      </w:divBdr>
      <w:divsChild>
        <w:div w:id="767432894">
          <w:marLeft w:val="0"/>
          <w:marRight w:val="0"/>
          <w:marTop w:val="120"/>
          <w:marBottom w:val="0"/>
          <w:divBdr>
            <w:top w:val="none" w:sz="0" w:space="0" w:color="auto"/>
            <w:left w:val="none" w:sz="0" w:space="0" w:color="auto"/>
            <w:bottom w:val="none" w:sz="0" w:space="0" w:color="auto"/>
            <w:right w:val="none" w:sz="0" w:space="0" w:color="auto"/>
          </w:divBdr>
        </w:div>
        <w:div w:id="767432901">
          <w:marLeft w:val="0"/>
          <w:marRight w:val="0"/>
          <w:marTop w:val="120"/>
          <w:marBottom w:val="0"/>
          <w:divBdr>
            <w:top w:val="none" w:sz="0" w:space="0" w:color="auto"/>
            <w:left w:val="none" w:sz="0" w:space="0" w:color="auto"/>
            <w:bottom w:val="none" w:sz="0" w:space="0" w:color="auto"/>
            <w:right w:val="none" w:sz="0" w:space="0" w:color="auto"/>
          </w:divBdr>
        </w:div>
        <w:div w:id="767432918">
          <w:marLeft w:val="0"/>
          <w:marRight w:val="0"/>
          <w:marTop w:val="120"/>
          <w:marBottom w:val="0"/>
          <w:divBdr>
            <w:top w:val="none" w:sz="0" w:space="0" w:color="auto"/>
            <w:left w:val="none" w:sz="0" w:space="0" w:color="auto"/>
            <w:bottom w:val="none" w:sz="0" w:space="0" w:color="auto"/>
            <w:right w:val="none" w:sz="0" w:space="0" w:color="auto"/>
          </w:divBdr>
        </w:div>
        <w:div w:id="767432928">
          <w:marLeft w:val="0"/>
          <w:marRight w:val="0"/>
          <w:marTop w:val="120"/>
          <w:marBottom w:val="0"/>
          <w:divBdr>
            <w:top w:val="none" w:sz="0" w:space="0" w:color="auto"/>
            <w:left w:val="none" w:sz="0" w:space="0" w:color="auto"/>
            <w:bottom w:val="none" w:sz="0" w:space="0" w:color="auto"/>
            <w:right w:val="none" w:sz="0" w:space="0" w:color="auto"/>
          </w:divBdr>
        </w:div>
        <w:div w:id="767433036">
          <w:marLeft w:val="0"/>
          <w:marRight w:val="0"/>
          <w:marTop w:val="120"/>
          <w:marBottom w:val="0"/>
          <w:divBdr>
            <w:top w:val="none" w:sz="0" w:space="0" w:color="auto"/>
            <w:left w:val="none" w:sz="0" w:space="0" w:color="auto"/>
            <w:bottom w:val="none" w:sz="0" w:space="0" w:color="auto"/>
            <w:right w:val="none" w:sz="0" w:space="0" w:color="auto"/>
          </w:divBdr>
        </w:div>
      </w:divsChild>
    </w:div>
    <w:div w:id="767433014">
      <w:marLeft w:val="0"/>
      <w:marRight w:val="0"/>
      <w:marTop w:val="0"/>
      <w:marBottom w:val="0"/>
      <w:divBdr>
        <w:top w:val="none" w:sz="0" w:space="0" w:color="auto"/>
        <w:left w:val="none" w:sz="0" w:space="0" w:color="auto"/>
        <w:bottom w:val="none" w:sz="0" w:space="0" w:color="auto"/>
        <w:right w:val="none" w:sz="0" w:space="0" w:color="auto"/>
      </w:divBdr>
    </w:div>
    <w:div w:id="767433017">
      <w:marLeft w:val="0"/>
      <w:marRight w:val="0"/>
      <w:marTop w:val="0"/>
      <w:marBottom w:val="0"/>
      <w:divBdr>
        <w:top w:val="none" w:sz="0" w:space="0" w:color="auto"/>
        <w:left w:val="none" w:sz="0" w:space="0" w:color="auto"/>
        <w:bottom w:val="none" w:sz="0" w:space="0" w:color="auto"/>
        <w:right w:val="none" w:sz="0" w:space="0" w:color="auto"/>
      </w:divBdr>
    </w:div>
    <w:div w:id="767433019">
      <w:marLeft w:val="0"/>
      <w:marRight w:val="0"/>
      <w:marTop w:val="0"/>
      <w:marBottom w:val="0"/>
      <w:divBdr>
        <w:top w:val="none" w:sz="0" w:space="0" w:color="auto"/>
        <w:left w:val="none" w:sz="0" w:space="0" w:color="auto"/>
        <w:bottom w:val="none" w:sz="0" w:space="0" w:color="auto"/>
        <w:right w:val="none" w:sz="0" w:space="0" w:color="auto"/>
      </w:divBdr>
    </w:div>
    <w:div w:id="767433020">
      <w:marLeft w:val="0"/>
      <w:marRight w:val="0"/>
      <w:marTop w:val="0"/>
      <w:marBottom w:val="0"/>
      <w:divBdr>
        <w:top w:val="none" w:sz="0" w:space="0" w:color="auto"/>
        <w:left w:val="none" w:sz="0" w:space="0" w:color="auto"/>
        <w:bottom w:val="none" w:sz="0" w:space="0" w:color="auto"/>
        <w:right w:val="none" w:sz="0" w:space="0" w:color="auto"/>
      </w:divBdr>
    </w:div>
    <w:div w:id="767433023">
      <w:marLeft w:val="0"/>
      <w:marRight w:val="0"/>
      <w:marTop w:val="0"/>
      <w:marBottom w:val="0"/>
      <w:divBdr>
        <w:top w:val="none" w:sz="0" w:space="0" w:color="auto"/>
        <w:left w:val="none" w:sz="0" w:space="0" w:color="auto"/>
        <w:bottom w:val="none" w:sz="0" w:space="0" w:color="auto"/>
        <w:right w:val="none" w:sz="0" w:space="0" w:color="auto"/>
      </w:divBdr>
      <w:divsChild>
        <w:div w:id="767432907">
          <w:marLeft w:val="0"/>
          <w:marRight w:val="0"/>
          <w:marTop w:val="0"/>
          <w:marBottom w:val="0"/>
          <w:divBdr>
            <w:top w:val="none" w:sz="0" w:space="0" w:color="auto"/>
            <w:left w:val="none" w:sz="0" w:space="0" w:color="auto"/>
            <w:bottom w:val="none" w:sz="0" w:space="0" w:color="auto"/>
            <w:right w:val="none" w:sz="0" w:space="0" w:color="auto"/>
          </w:divBdr>
        </w:div>
      </w:divsChild>
    </w:div>
    <w:div w:id="767433024">
      <w:marLeft w:val="0"/>
      <w:marRight w:val="0"/>
      <w:marTop w:val="0"/>
      <w:marBottom w:val="0"/>
      <w:divBdr>
        <w:top w:val="none" w:sz="0" w:space="0" w:color="auto"/>
        <w:left w:val="none" w:sz="0" w:space="0" w:color="auto"/>
        <w:bottom w:val="none" w:sz="0" w:space="0" w:color="auto"/>
        <w:right w:val="none" w:sz="0" w:space="0" w:color="auto"/>
      </w:divBdr>
    </w:div>
    <w:div w:id="767433026">
      <w:marLeft w:val="0"/>
      <w:marRight w:val="0"/>
      <w:marTop w:val="0"/>
      <w:marBottom w:val="0"/>
      <w:divBdr>
        <w:top w:val="none" w:sz="0" w:space="0" w:color="auto"/>
        <w:left w:val="none" w:sz="0" w:space="0" w:color="auto"/>
        <w:bottom w:val="none" w:sz="0" w:space="0" w:color="auto"/>
        <w:right w:val="none" w:sz="0" w:space="0" w:color="auto"/>
      </w:divBdr>
    </w:div>
    <w:div w:id="767433027">
      <w:marLeft w:val="0"/>
      <w:marRight w:val="0"/>
      <w:marTop w:val="0"/>
      <w:marBottom w:val="0"/>
      <w:divBdr>
        <w:top w:val="none" w:sz="0" w:space="0" w:color="auto"/>
        <w:left w:val="none" w:sz="0" w:space="0" w:color="auto"/>
        <w:bottom w:val="none" w:sz="0" w:space="0" w:color="auto"/>
        <w:right w:val="none" w:sz="0" w:space="0" w:color="auto"/>
      </w:divBdr>
    </w:div>
    <w:div w:id="767433028">
      <w:marLeft w:val="0"/>
      <w:marRight w:val="0"/>
      <w:marTop w:val="0"/>
      <w:marBottom w:val="0"/>
      <w:divBdr>
        <w:top w:val="none" w:sz="0" w:space="0" w:color="auto"/>
        <w:left w:val="none" w:sz="0" w:space="0" w:color="auto"/>
        <w:bottom w:val="none" w:sz="0" w:space="0" w:color="auto"/>
        <w:right w:val="none" w:sz="0" w:space="0" w:color="auto"/>
      </w:divBdr>
    </w:div>
    <w:div w:id="767433030">
      <w:marLeft w:val="0"/>
      <w:marRight w:val="0"/>
      <w:marTop w:val="0"/>
      <w:marBottom w:val="0"/>
      <w:divBdr>
        <w:top w:val="none" w:sz="0" w:space="0" w:color="auto"/>
        <w:left w:val="none" w:sz="0" w:space="0" w:color="auto"/>
        <w:bottom w:val="none" w:sz="0" w:space="0" w:color="auto"/>
        <w:right w:val="none" w:sz="0" w:space="0" w:color="auto"/>
      </w:divBdr>
    </w:div>
    <w:div w:id="767433032">
      <w:marLeft w:val="0"/>
      <w:marRight w:val="0"/>
      <w:marTop w:val="0"/>
      <w:marBottom w:val="0"/>
      <w:divBdr>
        <w:top w:val="none" w:sz="0" w:space="0" w:color="auto"/>
        <w:left w:val="none" w:sz="0" w:space="0" w:color="auto"/>
        <w:bottom w:val="none" w:sz="0" w:space="0" w:color="auto"/>
        <w:right w:val="none" w:sz="0" w:space="0" w:color="auto"/>
      </w:divBdr>
    </w:div>
    <w:div w:id="767433037">
      <w:marLeft w:val="0"/>
      <w:marRight w:val="0"/>
      <w:marTop w:val="0"/>
      <w:marBottom w:val="0"/>
      <w:divBdr>
        <w:top w:val="none" w:sz="0" w:space="0" w:color="auto"/>
        <w:left w:val="none" w:sz="0" w:space="0" w:color="auto"/>
        <w:bottom w:val="none" w:sz="0" w:space="0" w:color="auto"/>
        <w:right w:val="none" w:sz="0" w:space="0" w:color="auto"/>
      </w:divBdr>
    </w:div>
    <w:div w:id="767433039">
      <w:marLeft w:val="0"/>
      <w:marRight w:val="0"/>
      <w:marTop w:val="0"/>
      <w:marBottom w:val="0"/>
      <w:divBdr>
        <w:top w:val="none" w:sz="0" w:space="0" w:color="auto"/>
        <w:left w:val="none" w:sz="0" w:space="0" w:color="auto"/>
        <w:bottom w:val="none" w:sz="0" w:space="0" w:color="auto"/>
        <w:right w:val="none" w:sz="0" w:space="0" w:color="auto"/>
      </w:divBdr>
    </w:div>
    <w:div w:id="767433040">
      <w:marLeft w:val="0"/>
      <w:marRight w:val="0"/>
      <w:marTop w:val="0"/>
      <w:marBottom w:val="0"/>
      <w:divBdr>
        <w:top w:val="none" w:sz="0" w:space="0" w:color="auto"/>
        <w:left w:val="none" w:sz="0" w:space="0" w:color="auto"/>
        <w:bottom w:val="none" w:sz="0" w:space="0" w:color="auto"/>
        <w:right w:val="none" w:sz="0" w:space="0" w:color="auto"/>
      </w:divBdr>
    </w:div>
    <w:div w:id="767433041">
      <w:marLeft w:val="0"/>
      <w:marRight w:val="0"/>
      <w:marTop w:val="0"/>
      <w:marBottom w:val="0"/>
      <w:divBdr>
        <w:top w:val="none" w:sz="0" w:space="0" w:color="auto"/>
        <w:left w:val="none" w:sz="0" w:space="0" w:color="auto"/>
        <w:bottom w:val="none" w:sz="0" w:space="0" w:color="auto"/>
        <w:right w:val="none" w:sz="0" w:space="0" w:color="auto"/>
      </w:divBdr>
    </w:div>
    <w:div w:id="767433042">
      <w:marLeft w:val="0"/>
      <w:marRight w:val="0"/>
      <w:marTop w:val="0"/>
      <w:marBottom w:val="0"/>
      <w:divBdr>
        <w:top w:val="none" w:sz="0" w:space="0" w:color="auto"/>
        <w:left w:val="none" w:sz="0" w:space="0" w:color="auto"/>
        <w:bottom w:val="none" w:sz="0" w:space="0" w:color="auto"/>
        <w:right w:val="none" w:sz="0" w:space="0" w:color="auto"/>
      </w:divBdr>
    </w:div>
    <w:div w:id="767433043">
      <w:marLeft w:val="0"/>
      <w:marRight w:val="0"/>
      <w:marTop w:val="0"/>
      <w:marBottom w:val="0"/>
      <w:divBdr>
        <w:top w:val="none" w:sz="0" w:space="0" w:color="auto"/>
        <w:left w:val="none" w:sz="0" w:space="0" w:color="auto"/>
        <w:bottom w:val="none" w:sz="0" w:space="0" w:color="auto"/>
        <w:right w:val="none" w:sz="0" w:space="0" w:color="auto"/>
      </w:divBdr>
    </w:div>
    <w:div w:id="767433044">
      <w:marLeft w:val="0"/>
      <w:marRight w:val="0"/>
      <w:marTop w:val="0"/>
      <w:marBottom w:val="0"/>
      <w:divBdr>
        <w:top w:val="none" w:sz="0" w:space="0" w:color="auto"/>
        <w:left w:val="none" w:sz="0" w:space="0" w:color="auto"/>
        <w:bottom w:val="none" w:sz="0" w:space="0" w:color="auto"/>
        <w:right w:val="none" w:sz="0" w:space="0" w:color="auto"/>
      </w:divBdr>
    </w:div>
    <w:div w:id="767433045">
      <w:marLeft w:val="0"/>
      <w:marRight w:val="0"/>
      <w:marTop w:val="0"/>
      <w:marBottom w:val="0"/>
      <w:divBdr>
        <w:top w:val="none" w:sz="0" w:space="0" w:color="auto"/>
        <w:left w:val="none" w:sz="0" w:space="0" w:color="auto"/>
        <w:bottom w:val="none" w:sz="0" w:space="0" w:color="auto"/>
        <w:right w:val="none" w:sz="0" w:space="0" w:color="auto"/>
      </w:divBdr>
    </w:div>
    <w:div w:id="767433050">
      <w:marLeft w:val="0"/>
      <w:marRight w:val="0"/>
      <w:marTop w:val="0"/>
      <w:marBottom w:val="0"/>
      <w:divBdr>
        <w:top w:val="none" w:sz="0" w:space="0" w:color="auto"/>
        <w:left w:val="none" w:sz="0" w:space="0" w:color="auto"/>
        <w:bottom w:val="none" w:sz="0" w:space="0" w:color="auto"/>
        <w:right w:val="none" w:sz="0" w:space="0" w:color="auto"/>
      </w:divBdr>
    </w:div>
    <w:div w:id="767433053">
      <w:marLeft w:val="0"/>
      <w:marRight w:val="0"/>
      <w:marTop w:val="0"/>
      <w:marBottom w:val="0"/>
      <w:divBdr>
        <w:top w:val="none" w:sz="0" w:space="0" w:color="auto"/>
        <w:left w:val="none" w:sz="0" w:space="0" w:color="auto"/>
        <w:bottom w:val="none" w:sz="0" w:space="0" w:color="auto"/>
        <w:right w:val="none" w:sz="0" w:space="0" w:color="auto"/>
      </w:divBdr>
    </w:div>
    <w:div w:id="767433058">
      <w:marLeft w:val="0"/>
      <w:marRight w:val="0"/>
      <w:marTop w:val="0"/>
      <w:marBottom w:val="0"/>
      <w:divBdr>
        <w:top w:val="none" w:sz="0" w:space="0" w:color="auto"/>
        <w:left w:val="none" w:sz="0" w:space="0" w:color="auto"/>
        <w:bottom w:val="none" w:sz="0" w:space="0" w:color="auto"/>
        <w:right w:val="none" w:sz="0" w:space="0" w:color="auto"/>
      </w:divBdr>
    </w:div>
    <w:div w:id="767433059">
      <w:marLeft w:val="0"/>
      <w:marRight w:val="0"/>
      <w:marTop w:val="0"/>
      <w:marBottom w:val="0"/>
      <w:divBdr>
        <w:top w:val="none" w:sz="0" w:space="0" w:color="auto"/>
        <w:left w:val="none" w:sz="0" w:space="0" w:color="auto"/>
        <w:bottom w:val="none" w:sz="0" w:space="0" w:color="auto"/>
        <w:right w:val="none" w:sz="0" w:space="0" w:color="auto"/>
      </w:divBdr>
      <w:divsChild>
        <w:div w:id="767432872">
          <w:marLeft w:val="360"/>
          <w:marRight w:val="0"/>
          <w:marTop w:val="0"/>
          <w:marBottom w:val="0"/>
          <w:divBdr>
            <w:top w:val="none" w:sz="0" w:space="0" w:color="auto"/>
            <w:left w:val="none" w:sz="0" w:space="0" w:color="auto"/>
            <w:bottom w:val="none" w:sz="0" w:space="0" w:color="auto"/>
            <w:right w:val="none" w:sz="0" w:space="0" w:color="auto"/>
          </w:divBdr>
        </w:div>
        <w:div w:id="767432893">
          <w:marLeft w:val="360"/>
          <w:marRight w:val="0"/>
          <w:marTop w:val="0"/>
          <w:marBottom w:val="0"/>
          <w:divBdr>
            <w:top w:val="none" w:sz="0" w:space="0" w:color="auto"/>
            <w:left w:val="none" w:sz="0" w:space="0" w:color="auto"/>
            <w:bottom w:val="none" w:sz="0" w:space="0" w:color="auto"/>
            <w:right w:val="none" w:sz="0" w:space="0" w:color="auto"/>
          </w:divBdr>
        </w:div>
        <w:div w:id="767432896">
          <w:marLeft w:val="360"/>
          <w:marRight w:val="0"/>
          <w:marTop w:val="0"/>
          <w:marBottom w:val="0"/>
          <w:divBdr>
            <w:top w:val="none" w:sz="0" w:space="0" w:color="auto"/>
            <w:left w:val="none" w:sz="0" w:space="0" w:color="auto"/>
            <w:bottom w:val="none" w:sz="0" w:space="0" w:color="auto"/>
            <w:right w:val="none" w:sz="0" w:space="0" w:color="auto"/>
          </w:divBdr>
        </w:div>
        <w:div w:id="767432898">
          <w:marLeft w:val="360"/>
          <w:marRight w:val="0"/>
          <w:marTop w:val="0"/>
          <w:marBottom w:val="0"/>
          <w:divBdr>
            <w:top w:val="none" w:sz="0" w:space="0" w:color="auto"/>
            <w:left w:val="none" w:sz="0" w:space="0" w:color="auto"/>
            <w:bottom w:val="none" w:sz="0" w:space="0" w:color="auto"/>
            <w:right w:val="none" w:sz="0" w:space="0" w:color="auto"/>
          </w:divBdr>
        </w:div>
        <w:div w:id="767432899">
          <w:marLeft w:val="360"/>
          <w:marRight w:val="0"/>
          <w:marTop w:val="0"/>
          <w:marBottom w:val="0"/>
          <w:divBdr>
            <w:top w:val="none" w:sz="0" w:space="0" w:color="auto"/>
            <w:left w:val="none" w:sz="0" w:space="0" w:color="auto"/>
            <w:bottom w:val="none" w:sz="0" w:space="0" w:color="auto"/>
            <w:right w:val="none" w:sz="0" w:space="0" w:color="auto"/>
          </w:divBdr>
        </w:div>
        <w:div w:id="767432961">
          <w:marLeft w:val="360"/>
          <w:marRight w:val="0"/>
          <w:marTop w:val="0"/>
          <w:marBottom w:val="0"/>
          <w:divBdr>
            <w:top w:val="none" w:sz="0" w:space="0" w:color="auto"/>
            <w:left w:val="none" w:sz="0" w:space="0" w:color="auto"/>
            <w:bottom w:val="none" w:sz="0" w:space="0" w:color="auto"/>
            <w:right w:val="none" w:sz="0" w:space="0" w:color="auto"/>
          </w:divBdr>
        </w:div>
        <w:div w:id="767432967">
          <w:marLeft w:val="360"/>
          <w:marRight w:val="0"/>
          <w:marTop w:val="0"/>
          <w:marBottom w:val="0"/>
          <w:divBdr>
            <w:top w:val="none" w:sz="0" w:space="0" w:color="auto"/>
            <w:left w:val="none" w:sz="0" w:space="0" w:color="auto"/>
            <w:bottom w:val="none" w:sz="0" w:space="0" w:color="auto"/>
            <w:right w:val="none" w:sz="0" w:space="0" w:color="auto"/>
          </w:divBdr>
        </w:div>
        <w:div w:id="767432992">
          <w:marLeft w:val="360"/>
          <w:marRight w:val="0"/>
          <w:marTop w:val="0"/>
          <w:marBottom w:val="0"/>
          <w:divBdr>
            <w:top w:val="none" w:sz="0" w:space="0" w:color="auto"/>
            <w:left w:val="none" w:sz="0" w:space="0" w:color="auto"/>
            <w:bottom w:val="none" w:sz="0" w:space="0" w:color="auto"/>
            <w:right w:val="none" w:sz="0" w:space="0" w:color="auto"/>
          </w:divBdr>
        </w:div>
        <w:div w:id="767433013">
          <w:marLeft w:val="360"/>
          <w:marRight w:val="0"/>
          <w:marTop w:val="0"/>
          <w:marBottom w:val="0"/>
          <w:divBdr>
            <w:top w:val="none" w:sz="0" w:space="0" w:color="auto"/>
            <w:left w:val="none" w:sz="0" w:space="0" w:color="auto"/>
            <w:bottom w:val="none" w:sz="0" w:space="0" w:color="auto"/>
            <w:right w:val="none" w:sz="0" w:space="0" w:color="auto"/>
          </w:divBdr>
        </w:div>
        <w:div w:id="767433015">
          <w:marLeft w:val="360"/>
          <w:marRight w:val="0"/>
          <w:marTop w:val="0"/>
          <w:marBottom w:val="0"/>
          <w:divBdr>
            <w:top w:val="none" w:sz="0" w:space="0" w:color="auto"/>
            <w:left w:val="none" w:sz="0" w:space="0" w:color="auto"/>
            <w:bottom w:val="none" w:sz="0" w:space="0" w:color="auto"/>
            <w:right w:val="none" w:sz="0" w:space="0" w:color="auto"/>
          </w:divBdr>
        </w:div>
        <w:div w:id="767433021">
          <w:marLeft w:val="360"/>
          <w:marRight w:val="0"/>
          <w:marTop w:val="0"/>
          <w:marBottom w:val="0"/>
          <w:divBdr>
            <w:top w:val="none" w:sz="0" w:space="0" w:color="auto"/>
            <w:left w:val="none" w:sz="0" w:space="0" w:color="auto"/>
            <w:bottom w:val="none" w:sz="0" w:space="0" w:color="auto"/>
            <w:right w:val="none" w:sz="0" w:space="0" w:color="auto"/>
          </w:divBdr>
        </w:div>
        <w:div w:id="767433046">
          <w:marLeft w:val="360"/>
          <w:marRight w:val="0"/>
          <w:marTop w:val="0"/>
          <w:marBottom w:val="0"/>
          <w:divBdr>
            <w:top w:val="none" w:sz="0" w:space="0" w:color="auto"/>
            <w:left w:val="none" w:sz="0" w:space="0" w:color="auto"/>
            <w:bottom w:val="none" w:sz="0" w:space="0" w:color="auto"/>
            <w:right w:val="none" w:sz="0" w:space="0" w:color="auto"/>
          </w:divBdr>
        </w:div>
      </w:divsChild>
    </w:div>
    <w:div w:id="767433060">
      <w:marLeft w:val="0"/>
      <w:marRight w:val="0"/>
      <w:marTop w:val="0"/>
      <w:marBottom w:val="0"/>
      <w:divBdr>
        <w:top w:val="none" w:sz="0" w:space="0" w:color="auto"/>
        <w:left w:val="none" w:sz="0" w:space="0" w:color="auto"/>
        <w:bottom w:val="none" w:sz="0" w:space="0" w:color="auto"/>
        <w:right w:val="none" w:sz="0" w:space="0" w:color="auto"/>
      </w:divBdr>
    </w:div>
    <w:div w:id="767433062">
      <w:marLeft w:val="0"/>
      <w:marRight w:val="0"/>
      <w:marTop w:val="0"/>
      <w:marBottom w:val="0"/>
      <w:divBdr>
        <w:top w:val="none" w:sz="0" w:space="0" w:color="auto"/>
        <w:left w:val="none" w:sz="0" w:space="0" w:color="auto"/>
        <w:bottom w:val="none" w:sz="0" w:space="0" w:color="auto"/>
        <w:right w:val="none" w:sz="0" w:space="0" w:color="auto"/>
      </w:divBdr>
    </w:div>
    <w:div w:id="767433063">
      <w:marLeft w:val="0"/>
      <w:marRight w:val="0"/>
      <w:marTop w:val="0"/>
      <w:marBottom w:val="0"/>
      <w:divBdr>
        <w:top w:val="none" w:sz="0" w:space="0" w:color="auto"/>
        <w:left w:val="none" w:sz="0" w:space="0" w:color="auto"/>
        <w:bottom w:val="none" w:sz="0" w:space="0" w:color="auto"/>
        <w:right w:val="none" w:sz="0" w:space="0" w:color="auto"/>
      </w:divBdr>
    </w:div>
    <w:div w:id="776944685">
      <w:bodyDiv w:val="1"/>
      <w:marLeft w:val="0"/>
      <w:marRight w:val="0"/>
      <w:marTop w:val="0"/>
      <w:marBottom w:val="0"/>
      <w:divBdr>
        <w:top w:val="none" w:sz="0" w:space="0" w:color="auto"/>
        <w:left w:val="none" w:sz="0" w:space="0" w:color="auto"/>
        <w:bottom w:val="none" w:sz="0" w:space="0" w:color="auto"/>
        <w:right w:val="none" w:sz="0" w:space="0" w:color="auto"/>
      </w:divBdr>
      <w:divsChild>
        <w:div w:id="527061855">
          <w:marLeft w:val="274"/>
          <w:marRight w:val="0"/>
          <w:marTop w:val="0"/>
          <w:marBottom w:val="0"/>
          <w:divBdr>
            <w:top w:val="none" w:sz="0" w:space="0" w:color="auto"/>
            <w:left w:val="none" w:sz="0" w:space="0" w:color="auto"/>
            <w:bottom w:val="none" w:sz="0" w:space="0" w:color="auto"/>
            <w:right w:val="none" w:sz="0" w:space="0" w:color="auto"/>
          </w:divBdr>
        </w:div>
        <w:div w:id="1145052239">
          <w:marLeft w:val="274"/>
          <w:marRight w:val="0"/>
          <w:marTop w:val="0"/>
          <w:marBottom w:val="0"/>
          <w:divBdr>
            <w:top w:val="none" w:sz="0" w:space="0" w:color="auto"/>
            <w:left w:val="none" w:sz="0" w:space="0" w:color="auto"/>
            <w:bottom w:val="none" w:sz="0" w:space="0" w:color="auto"/>
            <w:right w:val="none" w:sz="0" w:space="0" w:color="auto"/>
          </w:divBdr>
        </w:div>
        <w:div w:id="1446660410">
          <w:marLeft w:val="274"/>
          <w:marRight w:val="0"/>
          <w:marTop w:val="0"/>
          <w:marBottom w:val="0"/>
          <w:divBdr>
            <w:top w:val="none" w:sz="0" w:space="0" w:color="auto"/>
            <w:left w:val="none" w:sz="0" w:space="0" w:color="auto"/>
            <w:bottom w:val="none" w:sz="0" w:space="0" w:color="auto"/>
            <w:right w:val="none" w:sz="0" w:space="0" w:color="auto"/>
          </w:divBdr>
        </w:div>
        <w:div w:id="2021349901">
          <w:marLeft w:val="274"/>
          <w:marRight w:val="0"/>
          <w:marTop w:val="0"/>
          <w:marBottom w:val="0"/>
          <w:divBdr>
            <w:top w:val="none" w:sz="0" w:space="0" w:color="auto"/>
            <w:left w:val="none" w:sz="0" w:space="0" w:color="auto"/>
            <w:bottom w:val="none" w:sz="0" w:space="0" w:color="auto"/>
            <w:right w:val="none" w:sz="0" w:space="0" w:color="auto"/>
          </w:divBdr>
        </w:div>
        <w:div w:id="1770540600">
          <w:marLeft w:val="274"/>
          <w:marRight w:val="0"/>
          <w:marTop w:val="0"/>
          <w:marBottom w:val="0"/>
          <w:divBdr>
            <w:top w:val="none" w:sz="0" w:space="0" w:color="auto"/>
            <w:left w:val="none" w:sz="0" w:space="0" w:color="auto"/>
            <w:bottom w:val="none" w:sz="0" w:space="0" w:color="auto"/>
            <w:right w:val="none" w:sz="0" w:space="0" w:color="auto"/>
          </w:divBdr>
        </w:div>
        <w:div w:id="540245704">
          <w:marLeft w:val="274"/>
          <w:marRight w:val="0"/>
          <w:marTop w:val="0"/>
          <w:marBottom w:val="0"/>
          <w:divBdr>
            <w:top w:val="none" w:sz="0" w:space="0" w:color="auto"/>
            <w:left w:val="none" w:sz="0" w:space="0" w:color="auto"/>
            <w:bottom w:val="none" w:sz="0" w:space="0" w:color="auto"/>
            <w:right w:val="none" w:sz="0" w:space="0" w:color="auto"/>
          </w:divBdr>
        </w:div>
        <w:div w:id="43212663">
          <w:marLeft w:val="274"/>
          <w:marRight w:val="0"/>
          <w:marTop w:val="0"/>
          <w:marBottom w:val="0"/>
          <w:divBdr>
            <w:top w:val="none" w:sz="0" w:space="0" w:color="auto"/>
            <w:left w:val="none" w:sz="0" w:space="0" w:color="auto"/>
            <w:bottom w:val="none" w:sz="0" w:space="0" w:color="auto"/>
            <w:right w:val="none" w:sz="0" w:space="0" w:color="auto"/>
          </w:divBdr>
        </w:div>
        <w:div w:id="1273320111">
          <w:marLeft w:val="274"/>
          <w:marRight w:val="0"/>
          <w:marTop w:val="0"/>
          <w:marBottom w:val="0"/>
          <w:divBdr>
            <w:top w:val="none" w:sz="0" w:space="0" w:color="auto"/>
            <w:left w:val="none" w:sz="0" w:space="0" w:color="auto"/>
            <w:bottom w:val="none" w:sz="0" w:space="0" w:color="auto"/>
            <w:right w:val="none" w:sz="0" w:space="0" w:color="auto"/>
          </w:divBdr>
        </w:div>
      </w:divsChild>
    </w:div>
    <w:div w:id="778992107">
      <w:bodyDiv w:val="1"/>
      <w:marLeft w:val="0"/>
      <w:marRight w:val="0"/>
      <w:marTop w:val="0"/>
      <w:marBottom w:val="0"/>
      <w:divBdr>
        <w:top w:val="none" w:sz="0" w:space="0" w:color="auto"/>
        <w:left w:val="none" w:sz="0" w:space="0" w:color="auto"/>
        <w:bottom w:val="none" w:sz="0" w:space="0" w:color="auto"/>
        <w:right w:val="none" w:sz="0" w:space="0" w:color="auto"/>
      </w:divBdr>
    </w:div>
    <w:div w:id="792140416">
      <w:bodyDiv w:val="1"/>
      <w:marLeft w:val="0"/>
      <w:marRight w:val="0"/>
      <w:marTop w:val="0"/>
      <w:marBottom w:val="0"/>
      <w:divBdr>
        <w:top w:val="none" w:sz="0" w:space="0" w:color="auto"/>
        <w:left w:val="none" w:sz="0" w:space="0" w:color="auto"/>
        <w:bottom w:val="none" w:sz="0" w:space="0" w:color="auto"/>
        <w:right w:val="none" w:sz="0" w:space="0" w:color="auto"/>
      </w:divBdr>
      <w:divsChild>
        <w:div w:id="1183395649">
          <w:marLeft w:val="0"/>
          <w:marRight w:val="0"/>
          <w:marTop w:val="0"/>
          <w:marBottom w:val="0"/>
          <w:divBdr>
            <w:top w:val="none" w:sz="0" w:space="0" w:color="auto"/>
            <w:left w:val="none" w:sz="0" w:space="0" w:color="auto"/>
            <w:bottom w:val="none" w:sz="0" w:space="0" w:color="auto"/>
            <w:right w:val="none" w:sz="0" w:space="0" w:color="auto"/>
          </w:divBdr>
        </w:div>
        <w:div w:id="2006005259">
          <w:marLeft w:val="0"/>
          <w:marRight w:val="0"/>
          <w:marTop w:val="0"/>
          <w:marBottom w:val="0"/>
          <w:divBdr>
            <w:top w:val="none" w:sz="0" w:space="0" w:color="auto"/>
            <w:left w:val="none" w:sz="0" w:space="0" w:color="auto"/>
            <w:bottom w:val="none" w:sz="0" w:space="0" w:color="auto"/>
            <w:right w:val="none" w:sz="0" w:space="0" w:color="auto"/>
          </w:divBdr>
        </w:div>
        <w:div w:id="1643652494">
          <w:marLeft w:val="0"/>
          <w:marRight w:val="0"/>
          <w:marTop w:val="0"/>
          <w:marBottom w:val="0"/>
          <w:divBdr>
            <w:top w:val="none" w:sz="0" w:space="0" w:color="auto"/>
            <w:left w:val="none" w:sz="0" w:space="0" w:color="auto"/>
            <w:bottom w:val="none" w:sz="0" w:space="0" w:color="auto"/>
            <w:right w:val="none" w:sz="0" w:space="0" w:color="auto"/>
          </w:divBdr>
        </w:div>
        <w:div w:id="1387219479">
          <w:marLeft w:val="0"/>
          <w:marRight w:val="0"/>
          <w:marTop w:val="0"/>
          <w:marBottom w:val="0"/>
          <w:divBdr>
            <w:top w:val="none" w:sz="0" w:space="0" w:color="auto"/>
            <w:left w:val="none" w:sz="0" w:space="0" w:color="auto"/>
            <w:bottom w:val="none" w:sz="0" w:space="0" w:color="auto"/>
            <w:right w:val="none" w:sz="0" w:space="0" w:color="auto"/>
          </w:divBdr>
        </w:div>
        <w:div w:id="75639901">
          <w:marLeft w:val="0"/>
          <w:marRight w:val="0"/>
          <w:marTop w:val="0"/>
          <w:marBottom w:val="0"/>
          <w:divBdr>
            <w:top w:val="none" w:sz="0" w:space="0" w:color="auto"/>
            <w:left w:val="none" w:sz="0" w:space="0" w:color="auto"/>
            <w:bottom w:val="none" w:sz="0" w:space="0" w:color="auto"/>
            <w:right w:val="none" w:sz="0" w:space="0" w:color="auto"/>
          </w:divBdr>
        </w:div>
        <w:div w:id="2102943579">
          <w:marLeft w:val="0"/>
          <w:marRight w:val="0"/>
          <w:marTop w:val="0"/>
          <w:marBottom w:val="0"/>
          <w:divBdr>
            <w:top w:val="none" w:sz="0" w:space="0" w:color="auto"/>
            <w:left w:val="none" w:sz="0" w:space="0" w:color="auto"/>
            <w:bottom w:val="none" w:sz="0" w:space="0" w:color="auto"/>
            <w:right w:val="none" w:sz="0" w:space="0" w:color="auto"/>
          </w:divBdr>
        </w:div>
        <w:div w:id="1144931807">
          <w:marLeft w:val="0"/>
          <w:marRight w:val="0"/>
          <w:marTop w:val="0"/>
          <w:marBottom w:val="0"/>
          <w:divBdr>
            <w:top w:val="none" w:sz="0" w:space="0" w:color="auto"/>
            <w:left w:val="none" w:sz="0" w:space="0" w:color="auto"/>
            <w:bottom w:val="none" w:sz="0" w:space="0" w:color="auto"/>
            <w:right w:val="none" w:sz="0" w:space="0" w:color="auto"/>
          </w:divBdr>
        </w:div>
        <w:div w:id="626085513">
          <w:marLeft w:val="0"/>
          <w:marRight w:val="0"/>
          <w:marTop w:val="0"/>
          <w:marBottom w:val="0"/>
          <w:divBdr>
            <w:top w:val="none" w:sz="0" w:space="0" w:color="auto"/>
            <w:left w:val="none" w:sz="0" w:space="0" w:color="auto"/>
            <w:bottom w:val="none" w:sz="0" w:space="0" w:color="auto"/>
            <w:right w:val="none" w:sz="0" w:space="0" w:color="auto"/>
          </w:divBdr>
        </w:div>
        <w:div w:id="1903825927">
          <w:marLeft w:val="0"/>
          <w:marRight w:val="0"/>
          <w:marTop w:val="0"/>
          <w:marBottom w:val="0"/>
          <w:divBdr>
            <w:top w:val="none" w:sz="0" w:space="0" w:color="auto"/>
            <w:left w:val="none" w:sz="0" w:space="0" w:color="auto"/>
            <w:bottom w:val="none" w:sz="0" w:space="0" w:color="auto"/>
            <w:right w:val="none" w:sz="0" w:space="0" w:color="auto"/>
          </w:divBdr>
        </w:div>
        <w:div w:id="1406026831">
          <w:marLeft w:val="0"/>
          <w:marRight w:val="0"/>
          <w:marTop w:val="0"/>
          <w:marBottom w:val="0"/>
          <w:divBdr>
            <w:top w:val="none" w:sz="0" w:space="0" w:color="auto"/>
            <w:left w:val="none" w:sz="0" w:space="0" w:color="auto"/>
            <w:bottom w:val="none" w:sz="0" w:space="0" w:color="auto"/>
            <w:right w:val="none" w:sz="0" w:space="0" w:color="auto"/>
          </w:divBdr>
        </w:div>
        <w:div w:id="846099579">
          <w:marLeft w:val="0"/>
          <w:marRight w:val="0"/>
          <w:marTop w:val="0"/>
          <w:marBottom w:val="0"/>
          <w:divBdr>
            <w:top w:val="none" w:sz="0" w:space="0" w:color="auto"/>
            <w:left w:val="none" w:sz="0" w:space="0" w:color="auto"/>
            <w:bottom w:val="none" w:sz="0" w:space="0" w:color="auto"/>
            <w:right w:val="none" w:sz="0" w:space="0" w:color="auto"/>
          </w:divBdr>
        </w:div>
        <w:div w:id="1067387432">
          <w:marLeft w:val="0"/>
          <w:marRight w:val="0"/>
          <w:marTop w:val="0"/>
          <w:marBottom w:val="0"/>
          <w:divBdr>
            <w:top w:val="none" w:sz="0" w:space="0" w:color="auto"/>
            <w:left w:val="none" w:sz="0" w:space="0" w:color="auto"/>
            <w:bottom w:val="none" w:sz="0" w:space="0" w:color="auto"/>
            <w:right w:val="none" w:sz="0" w:space="0" w:color="auto"/>
          </w:divBdr>
        </w:div>
        <w:div w:id="514156396">
          <w:marLeft w:val="0"/>
          <w:marRight w:val="0"/>
          <w:marTop w:val="0"/>
          <w:marBottom w:val="0"/>
          <w:divBdr>
            <w:top w:val="none" w:sz="0" w:space="0" w:color="auto"/>
            <w:left w:val="none" w:sz="0" w:space="0" w:color="auto"/>
            <w:bottom w:val="none" w:sz="0" w:space="0" w:color="auto"/>
            <w:right w:val="none" w:sz="0" w:space="0" w:color="auto"/>
          </w:divBdr>
        </w:div>
        <w:div w:id="1159229968">
          <w:marLeft w:val="0"/>
          <w:marRight w:val="0"/>
          <w:marTop w:val="0"/>
          <w:marBottom w:val="0"/>
          <w:divBdr>
            <w:top w:val="none" w:sz="0" w:space="0" w:color="auto"/>
            <w:left w:val="none" w:sz="0" w:space="0" w:color="auto"/>
            <w:bottom w:val="none" w:sz="0" w:space="0" w:color="auto"/>
            <w:right w:val="none" w:sz="0" w:space="0" w:color="auto"/>
          </w:divBdr>
        </w:div>
        <w:div w:id="190460661">
          <w:marLeft w:val="0"/>
          <w:marRight w:val="0"/>
          <w:marTop w:val="0"/>
          <w:marBottom w:val="0"/>
          <w:divBdr>
            <w:top w:val="none" w:sz="0" w:space="0" w:color="auto"/>
            <w:left w:val="none" w:sz="0" w:space="0" w:color="auto"/>
            <w:bottom w:val="none" w:sz="0" w:space="0" w:color="auto"/>
            <w:right w:val="none" w:sz="0" w:space="0" w:color="auto"/>
          </w:divBdr>
        </w:div>
        <w:div w:id="169417847">
          <w:marLeft w:val="0"/>
          <w:marRight w:val="0"/>
          <w:marTop w:val="0"/>
          <w:marBottom w:val="0"/>
          <w:divBdr>
            <w:top w:val="none" w:sz="0" w:space="0" w:color="auto"/>
            <w:left w:val="none" w:sz="0" w:space="0" w:color="auto"/>
            <w:bottom w:val="none" w:sz="0" w:space="0" w:color="auto"/>
            <w:right w:val="none" w:sz="0" w:space="0" w:color="auto"/>
          </w:divBdr>
        </w:div>
        <w:div w:id="365104035">
          <w:marLeft w:val="0"/>
          <w:marRight w:val="0"/>
          <w:marTop w:val="0"/>
          <w:marBottom w:val="0"/>
          <w:divBdr>
            <w:top w:val="none" w:sz="0" w:space="0" w:color="auto"/>
            <w:left w:val="none" w:sz="0" w:space="0" w:color="auto"/>
            <w:bottom w:val="none" w:sz="0" w:space="0" w:color="auto"/>
            <w:right w:val="none" w:sz="0" w:space="0" w:color="auto"/>
          </w:divBdr>
        </w:div>
        <w:div w:id="2044550680">
          <w:marLeft w:val="0"/>
          <w:marRight w:val="0"/>
          <w:marTop w:val="0"/>
          <w:marBottom w:val="0"/>
          <w:divBdr>
            <w:top w:val="none" w:sz="0" w:space="0" w:color="auto"/>
            <w:left w:val="none" w:sz="0" w:space="0" w:color="auto"/>
            <w:bottom w:val="none" w:sz="0" w:space="0" w:color="auto"/>
            <w:right w:val="none" w:sz="0" w:space="0" w:color="auto"/>
          </w:divBdr>
        </w:div>
        <w:div w:id="1814366600">
          <w:marLeft w:val="0"/>
          <w:marRight w:val="0"/>
          <w:marTop w:val="0"/>
          <w:marBottom w:val="0"/>
          <w:divBdr>
            <w:top w:val="none" w:sz="0" w:space="0" w:color="auto"/>
            <w:left w:val="none" w:sz="0" w:space="0" w:color="auto"/>
            <w:bottom w:val="none" w:sz="0" w:space="0" w:color="auto"/>
            <w:right w:val="none" w:sz="0" w:space="0" w:color="auto"/>
          </w:divBdr>
        </w:div>
      </w:divsChild>
    </w:div>
    <w:div w:id="805127269">
      <w:bodyDiv w:val="1"/>
      <w:marLeft w:val="0"/>
      <w:marRight w:val="0"/>
      <w:marTop w:val="0"/>
      <w:marBottom w:val="0"/>
      <w:divBdr>
        <w:top w:val="none" w:sz="0" w:space="0" w:color="auto"/>
        <w:left w:val="none" w:sz="0" w:space="0" w:color="auto"/>
        <w:bottom w:val="none" w:sz="0" w:space="0" w:color="auto"/>
        <w:right w:val="none" w:sz="0" w:space="0" w:color="auto"/>
      </w:divBdr>
      <w:divsChild>
        <w:div w:id="1481772375">
          <w:marLeft w:val="0"/>
          <w:marRight w:val="0"/>
          <w:marTop w:val="0"/>
          <w:marBottom w:val="0"/>
          <w:divBdr>
            <w:top w:val="none" w:sz="0" w:space="0" w:color="auto"/>
            <w:left w:val="none" w:sz="0" w:space="0" w:color="auto"/>
            <w:bottom w:val="none" w:sz="0" w:space="0" w:color="auto"/>
            <w:right w:val="none" w:sz="0" w:space="0" w:color="auto"/>
          </w:divBdr>
        </w:div>
        <w:div w:id="1235314956">
          <w:marLeft w:val="0"/>
          <w:marRight w:val="0"/>
          <w:marTop w:val="0"/>
          <w:marBottom w:val="0"/>
          <w:divBdr>
            <w:top w:val="none" w:sz="0" w:space="0" w:color="auto"/>
            <w:left w:val="none" w:sz="0" w:space="0" w:color="auto"/>
            <w:bottom w:val="none" w:sz="0" w:space="0" w:color="auto"/>
            <w:right w:val="none" w:sz="0" w:space="0" w:color="auto"/>
          </w:divBdr>
        </w:div>
        <w:div w:id="268313427">
          <w:marLeft w:val="0"/>
          <w:marRight w:val="0"/>
          <w:marTop w:val="0"/>
          <w:marBottom w:val="0"/>
          <w:divBdr>
            <w:top w:val="none" w:sz="0" w:space="0" w:color="auto"/>
            <w:left w:val="none" w:sz="0" w:space="0" w:color="auto"/>
            <w:bottom w:val="none" w:sz="0" w:space="0" w:color="auto"/>
            <w:right w:val="none" w:sz="0" w:space="0" w:color="auto"/>
          </w:divBdr>
        </w:div>
      </w:divsChild>
    </w:div>
    <w:div w:id="809443246">
      <w:bodyDiv w:val="1"/>
      <w:marLeft w:val="0"/>
      <w:marRight w:val="0"/>
      <w:marTop w:val="0"/>
      <w:marBottom w:val="0"/>
      <w:divBdr>
        <w:top w:val="none" w:sz="0" w:space="0" w:color="auto"/>
        <w:left w:val="none" w:sz="0" w:space="0" w:color="auto"/>
        <w:bottom w:val="none" w:sz="0" w:space="0" w:color="auto"/>
        <w:right w:val="none" w:sz="0" w:space="0" w:color="auto"/>
      </w:divBdr>
    </w:div>
    <w:div w:id="815221746">
      <w:bodyDiv w:val="1"/>
      <w:marLeft w:val="0"/>
      <w:marRight w:val="0"/>
      <w:marTop w:val="0"/>
      <w:marBottom w:val="0"/>
      <w:divBdr>
        <w:top w:val="none" w:sz="0" w:space="0" w:color="auto"/>
        <w:left w:val="none" w:sz="0" w:space="0" w:color="auto"/>
        <w:bottom w:val="none" w:sz="0" w:space="0" w:color="auto"/>
        <w:right w:val="none" w:sz="0" w:space="0" w:color="auto"/>
      </w:divBdr>
    </w:div>
    <w:div w:id="817579427">
      <w:bodyDiv w:val="1"/>
      <w:marLeft w:val="0"/>
      <w:marRight w:val="0"/>
      <w:marTop w:val="0"/>
      <w:marBottom w:val="0"/>
      <w:divBdr>
        <w:top w:val="none" w:sz="0" w:space="0" w:color="auto"/>
        <w:left w:val="none" w:sz="0" w:space="0" w:color="auto"/>
        <w:bottom w:val="none" w:sz="0" w:space="0" w:color="auto"/>
        <w:right w:val="none" w:sz="0" w:space="0" w:color="auto"/>
      </w:divBdr>
      <w:divsChild>
        <w:div w:id="838547391">
          <w:marLeft w:val="0"/>
          <w:marRight w:val="0"/>
          <w:marTop w:val="0"/>
          <w:marBottom w:val="0"/>
          <w:divBdr>
            <w:top w:val="none" w:sz="0" w:space="0" w:color="auto"/>
            <w:left w:val="none" w:sz="0" w:space="0" w:color="auto"/>
            <w:bottom w:val="none" w:sz="0" w:space="0" w:color="auto"/>
            <w:right w:val="none" w:sz="0" w:space="0" w:color="auto"/>
          </w:divBdr>
        </w:div>
        <w:div w:id="797335753">
          <w:marLeft w:val="0"/>
          <w:marRight w:val="0"/>
          <w:marTop w:val="0"/>
          <w:marBottom w:val="0"/>
          <w:divBdr>
            <w:top w:val="none" w:sz="0" w:space="0" w:color="auto"/>
            <w:left w:val="none" w:sz="0" w:space="0" w:color="auto"/>
            <w:bottom w:val="none" w:sz="0" w:space="0" w:color="auto"/>
            <w:right w:val="none" w:sz="0" w:space="0" w:color="auto"/>
          </w:divBdr>
        </w:div>
        <w:div w:id="303896324">
          <w:marLeft w:val="0"/>
          <w:marRight w:val="0"/>
          <w:marTop w:val="0"/>
          <w:marBottom w:val="0"/>
          <w:divBdr>
            <w:top w:val="none" w:sz="0" w:space="0" w:color="auto"/>
            <w:left w:val="none" w:sz="0" w:space="0" w:color="auto"/>
            <w:bottom w:val="none" w:sz="0" w:space="0" w:color="auto"/>
            <w:right w:val="none" w:sz="0" w:space="0" w:color="auto"/>
          </w:divBdr>
        </w:div>
        <w:div w:id="2051149309">
          <w:marLeft w:val="0"/>
          <w:marRight w:val="0"/>
          <w:marTop w:val="0"/>
          <w:marBottom w:val="0"/>
          <w:divBdr>
            <w:top w:val="none" w:sz="0" w:space="0" w:color="auto"/>
            <w:left w:val="none" w:sz="0" w:space="0" w:color="auto"/>
            <w:bottom w:val="none" w:sz="0" w:space="0" w:color="auto"/>
            <w:right w:val="none" w:sz="0" w:space="0" w:color="auto"/>
          </w:divBdr>
        </w:div>
        <w:div w:id="675111514">
          <w:marLeft w:val="0"/>
          <w:marRight w:val="0"/>
          <w:marTop w:val="0"/>
          <w:marBottom w:val="0"/>
          <w:divBdr>
            <w:top w:val="none" w:sz="0" w:space="0" w:color="auto"/>
            <w:left w:val="none" w:sz="0" w:space="0" w:color="auto"/>
            <w:bottom w:val="none" w:sz="0" w:space="0" w:color="auto"/>
            <w:right w:val="none" w:sz="0" w:space="0" w:color="auto"/>
          </w:divBdr>
        </w:div>
        <w:div w:id="932207288">
          <w:marLeft w:val="0"/>
          <w:marRight w:val="0"/>
          <w:marTop w:val="0"/>
          <w:marBottom w:val="0"/>
          <w:divBdr>
            <w:top w:val="none" w:sz="0" w:space="0" w:color="auto"/>
            <w:left w:val="none" w:sz="0" w:space="0" w:color="auto"/>
            <w:bottom w:val="none" w:sz="0" w:space="0" w:color="auto"/>
            <w:right w:val="none" w:sz="0" w:space="0" w:color="auto"/>
          </w:divBdr>
        </w:div>
        <w:div w:id="2046558802">
          <w:marLeft w:val="0"/>
          <w:marRight w:val="0"/>
          <w:marTop w:val="0"/>
          <w:marBottom w:val="0"/>
          <w:divBdr>
            <w:top w:val="none" w:sz="0" w:space="0" w:color="auto"/>
            <w:left w:val="none" w:sz="0" w:space="0" w:color="auto"/>
            <w:bottom w:val="none" w:sz="0" w:space="0" w:color="auto"/>
            <w:right w:val="none" w:sz="0" w:space="0" w:color="auto"/>
          </w:divBdr>
        </w:div>
        <w:div w:id="252320240">
          <w:marLeft w:val="0"/>
          <w:marRight w:val="0"/>
          <w:marTop w:val="0"/>
          <w:marBottom w:val="0"/>
          <w:divBdr>
            <w:top w:val="none" w:sz="0" w:space="0" w:color="auto"/>
            <w:left w:val="none" w:sz="0" w:space="0" w:color="auto"/>
            <w:bottom w:val="none" w:sz="0" w:space="0" w:color="auto"/>
            <w:right w:val="none" w:sz="0" w:space="0" w:color="auto"/>
          </w:divBdr>
        </w:div>
        <w:div w:id="151606701">
          <w:marLeft w:val="0"/>
          <w:marRight w:val="0"/>
          <w:marTop w:val="0"/>
          <w:marBottom w:val="0"/>
          <w:divBdr>
            <w:top w:val="none" w:sz="0" w:space="0" w:color="auto"/>
            <w:left w:val="none" w:sz="0" w:space="0" w:color="auto"/>
            <w:bottom w:val="none" w:sz="0" w:space="0" w:color="auto"/>
            <w:right w:val="none" w:sz="0" w:space="0" w:color="auto"/>
          </w:divBdr>
        </w:div>
        <w:div w:id="3632808">
          <w:marLeft w:val="0"/>
          <w:marRight w:val="0"/>
          <w:marTop w:val="0"/>
          <w:marBottom w:val="0"/>
          <w:divBdr>
            <w:top w:val="none" w:sz="0" w:space="0" w:color="auto"/>
            <w:left w:val="none" w:sz="0" w:space="0" w:color="auto"/>
            <w:bottom w:val="none" w:sz="0" w:space="0" w:color="auto"/>
            <w:right w:val="none" w:sz="0" w:space="0" w:color="auto"/>
          </w:divBdr>
        </w:div>
        <w:div w:id="1555653067">
          <w:marLeft w:val="0"/>
          <w:marRight w:val="0"/>
          <w:marTop w:val="0"/>
          <w:marBottom w:val="0"/>
          <w:divBdr>
            <w:top w:val="none" w:sz="0" w:space="0" w:color="auto"/>
            <w:left w:val="none" w:sz="0" w:space="0" w:color="auto"/>
            <w:bottom w:val="none" w:sz="0" w:space="0" w:color="auto"/>
            <w:right w:val="none" w:sz="0" w:space="0" w:color="auto"/>
          </w:divBdr>
        </w:div>
        <w:div w:id="1026753782">
          <w:marLeft w:val="0"/>
          <w:marRight w:val="0"/>
          <w:marTop w:val="0"/>
          <w:marBottom w:val="0"/>
          <w:divBdr>
            <w:top w:val="none" w:sz="0" w:space="0" w:color="auto"/>
            <w:left w:val="none" w:sz="0" w:space="0" w:color="auto"/>
            <w:bottom w:val="none" w:sz="0" w:space="0" w:color="auto"/>
            <w:right w:val="none" w:sz="0" w:space="0" w:color="auto"/>
          </w:divBdr>
        </w:div>
        <w:div w:id="1604609442">
          <w:marLeft w:val="0"/>
          <w:marRight w:val="0"/>
          <w:marTop w:val="0"/>
          <w:marBottom w:val="0"/>
          <w:divBdr>
            <w:top w:val="none" w:sz="0" w:space="0" w:color="auto"/>
            <w:left w:val="none" w:sz="0" w:space="0" w:color="auto"/>
            <w:bottom w:val="none" w:sz="0" w:space="0" w:color="auto"/>
            <w:right w:val="none" w:sz="0" w:space="0" w:color="auto"/>
          </w:divBdr>
        </w:div>
        <w:div w:id="239142773">
          <w:marLeft w:val="0"/>
          <w:marRight w:val="0"/>
          <w:marTop w:val="0"/>
          <w:marBottom w:val="0"/>
          <w:divBdr>
            <w:top w:val="none" w:sz="0" w:space="0" w:color="auto"/>
            <w:left w:val="none" w:sz="0" w:space="0" w:color="auto"/>
            <w:bottom w:val="none" w:sz="0" w:space="0" w:color="auto"/>
            <w:right w:val="none" w:sz="0" w:space="0" w:color="auto"/>
          </w:divBdr>
        </w:div>
      </w:divsChild>
    </w:div>
    <w:div w:id="869607329">
      <w:bodyDiv w:val="1"/>
      <w:marLeft w:val="0"/>
      <w:marRight w:val="0"/>
      <w:marTop w:val="0"/>
      <w:marBottom w:val="0"/>
      <w:divBdr>
        <w:top w:val="none" w:sz="0" w:space="0" w:color="auto"/>
        <w:left w:val="none" w:sz="0" w:space="0" w:color="auto"/>
        <w:bottom w:val="none" w:sz="0" w:space="0" w:color="auto"/>
        <w:right w:val="none" w:sz="0" w:space="0" w:color="auto"/>
      </w:divBdr>
    </w:div>
    <w:div w:id="874466699">
      <w:bodyDiv w:val="1"/>
      <w:marLeft w:val="0"/>
      <w:marRight w:val="0"/>
      <w:marTop w:val="0"/>
      <w:marBottom w:val="0"/>
      <w:divBdr>
        <w:top w:val="none" w:sz="0" w:space="0" w:color="auto"/>
        <w:left w:val="none" w:sz="0" w:space="0" w:color="auto"/>
        <w:bottom w:val="none" w:sz="0" w:space="0" w:color="auto"/>
        <w:right w:val="none" w:sz="0" w:space="0" w:color="auto"/>
      </w:divBdr>
    </w:div>
    <w:div w:id="897983736">
      <w:bodyDiv w:val="1"/>
      <w:marLeft w:val="0"/>
      <w:marRight w:val="0"/>
      <w:marTop w:val="0"/>
      <w:marBottom w:val="0"/>
      <w:divBdr>
        <w:top w:val="none" w:sz="0" w:space="0" w:color="auto"/>
        <w:left w:val="none" w:sz="0" w:space="0" w:color="auto"/>
        <w:bottom w:val="none" w:sz="0" w:space="0" w:color="auto"/>
        <w:right w:val="none" w:sz="0" w:space="0" w:color="auto"/>
      </w:divBdr>
    </w:div>
    <w:div w:id="899443453">
      <w:bodyDiv w:val="1"/>
      <w:marLeft w:val="0"/>
      <w:marRight w:val="0"/>
      <w:marTop w:val="0"/>
      <w:marBottom w:val="0"/>
      <w:divBdr>
        <w:top w:val="none" w:sz="0" w:space="0" w:color="auto"/>
        <w:left w:val="none" w:sz="0" w:space="0" w:color="auto"/>
        <w:bottom w:val="none" w:sz="0" w:space="0" w:color="auto"/>
        <w:right w:val="none" w:sz="0" w:space="0" w:color="auto"/>
      </w:divBdr>
    </w:div>
    <w:div w:id="933395679">
      <w:bodyDiv w:val="1"/>
      <w:marLeft w:val="0"/>
      <w:marRight w:val="0"/>
      <w:marTop w:val="0"/>
      <w:marBottom w:val="0"/>
      <w:divBdr>
        <w:top w:val="none" w:sz="0" w:space="0" w:color="auto"/>
        <w:left w:val="none" w:sz="0" w:space="0" w:color="auto"/>
        <w:bottom w:val="none" w:sz="0" w:space="0" w:color="auto"/>
        <w:right w:val="none" w:sz="0" w:space="0" w:color="auto"/>
      </w:divBdr>
      <w:divsChild>
        <w:div w:id="1406493171">
          <w:marLeft w:val="0"/>
          <w:marRight w:val="0"/>
          <w:marTop w:val="0"/>
          <w:marBottom w:val="0"/>
          <w:divBdr>
            <w:top w:val="none" w:sz="0" w:space="0" w:color="auto"/>
            <w:left w:val="none" w:sz="0" w:space="0" w:color="auto"/>
            <w:bottom w:val="none" w:sz="0" w:space="0" w:color="auto"/>
            <w:right w:val="none" w:sz="0" w:space="0" w:color="auto"/>
          </w:divBdr>
        </w:div>
        <w:div w:id="1462380885">
          <w:marLeft w:val="0"/>
          <w:marRight w:val="0"/>
          <w:marTop w:val="0"/>
          <w:marBottom w:val="0"/>
          <w:divBdr>
            <w:top w:val="none" w:sz="0" w:space="0" w:color="auto"/>
            <w:left w:val="none" w:sz="0" w:space="0" w:color="auto"/>
            <w:bottom w:val="none" w:sz="0" w:space="0" w:color="auto"/>
            <w:right w:val="none" w:sz="0" w:space="0" w:color="auto"/>
          </w:divBdr>
        </w:div>
        <w:div w:id="927730346">
          <w:marLeft w:val="0"/>
          <w:marRight w:val="0"/>
          <w:marTop w:val="0"/>
          <w:marBottom w:val="0"/>
          <w:divBdr>
            <w:top w:val="none" w:sz="0" w:space="0" w:color="auto"/>
            <w:left w:val="none" w:sz="0" w:space="0" w:color="auto"/>
            <w:bottom w:val="none" w:sz="0" w:space="0" w:color="auto"/>
            <w:right w:val="none" w:sz="0" w:space="0" w:color="auto"/>
          </w:divBdr>
        </w:div>
        <w:div w:id="908617701">
          <w:marLeft w:val="0"/>
          <w:marRight w:val="0"/>
          <w:marTop w:val="0"/>
          <w:marBottom w:val="0"/>
          <w:divBdr>
            <w:top w:val="none" w:sz="0" w:space="0" w:color="auto"/>
            <w:left w:val="none" w:sz="0" w:space="0" w:color="auto"/>
            <w:bottom w:val="none" w:sz="0" w:space="0" w:color="auto"/>
            <w:right w:val="none" w:sz="0" w:space="0" w:color="auto"/>
          </w:divBdr>
        </w:div>
        <w:div w:id="1901549116">
          <w:marLeft w:val="0"/>
          <w:marRight w:val="0"/>
          <w:marTop w:val="0"/>
          <w:marBottom w:val="0"/>
          <w:divBdr>
            <w:top w:val="none" w:sz="0" w:space="0" w:color="auto"/>
            <w:left w:val="none" w:sz="0" w:space="0" w:color="auto"/>
            <w:bottom w:val="none" w:sz="0" w:space="0" w:color="auto"/>
            <w:right w:val="none" w:sz="0" w:space="0" w:color="auto"/>
          </w:divBdr>
        </w:div>
        <w:div w:id="1677417568">
          <w:marLeft w:val="0"/>
          <w:marRight w:val="0"/>
          <w:marTop w:val="0"/>
          <w:marBottom w:val="0"/>
          <w:divBdr>
            <w:top w:val="none" w:sz="0" w:space="0" w:color="auto"/>
            <w:left w:val="none" w:sz="0" w:space="0" w:color="auto"/>
            <w:bottom w:val="none" w:sz="0" w:space="0" w:color="auto"/>
            <w:right w:val="none" w:sz="0" w:space="0" w:color="auto"/>
          </w:divBdr>
        </w:div>
        <w:div w:id="1960916433">
          <w:marLeft w:val="0"/>
          <w:marRight w:val="0"/>
          <w:marTop w:val="0"/>
          <w:marBottom w:val="0"/>
          <w:divBdr>
            <w:top w:val="none" w:sz="0" w:space="0" w:color="auto"/>
            <w:left w:val="none" w:sz="0" w:space="0" w:color="auto"/>
            <w:bottom w:val="none" w:sz="0" w:space="0" w:color="auto"/>
            <w:right w:val="none" w:sz="0" w:space="0" w:color="auto"/>
          </w:divBdr>
        </w:div>
        <w:div w:id="987784128">
          <w:marLeft w:val="0"/>
          <w:marRight w:val="0"/>
          <w:marTop w:val="0"/>
          <w:marBottom w:val="0"/>
          <w:divBdr>
            <w:top w:val="none" w:sz="0" w:space="0" w:color="auto"/>
            <w:left w:val="none" w:sz="0" w:space="0" w:color="auto"/>
            <w:bottom w:val="none" w:sz="0" w:space="0" w:color="auto"/>
            <w:right w:val="none" w:sz="0" w:space="0" w:color="auto"/>
          </w:divBdr>
        </w:div>
        <w:div w:id="1921595629">
          <w:marLeft w:val="0"/>
          <w:marRight w:val="0"/>
          <w:marTop w:val="0"/>
          <w:marBottom w:val="0"/>
          <w:divBdr>
            <w:top w:val="none" w:sz="0" w:space="0" w:color="auto"/>
            <w:left w:val="none" w:sz="0" w:space="0" w:color="auto"/>
            <w:bottom w:val="none" w:sz="0" w:space="0" w:color="auto"/>
            <w:right w:val="none" w:sz="0" w:space="0" w:color="auto"/>
          </w:divBdr>
        </w:div>
        <w:div w:id="1784378343">
          <w:marLeft w:val="0"/>
          <w:marRight w:val="0"/>
          <w:marTop w:val="0"/>
          <w:marBottom w:val="0"/>
          <w:divBdr>
            <w:top w:val="none" w:sz="0" w:space="0" w:color="auto"/>
            <w:left w:val="none" w:sz="0" w:space="0" w:color="auto"/>
            <w:bottom w:val="none" w:sz="0" w:space="0" w:color="auto"/>
            <w:right w:val="none" w:sz="0" w:space="0" w:color="auto"/>
          </w:divBdr>
        </w:div>
        <w:div w:id="267978401">
          <w:marLeft w:val="0"/>
          <w:marRight w:val="0"/>
          <w:marTop w:val="0"/>
          <w:marBottom w:val="0"/>
          <w:divBdr>
            <w:top w:val="none" w:sz="0" w:space="0" w:color="auto"/>
            <w:left w:val="none" w:sz="0" w:space="0" w:color="auto"/>
            <w:bottom w:val="none" w:sz="0" w:space="0" w:color="auto"/>
            <w:right w:val="none" w:sz="0" w:space="0" w:color="auto"/>
          </w:divBdr>
        </w:div>
        <w:div w:id="1548760178">
          <w:marLeft w:val="0"/>
          <w:marRight w:val="0"/>
          <w:marTop w:val="0"/>
          <w:marBottom w:val="0"/>
          <w:divBdr>
            <w:top w:val="none" w:sz="0" w:space="0" w:color="auto"/>
            <w:left w:val="none" w:sz="0" w:space="0" w:color="auto"/>
            <w:bottom w:val="none" w:sz="0" w:space="0" w:color="auto"/>
            <w:right w:val="none" w:sz="0" w:space="0" w:color="auto"/>
          </w:divBdr>
        </w:div>
        <w:div w:id="364908003">
          <w:marLeft w:val="0"/>
          <w:marRight w:val="0"/>
          <w:marTop w:val="0"/>
          <w:marBottom w:val="0"/>
          <w:divBdr>
            <w:top w:val="none" w:sz="0" w:space="0" w:color="auto"/>
            <w:left w:val="none" w:sz="0" w:space="0" w:color="auto"/>
            <w:bottom w:val="none" w:sz="0" w:space="0" w:color="auto"/>
            <w:right w:val="none" w:sz="0" w:space="0" w:color="auto"/>
          </w:divBdr>
        </w:div>
        <w:div w:id="1061365225">
          <w:marLeft w:val="0"/>
          <w:marRight w:val="0"/>
          <w:marTop w:val="0"/>
          <w:marBottom w:val="0"/>
          <w:divBdr>
            <w:top w:val="none" w:sz="0" w:space="0" w:color="auto"/>
            <w:left w:val="none" w:sz="0" w:space="0" w:color="auto"/>
            <w:bottom w:val="none" w:sz="0" w:space="0" w:color="auto"/>
            <w:right w:val="none" w:sz="0" w:space="0" w:color="auto"/>
          </w:divBdr>
        </w:div>
        <w:div w:id="1810786217">
          <w:marLeft w:val="0"/>
          <w:marRight w:val="0"/>
          <w:marTop w:val="0"/>
          <w:marBottom w:val="0"/>
          <w:divBdr>
            <w:top w:val="none" w:sz="0" w:space="0" w:color="auto"/>
            <w:left w:val="none" w:sz="0" w:space="0" w:color="auto"/>
            <w:bottom w:val="none" w:sz="0" w:space="0" w:color="auto"/>
            <w:right w:val="none" w:sz="0" w:space="0" w:color="auto"/>
          </w:divBdr>
        </w:div>
        <w:div w:id="1539125870">
          <w:marLeft w:val="0"/>
          <w:marRight w:val="0"/>
          <w:marTop w:val="0"/>
          <w:marBottom w:val="0"/>
          <w:divBdr>
            <w:top w:val="none" w:sz="0" w:space="0" w:color="auto"/>
            <w:left w:val="none" w:sz="0" w:space="0" w:color="auto"/>
            <w:bottom w:val="none" w:sz="0" w:space="0" w:color="auto"/>
            <w:right w:val="none" w:sz="0" w:space="0" w:color="auto"/>
          </w:divBdr>
        </w:div>
        <w:div w:id="1275211311">
          <w:marLeft w:val="0"/>
          <w:marRight w:val="0"/>
          <w:marTop w:val="0"/>
          <w:marBottom w:val="0"/>
          <w:divBdr>
            <w:top w:val="none" w:sz="0" w:space="0" w:color="auto"/>
            <w:left w:val="none" w:sz="0" w:space="0" w:color="auto"/>
            <w:bottom w:val="none" w:sz="0" w:space="0" w:color="auto"/>
            <w:right w:val="none" w:sz="0" w:space="0" w:color="auto"/>
          </w:divBdr>
        </w:div>
        <w:div w:id="1563708678">
          <w:marLeft w:val="0"/>
          <w:marRight w:val="0"/>
          <w:marTop w:val="0"/>
          <w:marBottom w:val="0"/>
          <w:divBdr>
            <w:top w:val="none" w:sz="0" w:space="0" w:color="auto"/>
            <w:left w:val="none" w:sz="0" w:space="0" w:color="auto"/>
            <w:bottom w:val="none" w:sz="0" w:space="0" w:color="auto"/>
            <w:right w:val="none" w:sz="0" w:space="0" w:color="auto"/>
          </w:divBdr>
        </w:div>
        <w:div w:id="1815566165">
          <w:marLeft w:val="0"/>
          <w:marRight w:val="0"/>
          <w:marTop w:val="0"/>
          <w:marBottom w:val="0"/>
          <w:divBdr>
            <w:top w:val="none" w:sz="0" w:space="0" w:color="auto"/>
            <w:left w:val="none" w:sz="0" w:space="0" w:color="auto"/>
            <w:bottom w:val="none" w:sz="0" w:space="0" w:color="auto"/>
            <w:right w:val="none" w:sz="0" w:space="0" w:color="auto"/>
          </w:divBdr>
        </w:div>
        <w:div w:id="1928881547">
          <w:marLeft w:val="0"/>
          <w:marRight w:val="0"/>
          <w:marTop w:val="0"/>
          <w:marBottom w:val="0"/>
          <w:divBdr>
            <w:top w:val="none" w:sz="0" w:space="0" w:color="auto"/>
            <w:left w:val="none" w:sz="0" w:space="0" w:color="auto"/>
            <w:bottom w:val="none" w:sz="0" w:space="0" w:color="auto"/>
            <w:right w:val="none" w:sz="0" w:space="0" w:color="auto"/>
          </w:divBdr>
        </w:div>
        <w:div w:id="485174299">
          <w:marLeft w:val="0"/>
          <w:marRight w:val="0"/>
          <w:marTop w:val="0"/>
          <w:marBottom w:val="0"/>
          <w:divBdr>
            <w:top w:val="none" w:sz="0" w:space="0" w:color="auto"/>
            <w:left w:val="none" w:sz="0" w:space="0" w:color="auto"/>
            <w:bottom w:val="none" w:sz="0" w:space="0" w:color="auto"/>
            <w:right w:val="none" w:sz="0" w:space="0" w:color="auto"/>
          </w:divBdr>
        </w:div>
        <w:div w:id="267667420">
          <w:marLeft w:val="0"/>
          <w:marRight w:val="0"/>
          <w:marTop w:val="0"/>
          <w:marBottom w:val="0"/>
          <w:divBdr>
            <w:top w:val="none" w:sz="0" w:space="0" w:color="auto"/>
            <w:left w:val="none" w:sz="0" w:space="0" w:color="auto"/>
            <w:bottom w:val="none" w:sz="0" w:space="0" w:color="auto"/>
            <w:right w:val="none" w:sz="0" w:space="0" w:color="auto"/>
          </w:divBdr>
        </w:div>
        <w:div w:id="1465855200">
          <w:marLeft w:val="0"/>
          <w:marRight w:val="0"/>
          <w:marTop w:val="0"/>
          <w:marBottom w:val="0"/>
          <w:divBdr>
            <w:top w:val="none" w:sz="0" w:space="0" w:color="auto"/>
            <w:left w:val="none" w:sz="0" w:space="0" w:color="auto"/>
            <w:bottom w:val="none" w:sz="0" w:space="0" w:color="auto"/>
            <w:right w:val="none" w:sz="0" w:space="0" w:color="auto"/>
          </w:divBdr>
        </w:div>
        <w:div w:id="627663779">
          <w:marLeft w:val="0"/>
          <w:marRight w:val="0"/>
          <w:marTop w:val="0"/>
          <w:marBottom w:val="0"/>
          <w:divBdr>
            <w:top w:val="none" w:sz="0" w:space="0" w:color="auto"/>
            <w:left w:val="none" w:sz="0" w:space="0" w:color="auto"/>
            <w:bottom w:val="none" w:sz="0" w:space="0" w:color="auto"/>
            <w:right w:val="none" w:sz="0" w:space="0" w:color="auto"/>
          </w:divBdr>
        </w:div>
        <w:div w:id="371616543">
          <w:marLeft w:val="0"/>
          <w:marRight w:val="0"/>
          <w:marTop w:val="0"/>
          <w:marBottom w:val="0"/>
          <w:divBdr>
            <w:top w:val="none" w:sz="0" w:space="0" w:color="auto"/>
            <w:left w:val="none" w:sz="0" w:space="0" w:color="auto"/>
            <w:bottom w:val="none" w:sz="0" w:space="0" w:color="auto"/>
            <w:right w:val="none" w:sz="0" w:space="0" w:color="auto"/>
          </w:divBdr>
        </w:div>
        <w:div w:id="1027677016">
          <w:marLeft w:val="0"/>
          <w:marRight w:val="0"/>
          <w:marTop w:val="0"/>
          <w:marBottom w:val="0"/>
          <w:divBdr>
            <w:top w:val="none" w:sz="0" w:space="0" w:color="auto"/>
            <w:left w:val="none" w:sz="0" w:space="0" w:color="auto"/>
            <w:bottom w:val="none" w:sz="0" w:space="0" w:color="auto"/>
            <w:right w:val="none" w:sz="0" w:space="0" w:color="auto"/>
          </w:divBdr>
        </w:div>
        <w:div w:id="406731348">
          <w:marLeft w:val="0"/>
          <w:marRight w:val="0"/>
          <w:marTop w:val="0"/>
          <w:marBottom w:val="0"/>
          <w:divBdr>
            <w:top w:val="none" w:sz="0" w:space="0" w:color="auto"/>
            <w:left w:val="none" w:sz="0" w:space="0" w:color="auto"/>
            <w:bottom w:val="none" w:sz="0" w:space="0" w:color="auto"/>
            <w:right w:val="none" w:sz="0" w:space="0" w:color="auto"/>
          </w:divBdr>
        </w:div>
        <w:div w:id="1147744883">
          <w:marLeft w:val="0"/>
          <w:marRight w:val="0"/>
          <w:marTop w:val="0"/>
          <w:marBottom w:val="0"/>
          <w:divBdr>
            <w:top w:val="none" w:sz="0" w:space="0" w:color="auto"/>
            <w:left w:val="none" w:sz="0" w:space="0" w:color="auto"/>
            <w:bottom w:val="none" w:sz="0" w:space="0" w:color="auto"/>
            <w:right w:val="none" w:sz="0" w:space="0" w:color="auto"/>
          </w:divBdr>
        </w:div>
        <w:div w:id="114829831">
          <w:marLeft w:val="0"/>
          <w:marRight w:val="0"/>
          <w:marTop w:val="0"/>
          <w:marBottom w:val="0"/>
          <w:divBdr>
            <w:top w:val="none" w:sz="0" w:space="0" w:color="auto"/>
            <w:left w:val="none" w:sz="0" w:space="0" w:color="auto"/>
            <w:bottom w:val="none" w:sz="0" w:space="0" w:color="auto"/>
            <w:right w:val="none" w:sz="0" w:space="0" w:color="auto"/>
          </w:divBdr>
        </w:div>
        <w:div w:id="1348285469">
          <w:marLeft w:val="0"/>
          <w:marRight w:val="0"/>
          <w:marTop w:val="0"/>
          <w:marBottom w:val="0"/>
          <w:divBdr>
            <w:top w:val="none" w:sz="0" w:space="0" w:color="auto"/>
            <w:left w:val="none" w:sz="0" w:space="0" w:color="auto"/>
            <w:bottom w:val="none" w:sz="0" w:space="0" w:color="auto"/>
            <w:right w:val="none" w:sz="0" w:space="0" w:color="auto"/>
          </w:divBdr>
        </w:div>
        <w:div w:id="1665276261">
          <w:marLeft w:val="0"/>
          <w:marRight w:val="0"/>
          <w:marTop w:val="0"/>
          <w:marBottom w:val="0"/>
          <w:divBdr>
            <w:top w:val="none" w:sz="0" w:space="0" w:color="auto"/>
            <w:left w:val="none" w:sz="0" w:space="0" w:color="auto"/>
            <w:bottom w:val="none" w:sz="0" w:space="0" w:color="auto"/>
            <w:right w:val="none" w:sz="0" w:space="0" w:color="auto"/>
          </w:divBdr>
        </w:div>
        <w:div w:id="1467115478">
          <w:marLeft w:val="0"/>
          <w:marRight w:val="0"/>
          <w:marTop w:val="0"/>
          <w:marBottom w:val="0"/>
          <w:divBdr>
            <w:top w:val="none" w:sz="0" w:space="0" w:color="auto"/>
            <w:left w:val="none" w:sz="0" w:space="0" w:color="auto"/>
            <w:bottom w:val="none" w:sz="0" w:space="0" w:color="auto"/>
            <w:right w:val="none" w:sz="0" w:space="0" w:color="auto"/>
          </w:divBdr>
        </w:div>
        <w:div w:id="632826789">
          <w:marLeft w:val="0"/>
          <w:marRight w:val="0"/>
          <w:marTop w:val="0"/>
          <w:marBottom w:val="0"/>
          <w:divBdr>
            <w:top w:val="none" w:sz="0" w:space="0" w:color="auto"/>
            <w:left w:val="none" w:sz="0" w:space="0" w:color="auto"/>
            <w:bottom w:val="none" w:sz="0" w:space="0" w:color="auto"/>
            <w:right w:val="none" w:sz="0" w:space="0" w:color="auto"/>
          </w:divBdr>
        </w:div>
        <w:div w:id="1779254761">
          <w:marLeft w:val="0"/>
          <w:marRight w:val="0"/>
          <w:marTop w:val="0"/>
          <w:marBottom w:val="0"/>
          <w:divBdr>
            <w:top w:val="none" w:sz="0" w:space="0" w:color="auto"/>
            <w:left w:val="none" w:sz="0" w:space="0" w:color="auto"/>
            <w:bottom w:val="none" w:sz="0" w:space="0" w:color="auto"/>
            <w:right w:val="none" w:sz="0" w:space="0" w:color="auto"/>
          </w:divBdr>
        </w:div>
        <w:div w:id="676929466">
          <w:marLeft w:val="0"/>
          <w:marRight w:val="0"/>
          <w:marTop w:val="0"/>
          <w:marBottom w:val="0"/>
          <w:divBdr>
            <w:top w:val="none" w:sz="0" w:space="0" w:color="auto"/>
            <w:left w:val="none" w:sz="0" w:space="0" w:color="auto"/>
            <w:bottom w:val="none" w:sz="0" w:space="0" w:color="auto"/>
            <w:right w:val="none" w:sz="0" w:space="0" w:color="auto"/>
          </w:divBdr>
        </w:div>
        <w:div w:id="705564171">
          <w:marLeft w:val="0"/>
          <w:marRight w:val="0"/>
          <w:marTop w:val="0"/>
          <w:marBottom w:val="0"/>
          <w:divBdr>
            <w:top w:val="none" w:sz="0" w:space="0" w:color="auto"/>
            <w:left w:val="none" w:sz="0" w:space="0" w:color="auto"/>
            <w:bottom w:val="none" w:sz="0" w:space="0" w:color="auto"/>
            <w:right w:val="none" w:sz="0" w:space="0" w:color="auto"/>
          </w:divBdr>
        </w:div>
        <w:div w:id="928081784">
          <w:marLeft w:val="0"/>
          <w:marRight w:val="0"/>
          <w:marTop w:val="0"/>
          <w:marBottom w:val="0"/>
          <w:divBdr>
            <w:top w:val="none" w:sz="0" w:space="0" w:color="auto"/>
            <w:left w:val="none" w:sz="0" w:space="0" w:color="auto"/>
            <w:bottom w:val="none" w:sz="0" w:space="0" w:color="auto"/>
            <w:right w:val="none" w:sz="0" w:space="0" w:color="auto"/>
          </w:divBdr>
        </w:div>
        <w:div w:id="464275076">
          <w:marLeft w:val="0"/>
          <w:marRight w:val="0"/>
          <w:marTop w:val="0"/>
          <w:marBottom w:val="0"/>
          <w:divBdr>
            <w:top w:val="none" w:sz="0" w:space="0" w:color="auto"/>
            <w:left w:val="none" w:sz="0" w:space="0" w:color="auto"/>
            <w:bottom w:val="none" w:sz="0" w:space="0" w:color="auto"/>
            <w:right w:val="none" w:sz="0" w:space="0" w:color="auto"/>
          </w:divBdr>
        </w:div>
        <w:div w:id="1321736981">
          <w:marLeft w:val="0"/>
          <w:marRight w:val="0"/>
          <w:marTop w:val="0"/>
          <w:marBottom w:val="0"/>
          <w:divBdr>
            <w:top w:val="none" w:sz="0" w:space="0" w:color="auto"/>
            <w:left w:val="none" w:sz="0" w:space="0" w:color="auto"/>
            <w:bottom w:val="none" w:sz="0" w:space="0" w:color="auto"/>
            <w:right w:val="none" w:sz="0" w:space="0" w:color="auto"/>
          </w:divBdr>
        </w:div>
        <w:div w:id="171533717">
          <w:marLeft w:val="0"/>
          <w:marRight w:val="0"/>
          <w:marTop w:val="0"/>
          <w:marBottom w:val="0"/>
          <w:divBdr>
            <w:top w:val="none" w:sz="0" w:space="0" w:color="auto"/>
            <w:left w:val="none" w:sz="0" w:space="0" w:color="auto"/>
            <w:bottom w:val="none" w:sz="0" w:space="0" w:color="auto"/>
            <w:right w:val="none" w:sz="0" w:space="0" w:color="auto"/>
          </w:divBdr>
        </w:div>
      </w:divsChild>
    </w:div>
    <w:div w:id="935214822">
      <w:bodyDiv w:val="1"/>
      <w:marLeft w:val="0"/>
      <w:marRight w:val="0"/>
      <w:marTop w:val="0"/>
      <w:marBottom w:val="0"/>
      <w:divBdr>
        <w:top w:val="none" w:sz="0" w:space="0" w:color="auto"/>
        <w:left w:val="none" w:sz="0" w:space="0" w:color="auto"/>
        <w:bottom w:val="none" w:sz="0" w:space="0" w:color="auto"/>
        <w:right w:val="none" w:sz="0" w:space="0" w:color="auto"/>
      </w:divBdr>
    </w:div>
    <w:div w:id="936863121">
      <w:bodyDiv w:val="1"/>
      <w:marLeft w:val="0"/>
      <w:marRight w:val="0"/>
      <w:marTop w:val="0"/>
      <w:marBottom w:val="0"/>
      <w:divBdr>
        <w:top w:val="none" w:sz="0" w:space="0" w:color="auto"/>
        <w:left w:val="none" w:sz="0" w:space="0" w:color="auto"/>
        <w:bottom w:val="none" w:sz="0" w:space="0" w:color="auto"/>
        <w:right w:val="none" w:sz="0" w:space="0" w:color="auto"/>
      </w:divBdr>
    </w:div>
    <w:div w:id="940261850">
      <w:bodyDiv w:val="1"/>
      <w:marLeft w:val="0"/>
      <w:marRight w:val="0"/>
      <w:marTop w:val="0"/>
      <w:marBottom w:val="0"/>
      <w:divBdr>
        <w:top w:val="none" w:sz="0" w:space="0" w:color="auto"/>
        <w:left w:val="none" w:sz="0" w:space="0" w:color="auto"/>
        <w:bottom w:val="none" w:sz="0" w:space="0" w:color="auto"/>
        <w:right w:val="none" w:sz="0" w:space="0" w:color="auto"/>
      </w:divBdr>
    </w:div>
    <w:div w:id="953440808">
      <w:bodyDiv w:val="1"/>
      <w:marLeft w:val="0"/>
      <w:marRight w:val="0"/>
      <w:marTop w:val="0"/>
      <w:marBottom w:val="0"/>
      <w:divBdr>
        <w:top w:val="none" w:sz="0" w:space="0" w:color="auto"/>
        <w:left w:val="none" w:sz="0" w:space="0" w:color="auto"/>
        <w:bottom w:val="none" w:sz="0" w:space="0" w:color="auto"/>
        <w:right w:val="none" w:sz="0" w:space="0" w:color="auto"/>
      </w:divBdr>
    </w:div>
    <w:div w:id="991718134">
      <w:bodyDiv w:val="1"/>
      <w:marLeft w:val="0"/>
      <w:marRight w:val="0"/>
      <w:marTop w:val="0"/>
      <w:marBottom w:val="0"/>
      <w:divBdr>
        <w:top w:val="none" w:sz="0" w:space="0" w:color="auto"/>
        <w:left w:val="none" w:sz="0" w:space="0" w:color="auto"/>
        <w:bottom w:val="none" w:sz="0" w:space="0" w:color="auto"/>
        <w:right w:val="none" w:sz="0" w:space="0" w:color="auto"/>
      </w:divBdr>
    </w:div>
    <w:div w:id="995649186">
      <w:bodyDiv w:val="1"/>
      <w:marLeft w:val="0"/>
      <w:marRight w:val="0"/>
      <w:marTop w:val="0"/>
      <w:marBottom w:val="0"/>
      <w:divBdr>
        <w:top w:val="none" w:sz="0" w:space="0" w:color="auto"/>
        <w:left w:val="none" w:sz="0" w:space="0" w:color="auto"/>
        <w:bottom w:val="none" w:sz="0" w:space="0" w:color="auto"/>
        <w:right w:val="none" w:sz="0" w:space="0" w:color="auto"/>
      </w:divBdr>
    </w:div>
    <w:div w:id="1019895066">
      <w:bodyDiv w:val="1"/>
      <w:marLeft w:val="0"/>
      <w:marRight w:val="0"/>
      <w:marTop w:val="0"/>
      <w:marBottom w:val="0"/>
      <w:divBdr>
        <w:top w:val="none" w:sz="0" w:space="0" w:color="auto"/>
        <w:left w:val="none" w:sz="0" w:space="0" w:color="auto"/>
        <w:bottom w:val="none" w:sz="0" w:space="0" w:color="auto"/>
        <w:right w:val="none" w:sz="0" w:space="0" w:color="auto"/>
      </w:divBdr>
    </w:div>
    <w:div w:id="1046417138">
      <w:bodyDiv w:val="1"/>
      <w:marLeft w:val="0"/>
      <w:marRight w:val="0"/>
      <w:marTop w:val="0"/>
      <w:marBottom w:val="0"/>
      <w:divBdr>
        <w:top w:val="none" w:sz="0" w:space="0" w:color="auto"/>
        <w:left w:val="none" w:sz="0" w:space="0" w:color="auto"/>
        <w:bottom w:val="none" w:sz="0" w:space="0" w:color="auto"/>
        <w:right w:val="none" w:sz="0" w:space="0" w:color="auto"/>
      </w:divBdr>
      <w:divsChild>
        <w:div w:id="23867577">
          <w:marLeft w:val="0"/>
          <w:marRight w:val="0"/>
          <w:marTop w:val="0"/>
          <w:marBottom w:val="0"/>
          <w:divBdr>
            <w:top w:val="none" w:sz="0" w:space="0" w:color="auto"/>
            <w:left w:val="none" w:sz="0" w:space="0" w:color="auto"/>
            <w:bottom w:val="none" w:sz="0" w:space="0" w:color="auto"/>
            <w:right w:val="none" w:sz="0" w:space="0" w:color="auto"/>
          </w:divBdr>
        </w:div>
        <w:div w:id="1374038668">
          <w:marLeft w:val="0"/>
          <w:marRight w:val="0"/>
          <w:marTop w:val="0"/>
          <w:marBottom w:val="0"/>
          <w:divBdr>
            <w:top w:val="none" w:sz="0" w:space="0" w:color="auto"/>
            <w:left w:val="none" w:sz="0" w:space="0" w:color="auto"/>
            <w:bottom w:val="none" w:sz="0" w:space="0" w:color="auto"/>
            <w:right w:val="none" w:sz="0" w:space="0" w:color="auto"/>
          </w:divBdr>
        </w:div>
        <w:div w:id="1346250399">
          <w:marLeft w:val="0"/>
          <w:marRight w:val="0"/>
          <w:marTop w:val="0"/>
          <w:marBottom w:val="0"/>
          <w:divBdr>
            <w:top w:val="none" w:sz="0" w:space="0" w:color="auto"/>
            <w:left w:val="none" w:sz="0" w:space="0" w:color="auto"/>
            <w:bottom w:val="none" w:sz="0" w:space="0" w:color="auto"/>
            <w:right w:val="none" w:sz="0" w:space="0" w:color="auto"/>
          </w:divBdr>
        </w:div>
        <w:div w:id="1123160604">
          <w:marLeft w:val="0"/>
          <w:marRight w:val="0"/>
          <w:marTop w:val="0"/>
          <w:marBottom w:val="0"/>
          <w:divBdr>
            <w:top w:val="none" w:sz="0" w:space="0" w:color="auto"/>
            <w:left w:val="none" w:sz="0" w:space="0" w:color="auto"/>
            <w:bottom w:val="none" w:sz="0" w:space="0" w:color="auto"/>
            <w:right w:val="none" w:sz="0" w:space="0" w:color="auto"/>
          </w:divBdr>
        </w:div>
        <w:div w:id="1208643869">
          <w:marLeft w:val="0"/>
          <w:marRight w:val="0"/>
          <w:marTop w:val="0"/>
          <w:marBottom w:val="0"/>
          <w:divBdr>
            <w:top w:val="none" w:sz="0" w:space="0" w:color="auto"/>
            <w:left w:val="none" w:sz="0" w:space="0" w:color="auto"/>
            <w:bottom w:val="none" w:sz="0" w:space="0" w:color="auto"/>
            <w:right w:val="none" w:sz="0" w:space="0" w:color="auto"/>
          </w:divBdr>
        </w:div>
        <w:div w:id="391272741">
          <w:marLeft w:val="0"/>
          <w:marRight w:val="0"/>
          <w:marTop w:val="0"/>
          <w:marBottom w:val="0"/>
          <w:divBdr>
            <w:top w:val="none" w:sz="0" w:space="0" w:color="auto"/>
            <w:left w:val="none" w:sz="0" w:space="0" w:color="auto"/>
            <w:bottom w:val="none" w:sz="0" w:space="0" w:color="auto"/>
            <w:right w:val="none" w:sz="0" w:space="0" w:color="auto"/>
          </w:divBdr>
        </w:div>
        <w:div w:id="2108232105">
          <w:marLeft w:val="0"/>
          <w:marRight w:val="0"/>
          <w:marTop w:val="0"/>
          <w:marBottom w:val="0"/>
          <w:divBdr>
            <w:top w:val="none" w:sz="0" w:space="0" w:color="auto"/>
            <w:left w:val="none" w:sz="0" w:space="0" w:color="auto"/>
            <w:bottom w:val="none" w:sz="0" w:space="0" w:color="auto"/>
            <w:right w:val="none" w:sz="0" w:space="0" w:color="auto"/>
          </w:divBdr>
        </w:div>
        <w:div w:id="261838651">
          <w:marLeft w:val="0"/>
          <w:marRight w:val="0"/>
          <w:marTop w:val="0"/>
          <w:marBottom w:val="0"/>
          <w:divBdr>
            <w:top w:val="none" w:sz="0" w:space="0" w:color="auto"/>
            <w:left w:val="none" w:sz="0" w:space="0" w:color="auto"/>
            <w:bottom w:val="none" w:sz="0" w:space="0" w:color="auto"/>
            <w:right w:val="none" w:sz="0" w:space="0" w:color="auto"/>
          </w:divBdr>
        </w:div>
        <w:div w:id="23942150">
          <w:marLeft w:val="0"/>
          <w:marRight w:val="0"/>
          <w:marTop w:val="0"/>
          <w:marBottom w:val="0"/>
          <w:divBdr>
            <w:top w:val="none" w:sz="0" w:space="0" w:color="auto"/>
            <w:left w:val="none" w:sz="0" w:space="0" w:color="auto"/>
            <w:bottom w:val="none" w:sz="0" w:space="0" w:color="auto"/>
            <w:right w:val="none" w:sz="0" w:space="0" w:color="auto"/>
          </w:divBdr>
        </w:div>
        <w:div w:id="392507294">
          <w:marLeft w:val="0"/>
          <w:marRight w:val="0"/>
          <w:marTop w:val="0"/>
          <w:marBottom w:val="0"/>
          <w:divBdr>
            <w:top w:val="none" w:sz="0" w:space="0" w:color="auto"/>
            <w:left w:val="none" w:sz="0" w:space="0" w:color="auto"/>
            <w:bottom w:val="none" w:sz="0" w:space="0" w:color="auto"/>
            <w:right w:val="none" w:sz="0" w:space="0" w:color="auto"/>
          </w:divBdr>
        </w:div>
        <w:div w:id="1212618903">
          <w:marLeft w:val="0"/>
          <w:marRight w:val="0"/>
          <w:marTop w:val="0"/>
          <w:marBottom w:val="0"/>
          <w:divBdr>
            <w:top w:val="none" w:sz="0" w:space="0" w:color="auto"/>
            <w:left w:val="none" w:sz="0" w:space="0" w:color="auto"/>
            <w:bottom w:val="none" w:sz="0" w:space="0" w:color="auto"/>
            <w:right w:val="none" w:sz="0" w:space="0" w:color="auto"/>
          </w:divBdr>
        </w:div>
        <w:div w:id="1580823443">
          <w:marLeft w:val="0"/>
          <w:marRight w:val="0"/>
          <w:marTop w:val="0"/>
          <w:marBottom w:val="0"/>
          <w:divBdr>
            <w:top w:val="none" w:sz="0" w:space="0" w:color="auto"/>
            <w:left w:val="none" w:sz="0" w:space="0" w:color="auto"/>
            <w:bottom w:val="none" w:sz="0" w:space="0" w:color="auto"/>
            <w:right w:val="none" w:sz="0" w:space="0" w:color="auto"/>
          </w:divBdr>
        </w:div>
        <w:div w:id="2056466136">
          <w:marLeft w:val="0"/>
          <w:marRight w:val="0"/>
          <w:marTop w:val="0"/>
          <w:marBottom w:val="0"/>
          <w:divBdr>
            <w:top w:val="none" w:sz="0" w:space="0" w:color="auto"/>
            <w:left w:val="none" w:sz="0" w:space="0" w:color="auto"/>
            <w:bottom w:val="none" w:sz="0" w:space="0" w:color="auto"/>
            <w:right w:val="none" w:sz="0" w:space="0" w:color="auto"/>
          </w:divBdr>
        </w:div>
        <w:div w:id="1005286977">
          <w:marLeft w:val="0"/>
          <w:marRight w:val="0"/>
          <w:marTop w:val="0"/>
          <w:marBottom w:val="0"/>
          <w:divBdr>
            <w:top w:val="none" w:sz="0" w:space="0" w:color="auto"/>
            <w:left w:val="none" w:sz="0" w:space="0" w:color="auto"/>
            <w:bottom w:val="none" w:sz="0" w:space="0" w:color="auto"/>
            <w:right w:val="none" w:sz="0" w:space="0" w:color="auto"/>
          </w:divBdr>
        </w:div>
        <w:div w:id="869957185">
          <w:marLeft w:val="0"/>
          <w:marRight w:val="0"/>
          <w:marTop w:val="0"/>
          <w:marBottom w:val="0"/>
          <w:divBdr>
            <w:top w:val="none" w:sz="0" w:space="0" w:color="auto"/>
            <w:left w:val="none" w:sz="0" w:space="0" w:color="auto"/>
            <w:bottom w:val="none" w:sz="0" w:space="0" w:color="auto"/>
            <w:right w:val="none" w:sz="0" w:space="0" w:color="auto"/>
          </w:divBdr>
        </w:div>
        <w:div w:id="1077438045">
          <w:marLeft w:val="0"/>
          <w:marRight w:val="0"/>
          <w:marTop w:val="0"/>
          <w:marBottom w:val="0"/>
          <w:divBdr>
            <w:top w:val="none" w:sz="0" w:space="0" w:color="auto"/>
            <w:left w:val="none" w:sz="0" w:space="0" w:color="auto"/>
            <w:bottom w:val="none" w:sz="0" w:space="0" w:color="auto"/>
            <w:right w:val="none" w:sz="0" w:space="0" w:color="auto"/>
          </w:divBdr>
        </w:div>
        <w:div w:id="696538313">
          <w:marLeft w:val="0"/>
          <w:marRight w:val="0"/>
          <w:marTop w:val="0"/>
          <w:marBottom w:val="0"/>
          <w:divBdr>
            <w:top w:val="none" w:sz="0" w:space="0" w:color="auto"/>
            <w:left w:val="none" w:sz="0" w:space="0" w:color="auto"/>
            <w:bottom w:val="none" w:sz="0" w:space="0" w:color="auto"/>
            <w:right w:val="none" w:sz="0" w:space="0" w:color="auto"/>
          </w:divBdr>
        </w:div>
        <w:div w:id="824392061">
          <w:marLeft w:val="0"/>
          <w:marRight w:val="0"/>
          <w:marTop w:val="0"/>
          <w:marBottom w:val="0"/>
          <w:divBdr>
            <w:top w:val="none" w:sz="0" w:space="0" w:color="auto"/>
            <w:left w:val="none" w:sz="0" w:space="0" w:color="auto"/>
            <w:bottom w:val="none" w:sz="0" w:space="0" w:color="auto"/>
            <w:right w:val="none" w:sz="0" w:space="0" w:color="auto"/>
          </w:divBdr>
        </w:div>
        <w:div w:id="138230984">
          <w:marLeft w:val="0"/>
          <w:marRight w:val="0"/>
          <w:marTop w:val="0"/>
          <w:marBottom w:val="0"/>
          <w:divBdr>
            <w:top w:val="none" w:sz="0" w:space="0" w:color="auto"/>
            <w:left w:val="none" w:sz="0" w:space="0" w:color="auto"/>
            <w:bottom w:val="none" w:sz="0" w:space="0" w:color="auto"/>
            <w:right w:val="none" w:sz="0" w:space="0" w:color="auto"/>
          </w:divBdr>
        </w:div>
        <w:div w:id="1421296042">
          <w:marLeft w:val="0"/>
          <w:marRight w:val="0"/>
          <w:marTop w:val="0"/>
          <w:marBottom w:val="0"/>
          <w:divBdr>
            <w:top w:val="none" w:sz="0" w:space="0" w:color="auto"/>
            <w:left w:val="none" w:sz="0" w:space="0" w:color="auto"/>
            <w:bottom w:val="none" w:sz="0" w:space="0" w:color="auto"/>
            <w:right w:val="none" w:sz="0" w:space="0" w:color="auto"/>
          </w:divBdr>
        </w:div>
        <w:div w:id="837693397">
          <w:marLeft w:val="0"/>
          <w:marRight w:val="0"/>
          <w:marTop w:val="0"/>
          <w:marBottom w:val="0"/>
          <w:divBdr>
            <w:top w:val="none" w:sz="0" w:space="0" w:color="auto"/>
            <w:left w:val="none" w:sz="0" w:space="0" w:color="auto"/>
            <w:bottom w:val="none" w:sz="0" w:space="0" w:color="auto"/>
            <w:right w:val="none" w:sz="0" w:space="0" w:color="auto"/>
          </w:divBdr>
        </w:div>
        <w:div w:id="48841168">
          <w:marLeft w:val="0"/>
          <w:marRight w:val="0"/>
          <w:marTop w:val="0"/>
          <w:marBottom w:val="0"/>
          <w:divBdr>
            <w:top w:val="none" w:sz="0" w:space="0" w:color="auto"/>
            <w:left w:val="none" w:sz="0" w:space="0" w:color="auto"/>
            <w:bottom w:val="none" w:sz="0" w:space="0" w:color="auto"/>
            <w:right w:val="none" w:sz="0" w:space="0" w:color="auto"/>
          </w:divBdr>
        </w:div>
        <w:div w:id="1835680746">
          <w:marLeft w:val="0"/>
          <w:marRight w:val="0"/>
          <w:marTop w:val="0"/>
          <w:marBottom w:val="0"/>
          <w:divBdr>
            <w:top w:val="none" w:sz="0" w:space="0" w:color="auto"/>
            <w:left w:val="none" w:sz="0" w:space="0" w:color="auto"/>
            <w:bottom w:val="none" w:sz="0" w:space="0" w:color="auto"/>
            <w:right w:val="none" w:sz="0" w:space="0" w:color="auto"/>
          </w:divBdr>
        </w:div>
        <w:div w:id="221793162">
          <w:marLeft w:val="0"/>
          <w:marRight w:val="0"/>
          <w:marTop w:val="0"/>
          <w:marBottom w:val="0"/>
          <w:divBdr>
            <w:top w:val="none" w:sz="0" w:space="0" w:color="auto"/>
            <w:left w:val="none" w:sz="0" w:space="0" w:color="auto"/>
            <w:bottom w:val="none" w:sz="0" w:space="0" w:color="auto"/>
            <w:right w:val="none" w:sz="0" w:space="0" w:color="auto"/>
          </w:divBdr>
        </w:div>
        <w:div w:id="418984464">
          <w:marLeft w:val="0"/>
          <w:marRight w:val="0"/>
          <w:marTop w:val="0"/>
          <w:marBottom w:val="0"/>
          <w:divBdr>
            <w:top w:val="none" w:sz="0" w:space="0" w:color="auto"/>
            <w:left w:val="none" w:sz="0" w:space="0" w:color="auto"/>
            <w:bottom w:val="none" w:sz="0" w:space="0" w:color="auto"/>
            <w:right w:val="none" w:sz="0" w:space="0" w:color="auto"/>
          </w:divBdr>
        </w:div>
        <w:div w:id="963735538">
          <w:marLeft w:val="0"/>
          <w:marRight w:val="0"/>
          <w:marTop w:val="0"/>
          <w:marBottom w:val="0"/>
          <w:divBdr>
            <w:top w:val="none" w:sz="0" w:space="0" w:color="auto"/>
            <w:left w:val="none" w:sz="0" w:space="0" w:color="auto"/>
            <w:bottom w:val="none" w:sz="0" w:space="0" w:color="auto"/>
            <w:right w:val="none" w:sz="0" w:space="0" w:color="auto"/>
          </w:divBdr>
        </w:div>
        <w:div w:id="1160539002">
          <w:marLeft w:val="0"/>
          <w:marRight w:val="0"/>
          <w:marTop w:val="0"/>
          <w:marBottom w:val="0"/>
          <w:divBdr>
            <w:top w:val="none" w:sz="0" w:space="0" w:color="auto"/>
            <w:left w:val="none" w:sz="0" w:space="0" w:color="auto"/>
            <w:bottom w:val="none" w:sz="0" w:space="0" w:color="auto"/>
            <w:right w:val="none" w:sz="0" w:space="0" w:color="auto"/>
          </w:divBdr>
        </w:div>
        <w:div w:id="1351375285">
          <w:marLeft w:val="0"/>
          <w:marRight w:val="0"/>
          <w:marTop w:val="0"/>
          <w:marBottom w:val="0"/>
          <w:divBdr>
            <w:top w:val="none" w:sz="0" w:space="0" w:color="auto"/>
            <w:left w:val="none" w:sz="0" w:space="0" w:color="auto"/>
            <w:bottom w:val="none" w:sz="0" w:space="0" w:color="auto"/>
            <w:right w:val="none" w:sz="0" w:space="0" w:color="auto"/>
          </w:divBdr>
        </w:div>
        <w:div w:id="278338168">
          <w:marLeft w:val="0"/>
          <w:marRight w:val="0"/>
          <w:marTop w:val="0"/>
          <w:marBottom w:val="0"/>
          <w:divBdr>
            <w:top w:val="none" w:sz="0" w:space="0" w:color="auto"/>
            <w:left w:val="none" w:sz="0" w:space="0" w:color="auto"/>
            <w:bottom w:val="none" w:sz="0" w:space="0" w:color="auto"/>
            <w:right w:val="none" w:sz="0" w:space="0" w:color="auto"/>
          </w:divBdr>
        </w:div>
        <w:div w:id="246430319">
          <w:marLeft w:val="0"/>
          <w:marRight w:val="0"/>
          <w:marTop w:val="0"/>
          <w:marBottom w:val="0"/>
          <w:divBdr>
            <w:top w:val="none" w:sz="0" w:space="0" w:color="auto"/>
            <w:left w:val="none" w:sz="0" w:space="0" w:color="auto"/>
            <w:bottom w:val="none" w:sz="0" w:space="0" w:color="auto"/>
            <w:right w:val="none" w:sz="0" w:space="0" w:color="auto"/>
          </w:divBdr>
        </w:div>
        <w:div w:id="1015377493">
          <w:marLeft w:val="0"/>
          <w:marRight w:val="0"/>
          <w:marTop w:val="0"/>
          <w:marBottom w:val="0"/>
          <w:divBdr>
            <w:top w:val="none" w:sz="0" w:space="0" w:color="auto"/>
            <w:left w:val="none" w:sz="0" w:space="0" w:color="auto"/>
            <w:bottom w:val="none" w:sz="0" w:space="0" w:color="auto"/>
            <w:right w:val="none" w:sz="0" w:space="0" w:color="auto"/>
          </w:divBdr>
        </w:div>
        <w:div w:id="1625312423">
          <w:marLeft w:val="0"/>
          <w:marRight w:val="0"/>
          <w:marTop w:val="0"/>
          <w:marBottom w:val="0"/>
          <w:divBdr>
            <w:top w:val="none" w:sz="0" w:space="0" w:color="auto"/>
            <w:left w:val="none" w:sz="0" w:space="0" w:color="auto"/>
            <w:bottom w:val="none" w:sz="0" w:space="0" w:color="auto"/>
            <w:right w:val="none" w:sz="0" w:space="0" w:color="auto"/>
          </w:divBdr>
        </w:div>
        <w:div w:id="1048920005">
          <w:marLeft w:val="0"/>
          <w:marRight w:val="0"/>
          <w:marTop w:val="0"/>
          <w:marBottom w:val="0"/>
          <w:divBdr>
            <w:top w:val="none" w:sz="0" w:space="0" w:color="auto"/>
            <w:left w:val="none" w:sz="0" w:space="0" w:color="auto"/>
            <w:bottom w:val="none" w:sz="0" w:space="0" w:color="auto"/>
            <w:right w:val="none" w:sz="0" w:space="0" w:color="auto"/>
          </w:divBdr>
        </w:div>
        <w:div w:id="2035110986">
          <w:marLeft w:val="0"/>
          <w:marRight w:val="0"/>
          <w:marTop w:val="0"/>
          <w:marBottom w:val="0"/>
          <w:divBdr>
            <w:top w:val="none" w:sz="0" w:space="0" w:color="auto"/>
            <w:left w:val="none" w:sz="0" w:space="0" w:color="auto"/>
            <w:bottom w:val="none" w:sz="0" w:space="0" w:color="auto"/>
            <w:right w:val="none" w:sz="0" w:space="0" w:color="auto"/>
          </w:divBdr>
        </w:div>
      </w:divsChild>
    </w:div>
    <w:div w:id="1055396317">
      <w:bodyDiv w:val="1"/>
      <w:marLeft w:val="0"/>
      <w:marRight w:val="0"/>
      <w:marTop w:val="0"/>
      <w:marBottom w:val="0"/>
      <w:divBdr>
        <w:top w:val="none" w:sz="0" w:space="0" w:color="auto"/>
        <w:left w:val="none" w:sz="0" w:space="0" w:color="auto"/>
        <w:bottom w:val="none" w:sz="0" w:space="0" w:color="auto"/>
        <w:right w:val="none" w:sz="0" w:space="0" w:color="auto"/>
      </w:divBdr>
    </w:div>
    <w:div w:id="1083139395">
      <w:bodyDiv w:val="1"/>
      <w:marLeft w:val="0"/>
      <w:marRight w:val="0"/>
      <w:marTop w:val="0"/>
      <w:marBottom w:val="0"/>
      <w:divBdr>
        <w:top w:val="none" w:sz="0" w:space="0" w:color="auto"/>
        <w:left w:val="none" w:sz="0" w:space="0" w:color="auto"/>
        <w:bottom w:val="none" w:sz="0" w:space="0" w:color="auto"/>
        <w:right w:val="none" w:sz="0" w:space="0" w:color="auto"/>
      </w:divBdr>
    </w:div>
    <w:div w:id="1093209796">
      <w:bodyDiv w:val="1"/>
      <w:marLeft w:val="0"/>
      <w:marRight w:val="0"/>
      <w:marTop w:val="0"/>
      <w:marBottom w:val="0"/>
      <w:divBdr>
        <w:top w:val="none" w:sz="0" w:space="0" w:color="auto"/>
        <w:left w:val="none" w:sz="0" w:space="0" w:color="auto"/>
        <w:bottom w:val="none" w:sz="0" w:space="0" w:color="auto"/>
        <w:right w:val="none" w:sz="0" w:space="0" w:color="auto"/>
      </w:divBdr>
    </w:div>
    <w:div w:id="1095785880">
      <w:bodyDiv w:val="1"/>
      <w:marLeft w:val="0"/>
      <w:marRight w:val="0"/>
      <w:marTop w:val="0"/>
      <w:marBottom w:val="0"/>
      <w:divBdr>
        <w:top w:val="none" w:sz="0" w:space="0" w:color="auto"/>
        <w:left w:val="none" w:sz="0" w:space="0" w:color="auto"/>
        <w:bottom w:val="none" w:sz="0" w:space="0" w:color="auto"/>
        <w:right w:val="none" w:sz="0" w:space="0" w:color="auto"/>
      </w:divBdr>
    </w:div>
    <w:div w:id="1100874912">
      <w:bodyDiv w:val="1"/>
      <w:marLeft w:val="0"/>
      <w:marRight w:val="0"/>
      <w:marTop w:val="0"/>
      <w:marBottom w:val="0"/>
      <w:divBdr>
        <w:top w:val="none" w:sz="0" w:space="0" w:color="auto"/>
        <w:left w:val="none" w:sz="0" w:space="0" w:color="auto"/>
        <w:bottom w:val="none" w:sz="0" w:space="0" w:color="auto"/>
        <w:right w:val="none" w:sz="0" w:space="0" w:color="auto"/>
      </w:divBdr>
    </w:div>
    <w:div w:id="1110442139">
      <w:bodyDiv w:val="1"/>
      <w:marLeft w:val="0"/>
      <w:marRight w:val="0"/>
      <w:marTop w:val="0"/>
      <w:marBottom w:val="0"/>
      <w:divBdr>
        <w:top w:val="none" w:sz="0" w:space="0" w:color="auto"/>
        <w:left w:val="none" w:sz="0" w:space="0" w:color="auto"/>
        <w:bottom w:val="none" w:sz="0" w:space="0" w:color="auto"/>
        <w:right w:val="none" w:sz="0" w:space="0" w:color="auto"/>
      </w:divBdr>
    </w:div>
    <w:div w:id="1123697785">
      <w:bodyDiv w:val="1"/>
      <w:marLeft w:val="0"/>
      <w:marRight w:val="0"/>
      <w:marTop w:val="0"/>
      <w:marBottom w:val="0"/>
      <w:divBdr>
        <w:top w:val="none" w:sz="0" w:space="0" w:color="auto"/>
        <w:left w:val="none" w:sz="0" w:space="0" w:color="auto"/>
        <w:bottom w:val="none" w:sz="0" w:space="0" w:color="auto"/>
        <w:right w:val="none" w:sz="0" w:space="0" w:color="auto"/>
      </w:divBdr>
    </w:div>
    <w:div w:id="1125386391">
      <w:bodyDiv w:val="1"/>
      <w:marLeft w:val="0"/>
      <w:marRight w:val="0"/>
      <w:marTop w:val="0"/>
      <w:marBottom w:val="0"/>
      <w:divBdr>
        <w:top w:val="none" w:sz="0" w:space="0" w:color="auto"/>
        <w:left w:val="none" w:sz="0" w:space="0" w:color="auto"/>
        <w:bottom w:val="none" w:sz="0" w:space="0" w:color="auto"/>
        <w:right w:val="none" w:sz="0" w:space="0" w:color="auto"/>
      </w:divBdr>
    </w:div>
    <w:div w:id="1138187007">
      <w:bodyDiv w:val="1"/>
      <w:marLeft w:val="0"/>
      <w:marRight w:val="0"/>
      <w:marTop w:val="0"/>
      <w:marBottom w:val="0"/>
      <w:divBdr>
        <w:top w:val="none" w:sz="0" w:space="0" w:color="auto"/>
        <w:left w:val="none" w:sz="0" w:space="0" w:color="auto"/>
        <w:bottom w:val="none" w:sz="0" w:space="0" w:color="auto"/>
        <w:right w:val="none" w:sz="0" w:space="0" w:color="auto"/>
      </w:divBdr>
      <w:divsChild>
        <w:div w:id="624509948">
          <w:marLeft w:val="504"/>
          <w:marRight w:val="0"/>
          <w:marTop w:val="480"/>
          <w:marBottom w:val="0"/>
          <w:divBdr>
            <w:top w:val="none" w:sz="0" w:space="0" w:color="auto"/>
            <w:left w:val="none" w:sz="0" w:space="0" w:color="auto"/>
            <w:bottom w:val="none" w:sz="0" w:space="0" w:color="auto"/>
            <w:right w:val="none" w:sz="0" w:space="0" w:color="auto"/>
          </w:divBdr>
        </w:div>
      </w:divsChild>
    </w:div>
    <w:div w:id="1141578491">
      <w:bodyDiv w:val="1"/>
      <w:marLeft w:val="0"/>
      <w:marRight w:val="0"/>
      <w:marTop w:val="0"/>
      <w:marBottom w:val="0"/>
      <w:divBdr>
        <w:top w:val="none" w:sz="0" w:space="0" w:color="auto"/>
        <w:left w:val="none" w:sz="0" w:space="0" w:color="auto"/>
        <w:bottom w:val="none" w:sz="0" w:space="0" w:color="auto"/>
        <w:right w:val="none" w:sz="0" w:space="0" w:color="auto"/>
      </w:divBdr>
      <w:divsChild>
        <w:div w:id="1572693461">
          <w:marLeft w:val="547"/>
          <w:marRight w:val="0"/>
          <w:marTop w:val="154"/>
          <w:marBottom w:val="0"/>
          <w:divBdr>
            <w:top w:val="none" w:sz="0" w:space="0" w:color="auto"/>
            <w:left w:val="none" w:sz="0" w:space="0" w:color="auto"/>
            <w:bottom w:val="none" w:sz="0" w:space="0" w:color="auto"/>
            <w:right w:val="none" w:sz="0" w:space="0" w:color="auto"/>
          </w:divBdr>
        </w:div>
      </w:divsChild>
    </w:div>
    <w:div w:id="1156454761">
      <w:bodyDiv w:val="1"/>
      <w:marLeft w:val="0"/>
      <w:marRight w:val="0"/>
      <w:marTop w:val="0"/>
      <w:marBottom w:val="0"/>
      <w:divBdr>
        <w:top w:val="none" w:sz="0" w:space="0" w:color="auto"/>
        <w:left w:val="none" w:sz="0" w:space="0" w:color="auto"/>
        <w:bottom w:val="none" w:sz="0" w:space="0" w:color="auto"/>
        <w:right w:val="none" w:sz="0" w:space="0" w:color="auto"/>
      </w:divBdr>
    </w:div>
    <w:div w:id="1212033500">
      <w:bodyDiv w:val="1"/>
      <w:marLeft w:val="0"/>
      <w:marRight w:val="0"/>
      <w:marTop w:val="0"/>
      <w:marBottom w:val="0"/>
      <w:divBdr>
        <w:top w:val="none" w:sz="0" w:space="0" w:color="auto"/>
        <w:left w:val="none" w:sz="0" w:space="0" w:color="auto"/>
        <w:bottom w:val="none" w:sz="0" w:space="0" w:color="auto"/>
        <w:right w:val="none" w:sz="0" w:space="0" w:color="auto"/>
      </w:divBdr>
    </w:div>
    <w:div w:id="1221484045">
      <w:bodyDiv w:val="1"/>
      <w:marLeft w:val="0"/>
      <w:marRight w:val="0"/>
      <w:marTop w:val="0"/>
      <w:marBottom w:val="0"/>
      <w:divBdr>
        <w:top w:val="none" w:sz="0" w:space="0" w:color="auto"/>
        <w:left w:val="none" w:sz="0" w:space="0" w:color="auto"/>
        <w:bottom w:val="none" w:sz="0" w:space="0" w:color="auto"/>
        <w:right w:val="none" w:sz="0" w:space="0" w:color="auto"/>
      </w:divBdr>
      <w:divsChild>
        <w:div w:id="1341468151">
          <w:marLeft w:val="0"/>
          <w:marRight w:val="0"/>
          <w:marTop w:val="0"/>
          <w:marBottom w:val="0"/>
          <w:divBdr>
            <w:top w:val="none" w:sz="0" w:space="0" w:color="auto"/>
            <w:left w:val="none" w:sz="0" w:space="0" w:color="auto"/>
            <w:bottom w:val="none" w:sz="0" w:space="0" w:color="auto"/>
            <w:right w:val="none" w:sz="0" w:space="0" w:color="auto"/>
          </w:divBdr>
        </w:div>
        <w:div w:id="1906910032">
          <w:marLeft w:val="0"/>
          <w:marRight w:val="0"/>
          <w:marTop w:val="0"/>
          <w:marBottom w:val="0"/>
          <w:divBdr>
            <w:top w:val="none" w:sz="0" w:space="0" w:color="auto"/>
            <w:left w:val="none" w:sz="0" w:space="0" w:color="auto"/>
            <w:bottom w:val="none" w:sz="0" w:space="0" w:color="auto"/>
            <w:right w:val="none" w:sz="0" w:space="0" w:color="auto"/>
          </w:divBdr>
        </w:div>
        <w:div w:id="1056244110">
          <w:marLeft w:val="0"/>
          <w:marRight w:val="0"/>
          <w:marTop w:val="0"/>
          <w:marBottom w:val="0"/>
          <w:divBdr>
            <w:top w:val="none" w:sz="0" w:space="0" w:color="auto"/>
            <w:left w:val="none" w:sz="0" w:space="0" w:color="auto"/>
            <w:bottom w:val="none" w:sz="0" w:space="0" w:color="auto"/>
            <w:right w:val="none" w:sz="0" w:space="0" w:color="auto"/>
          </w:divBdr>
        </w:div>
        <w:div w:id="560823283">
          <w:marLeft w:val="0"/>
          <w:marRight w:val="0"/>
          <w:marTop w:val="0"/>
          <w:marBottom w:val="0"/>
          <w:divBdr>
            <w:top w:val="none" w:sz="0" w:space="0" w:color="auto"/>
            <w:left w:val="none" w:sz="0" w:space="0" w:color="auto"/>
            <w:bottom w:val="none" w:sz="0" w:space="0" w:color="auto"/>
            <w:right w:val="none" w:sz="0" w:space="0" w:color="auto"/>
          </w:divBdr>
        </w:div>
        <w:div w:id="1082028351">
          <w:marLeft w:val="0"/>
          <w:marRight w:val="0"/>
          <w:marTop w:val="0"/>
          <w:marBottom w:val="0"/>
          <w:divBdr>
            <w:top w:val="none" w:sz="0" w:space="0" w:color="auto"/>
            <w:left w:val="none" w:sz="0" w:space="0" w:color="auto"/>
            <w:bottom w:val="none" w:sz="0" w:space="0" w:color="auto"/>
            <w:right w:val="none" w:sz="0" w:space="0" w:color="auto"/>
          </w:divBdr>
        </w:div>
        <w:div w:id="462043717">
          <w:marLeft w:val="0"/>
          <w:marRight w:val="0"/>
          <w:marTop w:val="0"/>
          <w:marBottom w:val="0"/>
          <w:divBdr>
            <w:top w:val="none" w:sz="0" w:space="0" w:color="auto"/>
            <w:left w:val="none" w:sz="0" w:space="0" w:color="auto"/>
            <w:bottom w:val="none" w:sz="0" w:space="0" w:color="auto"/>
            <w:right w:val="none" w:sz="0" w:space="0" w:color="auto"/>
          </w:divBdr>
        </w:div>
        <w:div w:id="353118135">
          <w:marLeft w:val="0"/>
          <w:marRight w:val="0"/>
          <w:marTop w:val="0"/>
          <w:marBottom w:val="0"/>
          <w:divBdr>
            <w:top w:val="none" w:sz="0" w:space="0" w:color="auto"/>
            <w:left w:val="none" w:sz="0" w:space="0" w:color="auto"/>
            <w:bottom w:val="none" w:sz="0" w:space="0" w:color="auto"/>
            <w:right w:val="none" w:sz="0" w:space="0" w:color="auto"/>
          </w:divBdr>
        </w:div>
        <w:div w:id="439641251">
          <w:marLeft w:val="0"/>
          <w:marRight w:val="0"/>
          <w:marTop w:val="0"/>
          <w:marBottom w:val="0"/>
          <w:divBdr>
            <w:top w:val="none" w:sz="0" w:space="0" w:color="auto"/>
            <w:left w:val="none" w:sz="0" w:space="0" w:color="auto"/>
            <w:bottom w:val="none" w:sz="0" w:space="0" w:color="auto"/>
            <w:right w:val="none" w:sz="0" w:space="0" w:color="auto"/>
          </w:divBdr>
        </w:div>
        <w:div w:id="1493595115">
          <w:marLeft w:val="0"/>
          <w:marRight w:val="0"/>
          <w:marTop w:val="0"/>
          <w:marBottom w:val="0"/>
          <w:divBdr>
            <w:top w:val="none" w:sz="0" w:space="0" w:color="auto"/>
            <w:left w:val="none" w:sz="0" w:space="0" w:color="auto"/>
            <w:bottom w:val="none" w:sz="0" w:space="0" w:color="auto"/>
            <w:right w:val="none" w:sz="0" w:space="0" w:color="auto"/>
          </w:divBdr>
        </w:div>
        <w:div w:id="412549323">
          <w:marLeft w:val="0"/>
          <w:marRight w:val="0"/>
          <w:marTop w:val="0"/>
          <w:marBottom w:val="0"/>
          <w:divBdr>
            <w:top w:val="none" w:sz="0" w:space="0" w:color="auto"/>
            <w:left w:val="none" w:sz="0" w:space="0" w:color="auto"/>
            <w:bottom w:val="none" w:sz="0" w:space="0" w:color="auto"/>
            <w:right w:val="none" w:sz="0" w:space="0" w:color="auto"/>
          </w:divBdr>
        </w:div>
        <w:div w:id="1968734054">
          <w:marLeft w:val="0"/>
          <w:marRight w:val="0"/>
          <w:marTop w:val="0"/>
          <w:marBottom w:val="0"/>
          <w:divBdr>
            <w:top w:val="none" w:sz="0" w:space="0" w:color="auto"/>
            <w:left w:val="none" w:sz="0" w:space="0" w:color="auto"/>
            <w:bottom w:val="none" w:sz="0" w:space="0" w:color="auto"/>
            <w:right w:val="none" w:sz="0" w:space="0" w:color="auto"/>
          </w:divBdr>
        </w:div>
        <w:div w:id="552473777">
          <w:marLeft w:val="0"/>
          <w:marRight w:val="0"/>
          <w:marTop w:val="0"/>
          <w:marBottom w:val="0"/>
          <w:divBdr>
            <w:top w:val="none" w:sz="0" w:space="0" w:color="auto"/>
            <w:left w:val="none" w:sz="0" w:space="0" w:color="auto"/>
            <w:bottom w:val="none" w:sz="0" w:space="0" w:color="auto"/>
            <w:right w:val="none" w:sz="0" w:space="0" w:color="auto"/>
          </w:divBdr>
        </w:div>
        <w:div w:id="1658806136">
          <w:marLeft w:val="0"/>
          <w:marRight w:val="0"/>
          <w:marTop w:val="0"/>
          <w:marBottom w:val="0"/>
          <w:divBdr>
            <w:top w:val="none" w:sz="0" w:space="0" w:color="auto"/>
            <w:left w:val="none" w:sz="0" w:space="0" w:color="auto"/>
            <w:bottom w:val="none" w:sz="0" w:space="0" w:color="auto"/>
            <w:right w:val="none" w:sz="0" w:space="0" w:color="auto"/>
          </w:divBdr>
        </w:div>
        <w:div w:id="360862172">
          <w:marLeft w:val="0"/>
          <w:marRight w:val="0"/>
          <w:marTop w:val="0"/>
          <w:marBottom w:val="0"/>
          <w:divBdr>
            <w:top w:val="none" w:sz="0" w:space="0" w:color="auto"/>
            <w:left w:val="none" w:sz="0" w:space="0" w:color="auto"/>
            <w:bottom w:val="none" w:sz="0" w:space="0" w:color="auto"/>
            <w:right w:val="none" w:sz="0" w:space="0" w:color="auto"/>
          </w:divBdr>
        </w:div>
        <w:div w:id="77338193">
          <w:marLeft w:val="0"/>
          <w:marRight w:val="0"/>
          <w:marTop w:val="0"/>
          <w:marBottom w:val="0"/>
          <w:divBdr>
            <w:top w:val="none" w:sz="0" w:space="0" w:color="auto"/>
            <w:left w:val="none" w:sz="0" w:space="0" w:color="auto"/>
            <w:bottom w:val="none" w:sz="0" w:space="0" w:color="auto"/>
            <w:right w:val="none" w:sz="0" w:space="0" w:color="auto"/>
          </w:divBdr>
        </w:div>
        <w:div w:id="850532069">
          <w:marLeft w:val="0"/>
          <w:marRight w:val="0"/>
          <w:marTop w:val="0"/>
          <w:marBottom w:val="0"/>
          <w:divBdr>
            <w:top w:val="none" w:sz="0" w:space="0" w:color="auto"/>
            <w:left w:val="none" w:sz="0" w:space="0" w:color="auto"/>
            <w:bottom w:val="none" w:sz="0" w:space="0" w:color="auto"/>
            <w:right w:val="none" w:sz="0" w:space="0" w:color="auto"/>
          </w:divBdr>
        </w:div>
        <w:div w:id="1272325043">
          <w:marLeft w:val="0"/>
          <w:marRight w:val="0"/>
          <w:marTop w:val="0"/>
          <w:marBottom w:val="0"/>
          <w:divBdr>
            <w:top w:val="none" w:sz="0" w:space="0" w:color="auto"/>
            <w:left w:val="none" w:sz="0" w:space="0" w:color="auto"/>
            <w:bottom w:val="none" w:sz="0" w:space="0" w:color="auto"/>
            <w:right w:val="none" w:sz="0" w:space="0" w:color="auto"/>
          </w:divBdr>
        </w:div>
        <w:div w:id="216744394">
          <w:marLeft w:val="0"/>
          <w:marRight w:val="0"/>
          <w:marTop w:val="0"/>
          <w:marBottom w:val="0"/>
          <w:divBdr>
            <w:top w:val="none" w:sz="0" w:space="0" w:color="auto"/>
            <w:left w:val="none" w:sz="0" w:space="0" w:color="auto"/>
            <w:bottom w:val="none" w:sz="0" w:space="0" w:color="auto"/>
            <w:right w:val="none" w:sz="0" w:space="0" w:color="auto"/>
          </w:divBdr>
        </w:div>
        <w:div w:id="2038460572">
          <w:marLeft w:val="0"/>
          <w:marRight w:val="0"/>
          <w:marTop w:val="0"/>
          <w:marBottom w:val="0"/>
          <w:divBdr>
            <w:top w:val="none" w:sz="0" w:space="0" w:color="auto"/>
            <w:left w:val="none" w:sz="0" w:space="0" w:color="auto"/>
            <w:bottom w:val="none" w:sz="0" w:space="0" w:color="auto"/>
            <w:right w:val="none" w:sz="0" w:space="0" w:color="auto"/>
          </w:divBdr>
        </w:div>
        <w:div w:id="774055865">
          <w:marLeft w:val="0"/>
          <w:marRight w:val="0"/>
          <w:marTop w:val="0"/>
          <w:marBottom w:val="0"/>
          <w:divBdr>
            <w:top w:val="none" w:sz="0" w:space="0" w:color="auto"/>
            <w:left w:val="none" w:sz="0" w:space="0" w:color="auto"/>
            <w:bottom w:val="none" w:sz="0" w:space="0" w:color="auto"/>
            <w:right w:val="none" w:sz="0" w:space="0" w:color="auto"/>
          </w:divBdr>
        </w:div>
        <w:div w:id="64884409">
          <w:marLeft w:val="0"/>
          <w:marRight w:val="0"/>
          <w:marTop w:val="0"/>
          <w:marBottom w:val="0"/>
          <w:divBdr>
            <w:top w:val="none" w:sz="0" w:space="0" w:color="auto"/>
            <w:left w:val="none" w:sz="0" w:space="0" w:color="auto"/>
            <w:bottom w:val="none" w:sz="0" w:space="0" w:color="auto"/>
            <w:right w:val="none" w:sz="0" w:space="0" w:color="auto"/>
          </w:divBdr>
        </w:div>
        <w:div w:id="1288783118">
          <w:marLeft w:val="0"/>
          <w:marRight w:val="0"/>
          <w:marTop w:val="0"/>
          <w:marBottom w:val="0"/>
          <w:divBdr>
            <w:top w:val="none" w:sz="0" w:space="0" w:color="auto"/>
            <w:left w:val="none" w:sz="0" w:space="0" w:color="auto"/>
            <w:bottom w:val="none" w:sz="0" w:space="0" w:color="auto"/>
            <w:right w:val="none" w:sz="0" w:space="0" w:color="auto"/>
          </w:divBdr>
        </w:div>
        <w:div w:id="1070812757">
          <w:marLeft w:val="0"/>
          <w:marRight w:val="0"/>
          <w:marTop w:val="0"/>
          <w:marBottom w:val="0"/>
          <w:divBdr>
            <w:top w:val="none" w:sz="0" w:space="0" w:color="auto"/>
            <w:left w:val="none" w:sz="0" w:space="0" w:color="auto"/>
            <w:bottom w:val="none" w:sz="0" w:space="0" w:color="auto"/>
            <w:right w:val="none" w:sz="0" w:space="0" w:color="auto"/>
          </w:divBdr>
        </w:div>
        <w:div w:id="1162233821">
          <w:marLeft w:val="0"/>
          <w:marRight w:val="0"/>
          <w:marTop w:val="0"/>
          <w:marBottom w:val="0"/>
          <w:divBdr>
            <w:top w:val="none" w:sz="0" w:space="0" w:color="auto"/>
            <w:left w:val="none" w:sz="0" w:space="0" w:color="auto"/>
            <w:bottom w:val="none" w:sz="0" w:space="0" w:color="auto"/>
            <w:right w:val="none" w:sz="0" w:space="0" w:color="auto"/>
          </w:divBdr>
        </w:div>
        <w:div w:id="280503500">
          <w:marLeft w:val="0"/>
          <w:marRight w:val="0"/>
          <w:marTop w:val="0"/>
          <w:marBottom w:val="0"/>
          <w:divBdr>
            <w:top w:val="none" w:sz="0" w:space="0" w:color="auto"/>
            <w:left w:val="none" w:sz="0" w:space="0" w:color="auto"/>
            <w:bottom w:val="none" w:sz="0" w:space="0" w:color="auto"/>
            <w:right w:val="none" w:sz="0" w:space="0" w:color="auto"/>
          </w:divBdr>
        </w:div>
        <w:div w:id="985358740">
          <w:marLeft w:val="0"/>
          <w:marRight w:val="0"/>
          <w:marTop w:val="0"/>
          <w:marBottom w:val="0"/>
          <w:divBdr>
            <w:top w:val="none" w:sz="0" w:space="0" w:color="auto"/>
            <w:left w:val="none" w:sz="0" w:space="0" w:color="auto"/>
            <w:bottom w:val="none" w:sz="0" w:space="0" w:color="auto"/>
            <w:right w:val="none" w:sz="0" w:space="0" w:color="auto"/>
          </w:divBdr>
        </w:div>
        <w:div w:id="502865626">
          <w:marLeft w:val="0"/>
          <w:marRight w:val="0"/>
          <w:marTop w:val="0"/>
          <w:marBottom w:val="0"/>
          <w:divBdr>
            <w:top w:val="none" w:sz="0" w:space="0" w:color="auto"/>
            <w:left w:val="none" w:sz="0" w:space="0" w:color="auto"/>
            <w:bottom w:val="none" w:sz="0" w:space="0" w:color="auto"/>
            <w:right w:val="none" w:sz="0" w:space="0" w:color="auto"/>
          </w:divBdr>
        </w:div>
        <w:div w:id="760178818">
          <w:marLeft w:val="0"/>
          <w:marRight w:val="0"/>
          <w:marTop w:val="0"/>
          <w:marBottom w:val="0"/>
          <w:divBdr>
            <w:top w:val="none" w:sz="0" w:space="0" w:color="auto"/>
            <w:left w:val="none" w:sz="0" w:space="0" w:color="auto"/>
            <w:bottom w:val="none" w:sz="0" w:space="0" w:color="auto"/>
            <w:right w:val="none" w:sz="0" w:space="0" w:color="auto"/>
          </w:divBdr>
        </w:div>
        <w:div w:id="1857302650">
          <w:marLeft w:val="0"/>
          <w:marRight w:val="0"/>
          <w:marTop w:val="0"/>
          <w:marBottom w:val="0"/>
          <w:divBdr>
            <w:top w:val="none" w:sz="0" w:space="0" w:color="auto"/>
            <w:left w:val="none" w:sz="0" w:space="0" w:color="auto"/>
            <w:bottom w:val="none" w:sz="0" w:space="0" w:color="auto"/>
            <w:right w:val="none" w:sz="0" w:space="0" w:color="auto"/>
          </w:divBdr>
        </w:div>
        <w:div w:id="1055276966">
          <w:marLeft w:val="0"/>
          <w:marRight w:val="0"/>
          <w:marTop w:val="0"/>
          <w:marBottom w:val="0"/>
          <w:divBdr>
            <w:top w:val="none" w:sz="0" w:space="0" w:color="auto"/>
            <w:left w:val="none" w:sz="0" w:space="0" w:color="auto"/>
            <w:bottom w:val="none" w:sz="0" w:space="0" w:color="auto"/>
            <w:right w:val="none" w:sz="0" w:space="0" w:color="auto"/>
          </w:divBdr>
        </w:div>
        <w:div w:id="1452822720">
          <w:marLeft w:val="0"/>
          <w:marRight w:val="0"/>
          <w:marTop w:val="0"/>
          <w:marBottom w:val="0"/>
          <w:divBdr>
            <w:top w:val="none" w:sz="0" w:space="0" w:color="auto"/>
            <w:left w:val="none" w:sz="0" w:space="0" w:color="auto"/>
            <w:bottom w:val="none" w:sz="0" w:space="0" w:color="auto"/>
            <w:right w:val="none" w:sz="0" w:space="0" w:color="auto"/>
          </w:divBdr>
        </w:div>
        <w:div w:id="1721513120">
          <w:marLeft w:val="0"/>
          <w:marRight w:val="0"/>
          <w:marTop w:val="0"/>
          <w:marBottom w:val="0"/>
          <w:divBdr>
            <w:top w:val="none" w:sz="0" w:space="0" w:color="auto"/>
            <w:left w:val="none" w:sz="0" w:space="0" w:color="auto"/>
            <w:bottom w:val="none" w:sz="0" w:space="0" w:color="auto"/>
            <w:right w:val="none" w:sz="0" w:space="0" w:color="auto"/>
          </w:divBdr>
        </w:div>
        <w:div w:id="81416574">
          <w:marLeft w:val="0"/>
          <w:marRight w:val="0"/>
          <w:marTop w:val="0"/>
          <w:marBottom w:val="0"/>
          <w:divBdr>
            <w:top w:val="none" w:sz="0" w:space="0" w:color="auto"/>
            <w:left w:val="none" w:sz="0" w:space="0" w:color="auto"/>
            <w:bottom w:val="none" w:sz="0" w:space="0" w:color="auto"/>
            <w:right w:val="none" w:sz="0" w:space="0" w:color="auto"/>
          </w:divBdr>
        </w:div>
        <w:div w:id="1657611122">
          <w:marLeft w:val="0"/>
          <w:marRight w:val="0"/>
          <w:marTop w:val="0"/>
          <w:marBottom w:val="0"/>
          <w:divBdr>
            <w:top w:val="none" w:sz="0" w:space="0" w:color="auto"/>
            <w:left w:val="none" w:sz="0" w:space="0" w:color="auto"/>
            <w:bottom w:val="none" w:sz="0" w:space="0" w:color="auto"/>
            <w:right w:val="none" w:sz="0" w:space="0" w:color="auto"/>
          </w:divBdr>
        </w:div>
        <w:div w:id="1431049721">
          <w:marLeft w:val="0"/>
          <w:marRight w:val="0"/>
          <w:marTop w:val="0"/>
          <w:marBottom w:val="0"/>
          <w:divBdr>
            <w:top w:val="none" w:sz="0" w:space="0" w:color="auto"/>
            <w:left w:val="none" w:sz="0" w:space="0" w:color="auto"/>
            <w:bottom w:val="none" w:sz="0" w:space="0" w:color="auto"/>
            <w:right w:val="none" w:sz="0" w:space="0" w:color="auto"/>
          </w:divBdr>
        </w:div>
        <w:div w:id="2050644582">
          <w:marLeft w:val="0"/>
          <w:marRight w:val="0"/>
          <w:marTop w:val="0"/>
          <w:marBottom w:val="0"/>
          <w:divBdr>
            <w:top w:val="none" w:sz="0" w:space="0" w:color="auto"/>
            <w:left w:val="none" w:sz="0" w:space="0" w:color="auto"/>
            <w:bottom w:val="none" w:sz="0" w:space="0" w:color="auto"/>
            <w:right w:val="none" w:sz="0" w:space="0" w:color="auto"/>
          </w:divBdr>
        </w:div>
        <w:div w:id="408815616">
          <w:marLeft w:val="0"/>
          <w:marRight w:val="0"/>
          <w:marTop w:val="0"/>
          <w:marBottom w:val="0"/>
          <w:divBdr>
            <w:top w:val="none" w:sz="0" w:space="0" w:color="auto"/>
            <w:left w:val="none" w:sz="0" w:space="0" w:color="auto"/>
            <w:bottom w:val="none" w:sz="0" w:space="0" w:color="auto"/>
            <w:right w:val="none" w:sz="0" w:space="0" w:color="auto"/>
          </w:divBdr>
        </w:div>
        <w:div w:id="2118678305">
          <w:marLeft w:val="0"/>
          <w:marRight w:val="0"/>
          <w:marTop w:val="0"/>
          <w:marBottom w:val="0"/>
          <w:divBdr>
            <w:top w:val="none" w:sz="0" w:space="0" w:color="auto"/>
            <w:left w:val="none" w:sz="0" w:space="0" w:color="auto"/>
            <w:bottom w:val="none" w:sz="0" w:space="0" w:color="auto"/>
            <w:right w:val="none" w:sz="0" w:space="0" w:color="auto"/>
          </w:divBdr>
        </w:div>
        <w:div w:id="1457867722">
          <w:marLeft w:val="0"/>
          <w:marRight w:val="0"/>
          <w:marTop w:val="0"/>
          <w:marBottom w:val="0"/>
          <w:divBdr>
            <w:top w:val="none" w:sz="0" w:space="0" w:color="auto"/>
            <w:left w:val="none" w:sz="0" w:space="0" w:color="auto"/>
            <w:bottom w:val="none" w:sz="0" w:space="0" w:color="auto"/>
            <w:right w:val="none" w:sz="0" w:space="0" w:color="auto"/>
          </w:divBdr>
        </w:div>
        <w:div w:id="298071509">
          <w:marLeft w:val="0"/>
          <w:marRight w:val="0"/>
          <w:marTop w:val="0"/>
          <w:marBottom w:val="0"/>
          <w:divBdr>
            <w:top w:val="none" w:sz="0" w:space="0" w:color="auto"/>
            <w:left w:val="none" w:sz="0" w:space="0" w:color="auto"/>
            <w:bottom w:val="none" w:sz="0" w:space="0" w:color="auto"/>
            <w:right w:val="none" w:sz="0" w:space="0" w:color="auto"/>
          </w:divBdr>
        </w:div>
        <w:div w:id="1095132283">
          <w:marLeft w:val="0"/>
          <w:marRight w:val="0"/>
          <w:marTop w:val="0"/>
          <w:marBottom w:val="0"/>
          <w:divBdr>
            <w:top w:val="none" w:sz="0" w:space="0" w:color="auto"/>
            <w:left w:val="none" w:sz="0" w:space="0" w:color="auto"/>
            <w:bottom w:val="none" w:sz="0" w:space="0" w:color="auto"/>
            <w:right w:val="none" w:sz="0" w:space="0" w:color="auto"/>
          </w:divBdr>
        </w:div>
        <w:div w:id="1599555798">
          <w:marLeft w:val="0"/>
          <w:marRight w:val="0"/>
          <w:marTop w:val="0"/>
          <w:marBottom w:val="0"/>
          <w:divBdr>
            <w:top w:val="none" w:sz="0" w:space="0" w:color="auto"/>
            <w:left w:val="none" w:sz="0" w:space="0" w:color="auto"/>
            <w:bottom w:val="none" w:sz="0" w:space="0" w:color="auto"/>
            <w:right w:val="none" w:sz="0" w:space="0" w:color="auto"/>
          </w:divBdr>
        </w:div>
        <w:div w:id="1333071883">
          <w:marLeft w:val="0"/>
          <w:marRight w:val="0"/>
          <w:marTop w:val="0"/>
          <w:marBottom w:val="0"/>
          <w:divBdr>
            <w:top w:val="none" w:sz="0" w:space="0" w:color="auto"/>
            <w:left w:val="none" w:sz="0" w:space="0" w:color="auto"/>
            <w:bottom w:val="none" w:sz="0" w:space="0" w:color="auto"/>
            <w:right w:val="none" w:sz="0" w:space="0" w:color="auto"/>
          </w:divBdr>
        </w:div>
        <w:div w:id="35667914">
          <w:marLeft w:val="0"/>
          <w:marRight w:val="0"/>
          <w:marTop w:val="0"/>
          <w:marBottom w:val="0"/>
          <w:divBdr>
            <w:top w:val="none" w:sz="0" w:space="0" w:color="auto"/>
            <w:left w:val="none" w:sz="0" w:space="0" w:color="auto"/>
            <w:bottom w:val="none" w:sz="0" w:space="0" w:color="auto"/>
            <w:right w:val="none" w:sz="0" w:space="0" w:color="auto"/>
          </w:divBdr>
        </w:div>
      </w:divsChild>
    </w:div>
    <w:div w:id="1224147035">
      <w:bodyDiv w:val="1"/>
      <w:marLeft w:val="0"/>
      <w:marRight w:val="0"/>
      <w:marTop w:val="0"/>
      <w:marBottom w:val="0"/>
      <w:divBdr>
        <w:top w:val="none" w:sz="0" w:space="0" w:color="auto"/>
        <w:left w:val="none" w:sz="0" w:space="0" w:color="auto"/>
        <w:bottom w:val="none" w:sz="0" w:space="0" w:color="auto"/>
        <w:right w:val="none" w:sz="0" w:space="0" w:color="auto"/>
      </w:divBdr>
    </w:div>
    <w:div w:id="1225333072">
      <w:bodyDiv w:val="1"/>
      <w:marLeft w:val="0"/>
      <w:marRight w:val="0"/>
      <w:marTop w:val="0"/>
      <w:marBottom w:val="0"/>
      <w:divBdr>
        <w:top w:val="none" w:sz="0" w:space="0" w:color="auto"/>
        <w:left w:val="none" w:sz="0" w:space="0" w:color="auto"/>
        <w:bottom w:val="none" w:sz="0" w:space="0" w:color="auto"/>
        <w:right w:val="none" w:sz="0" w:space="0" w:color="auto"/>
      </w:divBdr>
    </w:div>
    <w:div w:id="1235385993">
      <w:bodyDiv w:val="1"/>
      <w:marLeft w:val="0"/>
      <w:marRight w:val="0"/>
      <w:marTop w:val="0"/>
      <w:marBottom w:val="0"/>
      <w:divBdr>
        <w:top w:val="none" w:sz="0" w:space="0" w:color="auto"/>
        <w:left w:val="none" w:sz="0" w:space="0" w:color="auto"/>
        <w:bottom w:val="none" w:sz="0" w:space="0" w:color="auto"/>
        <w:right w:val="none" w:sz="0" w:space="0" w:color="auto"/>
      </w:divBdr>
    </w:div>
    <w:div w:id="1265648116">
      <w:bodyDiv w:val="1"/>
      <w:marLeft w:val="0"/>
      <w:marRight w:val="0"/>
      <w:marTop w:val="0"/>
      <w:marBottom w:val="0"/>
      <w:divBdr>
        <w:top w:val="none" w:sz="0" w:space="0" w:color="auto"/>
        <w:left w:val="none" w:sz="0" w:space="0" w:color="auto"/>
        <w:bottom w:val="none" w:sz="0" w:space="0" w:color="auto"/>
        <w:right w:val="none" w:sz="0" w:space="0" w:color="auto"/>
      </w:divBdr>
    </w:div>
    <w:div w:id="1280644585">
      <w:bodyDiv w:val="1"/>
      <w:marLeft w:val="0"/>
      <w:marRight w:val="0"/>
      <w:marTop w:val="0"/>
      <w:marBottom w:val="0"/>
      <w:divBdr>
        <w:top w:val="none" w:sz="0" w:space="0" w:color="auto"/>
        <w:left w:val="none" w:sz="0" w:space="0" w:color="auto"/>
        <w:bottom w:val="none" w:sz="0" w:space="0" w:color="auto"/>
        <w:right w:val="none" w:sz="0" w:space="0" w:color="auto"/>
      </w:divBdr>
    </w:div>
    <w:div w:id="1307928391">
      <w:bodyDiv w:val="1"/>
      <w:marLeft w:val="0"/>
      <w:marRight w:val="0"/>
      <w:marTop w:val="0"/>
      <w:marBottom w:val="0"/>
      <w:divBdr>
        <w:top w:val="none" w:sz="0" w:space="0" w:color="auto"/>
        <w:left w:val="none" w:sz="0" w:space="0" w:color="auto"/>
        <w:bottom w:val="none" w:sz="0" w:space="0" w:color="auto"/>
        <w:right w:val="none" w:sz="0" w:space="0" w:color="auto"/>
      </w:divBdr>
    </w:div>
    <w:div w:id="1330715943">
      <w:bodyDiv w:val="1"/>
      <w:marLeft w:val="0"/>
      <w:marRight w:val="0"/>
      <w:marTop w:val="0"/>
      <w:marBottom w:val="0"/>
      <w:divBdr>
        <w:top w:val="none" w:sz="0" w:space="0" w:color="auto"/>
        <w:left w:val="none" w:sz="0" w:space="0" w:color="auto"/>
        <w:bottom w:val="none" w:sz="0" w:space="0" w:color="auto"/>
        <w:right w:val="none" w:sz="0" w:space="0" w:color="auto"/>
      </w:divBdr>
    </w:div>
    <w:div w:id="1342002724">
      <w:bodyDiv w:val="1"/>
      <w:marLeft w:val="0"/>
      <w:marRight w:val="0"/>
      <w:marTop w:val="0"/>
      <w:marBottom w:val="0"/>
      <w:divBdr>
        <w:top w:val="none" w:sz="0" w:space="0" w:color="auto"/>
        <w:left w:val="none" w:sz="0" w:space="0" w:color="auto"/>
        <w:bottom w:val="none" w:sz="0" w:space="0" w:color="auto"/>
        <w:right w:val="none" w:sz="0" w:space="0" w:color="auto"/>
      </w:divBdr>
    </w:div>
    <w:div w:id="1380084014">
      <w:bodyDiv w:val="1"/>
      <w:marLeft w:val="0"/>
      <w:marRight w:val="0"/>
      <w:marTop w:val="0"/>
      <w:marBottom w:val="0"/>
      <w:divBdr>
        <w:top w:val="none" w:sz="0" w:space="0" w:color="auto"/>
        <w:left w:val="none" w:sz="0" w:space="0" w:color="auto"/>
        <w:bottom w:val="none" w:sz="0" w:space="0" w:color="auto"/>
        <w:right w:val="none" w:sz="0" w:space="0" w:color="auto"/>
      </w:divBdr>
    </w:div>
    <w:div w:id="1382167961">
      <w:bodyDiv w:val="1"/>
      <w:marLeft w:val="0"/>
      <w:marRight w:val="0"/>
      <w:marTop w:val="0"/>
      <w:marBottom w:val="0"/>
      <w:divBdr>
        <w:top w:val="none" w:sz="0" w:space="0" w:color="auto"/>
        <w:left w:val="none" w:sz="0" w:space="0" w:color="auto"/>
        <w:bottom w:val="none" w:sz="0" w:space="0" w:color="auto"/>
        <w:right w:val="none" w:sz="0" w:space="0" w:color="auto"/>
      </w:divBdr>
    </w:div>
    <w:div w:id="1383360117">
      <w:bodyDiv w:val="1"/>
      <w:marLeft w:val="0"/>
      <w:marRight w:val="0"/>
      <w:marTop w:val="0"/>
      <w:marBottom w:val="0"/>
      <w:divBdr>
        <w:top w:val="none" w:sz="0" w:space="0" w:color="auto"/>
        <w:left w:val="none" w:sz="0" w:space="0" w:color="auto"/>
        <w:bottom w:val="none" w:sz="0" w:space="0" w:color="auto"/>
        <w:right w:val="none" w:sz="0" w:space="0" w:color="auto"/>
      </w:divBdr>
    </w:div>
    <w:div w:id="1387490742">
      <w:bodyDiv w:val="1"/>
      <w:marLeft w:val="0"/>
      <w:marRight w:val="0"/>
      <w:marTop w:val="0"/>
      <w:marBottom w:val="0"/>
      <w:divBdr>
        <w:top w:val="none" w:sz="0" w:space="0" w:color="auto"/>
        <w:left w:val="none" w:sz="0" w:space="0" w:color="auto"/>
        <w:bottom w:val="none" w:sz="0" w:space="0" w:color="auto"/>
        <w:right w:val="none" w:sz="0" w:space="0" w:color="auto"/>
      </w:divBdr>
      <w:divsChild>
        <w:div w:id="111443335">
          <w:marLeft w:val="0"/>
          <w:marRight w:val="0"/>
          <w:marTop w:val="0"/>
          <w:marBottom w:val="0"/>
          <w:divBdr>
            <w:top w:val="none" w:sz="0" w:space="0" w:color="auto"/>
            <w:left w:val="none" w:sz="0" w:space="0" w:color="auto"/>
            <w:bottom w:val="none" w:sz="0" w:space="0" w:color="auto"/>
            <w:right w:val="none" w:sz="0" w:space="0" w:color="auto"/>
          </w:divBdr>
          <w:divsChild>
            <w:div w:id="84721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62756">
      <w:bodyDiv w:val="1"/>
      <w:marLeft w:val="0"/>
      <w:marRight w:val="0"/>
      <w:marTop w:val="0"/>
      <w:marBottom w:val="0"/>
      <w:divBdr>
        <w:top w:val="none" w:sz="0" w:space="0" w:color="auto"/>
        <w:left w:val="none" w:sz="0" w:space="0" w:color="auto"/>
        <w:bottom w:val="none" w:sz="0" w:space="0" w:color="auto"/>
        <w:right w:val="none" w:sz="0" w:space="0" w:color="auto"/>
      </w:divBdr>
      <w:divsChild>
        <w:div w:id="684133620">
          <w:marLeft w:val="0"/>
          <w:marRight w:val="0"/>
          <w:marTop w:val="0"/>
          <w:marBottom w:val="0"/>
          <w:divBdr>
            <w:top w:val="none" w:sz="0" w:space="0" w:color="auto"/>
            <w:left w:val="none" w:sz="0" w:space="0" w:color="auto"/>
            <w:bottom w:val="none" w:sz="0" w:space="0" w:color="auto"/>
            <w:right w:val="none" w:sz="0" w:space="0" w:color="auto"/>
          </w:divBdr>
          <w:divsChild>
            <w:div w:id="911625049">
              <w:marLeft w:val="0"/>
              <w:marRight w:val="0"/>
              <w:marTop w:val="0"/>
              <w:marBottom w:val="0"/>
              <w:divBdr>
                <w:top w:val="none" w:sz="0" w:space="0" w:color="auto"/>
                <w:left w:val="none" w:sz="0" w:space="0" w:color="auto"/>
                <w:bottom w:val="none" w:sz="0" w:space="0" w:color="auto"/>
                <w:right w:val="none" w:sz="0" w:space="0" w:color="auto"/>
              </w:divBdr>
              <w:divsChild>
                <w:div w:id="1236284145">
                  <w:marLeft w:val="0"/>
                  <w:marRight w:val="0"/>
                  <w:marTop w:val="0"/>
                  <w:marBottom w:val="0"/>
                  <w:divBdr>
                    <w:top w:val="none" w:sz="0" w:space="0" w:color="auto"/>
                    <w:left w:val="none" w:sz="0" w:space="0" w:color="auto"/>
                    <w:bottom w:val="none" w:sz="0" w:space="0" w:color="auto"/>
                    <w:right w:val="none" w:sz="0" w:space="0" w:color="auto"/>
                  </w:divBdr>
                </w:div>
                <w:div w:id="1884295060">
                  <w:marLeft w:val="0"/>
                  <w:marRight w:val="0"/>
                  <w:marTop w:val="0"/>
                  <w:marBottom w:val="0"/>
                  <w:divBdr>
                    <w:top w:val="none" w:sz="0" w:space="0" w:color="auto"/>
                    <w:left w:val="none" w:sz="0" w:space="0" w:color="auto"/>
                    <w:bottom w:val="none" w:sz="0" w:space="0" w:color="auto"/>
                    <w:right w:val="none" w:sz="0" w:space="0" w:color="auto"/>
                  </w:divBdr>
                </w:div>
                <w:div w:id="700474902">
                  <w:marLeft w:val="0"/>
                  <w:marRight w:val="0"/>
                  <w:marTop w:val="0"/>
                  <w:marBottom w:val="0"/>
                  <w:divBdr>
                    <w:top w:val="none" w:sz="0" w:space="0" w:color="auto"/>
                    <w:left w:val="none" w:sz="0" w:space="0" w:color="auto"/>
                    <w:bottom w:val="none" w:sz="0" w:space="0" w:color="auto"/>
                    <w:right w:val="none" w:sz="0" w:space="0" w:color="auto"/>
                  </w:divBdr>
                </w:div>
                <w:div w:id="1891990015">
                  <w:marLeft w:val="0"/>
                  <w:marRight w:val="0"/>
                  <w:marTop w:val="0"/>
                  <w:marBottom w:val="0"/>
                  <w:divBdr>
                    <w:top w:val="none" w:sz="0" w:space="0" w:color="auto"/>
                    <w:left w:val="none" w:sz="0" w:space="0" w:color="auto"/>
                    <w:bottom w:val="none" w:sz="0" w:space="0" w:color="auto"/>
                    <w:right w:val="none" w:sz="0" w:space="0" w:color="auto"/>
                  </w:divBdr>
                </w:div>
                <w:div w:id="1662153791">
                  <w:marLeft w:val="0"/>
                  <w:marRight w:val="0"/>
                  <w:marTop w:val="0"/>
                  <w:marBottom w:val="0"/>
                  <w:divBdr>
                    <w:top w:val="none" w:sz="0" w:space="0" w:color="auto"/>
                    <w:left w:val="none" w:sz="0" w:space="0" w:color="auto"/>
                    <w:bottom w:val="none" w:sz="0" w:space="0" w:color="auto"/>
                    <w:right w:val="none" w:sz="0" w:space="0" w:color="auto"/>
                  </w:divBdr>
                </w:div>
                <w:div w:id="1375078771">
                  <w:marLeft w:val="0"/>
                  <w:marRight w:val="0"/>
                  <w:marTop w:val="0"/>
                  <w:marBottom w:val="0"/>
                  <w:divBdr>
                    <w:top w:val="none" w:sz="0" w:space="0" w:color="auto"/>
                    <w:left w:val="none" w:sz="0" w:space="0" w:color="auto"/>
                    <w:bottom w:val="none" w:sz="0" w:space="0" w:color="auto"/>
                    <w:right w:val="none" w:sz="0" w:space="0" w:color="auto"/>
                  </w:divBdr>
                </w:div>
                <w:div w:id="2098289080">
                  <w:marLeft w:val="0"/>
                  <w:marRight w:val="0"/>
                  <w:marTop w:val="0"/>
                  <w:marBottom w:val="0"/>
                  <w:divBdr>
                    <w:top w:val="none" w:sz="0" w:space="0" w:color="auto"/>
                    <w:left w:val="none" w:sz="0" w:space="0" w:color="auto"/>
                    <w:bottom w:val="none" w:sz="0" w:space="0" w:color="auto"/>
                    <w:right w:val="none" w:sz="0" w:space="0" w:color="auto"/>
                  </w:divBdr>
                </w:div>
                <w:div w:id="463278760">
                  <w:marLeft w:val="0"/>
                  <w:marRight w:val="0"/>
                  <w:marTop w:val="0"/>
                  <w:marBottom w:val="0"/>
                  <w:divBdr>
                    <w:top w:val="none" w:sz="0" w:space="0" w:color="auto"/>
                    <w:left w:val="none" w:sz="0" w:space="0" w:color="auto"/>
                    <w:bottom w:val="none" w:sz="0" w:space="0" w:color="auto"/>
                    <w:right w:val="none" w:sz="0" w:space="0" w:color="auto"/>
                  </w:divBdr>
                </w:div>
                <w:div w:id="1218859446">
                  <w:marLeft w:val="0"/>
                  <w:marRight w:val="0"/>
                  <w:marTop w:val="0"/>
                  <w:marBottom w:val="0"/>
                  <w:divBdr>
                    <w:top w:val="none" w:sz="0" w:space="0" w:color="auto"/>
                    <w:left w:val="none" w:sz="0" w:space="0" w:color="auto"/>
                    <w:bottom w:val="none" w:sz="0" w:space="0" w:color="auto"/>
                    <w:right w:val="none" w:sz="0" w:space="0" w:color="auto"/>
                  </w:divBdr>
                </w:div>
                <w:div w:id="1508322703">
                  <w:marLeft w:val="0"/>
                  <w:marRight w:val="0"/>
                  <w:marTop w:val="0"/>
                  <w:marBottom w:val="0"/>
                  <w:divBdr>
                    <w:top w:val="none" w:sz="0" w:space="0" w:color="auto"/>
                    <w:left w:val="none" w:sz="0" w:space="0" w:color="auto"/>
                    <w:bottom w:val="none" w:sz="0" w:space="0" w:color="auto"/>
                    <w:right w:val="none" w:sz="0" w:space="0" w:color="auto"/>
                  </w:divBdr>
                </w:div>
                <w:div w:id="1355616041">
                  <w:marLeft w:val="0"/>
                  <w:marRight w:val="0"/>
                  <w:marTop w:val="0"/>
                  <w:marBottom w:val="0"/>
                  <w:divBdr>
                    <w:top w:val="none" w:sz="0" w:space="0" w:color="auto"/>
                    <w:left w:val="none" w:sz="0" w:space="0" w:color="auto"/>
                    <w:bottom w:val="none" w:sz="0" w:space="0" w:color="auto"/>
                    <w:right w:val="none" w:sz="0" w:space="0" w:color="auto"/>
                  </w:divBdr>
                </w:div>
                <w:div w:id="344403395">
                  <w:marLeft w:val="0"/>
                  <w:marRight w:val="0"/>
                  <w:marTop w:val="0"/>
                  <w:marBottom w:val="0"/>
                  <w:divBdr>
                    <w:top w:val="none" w:sz="0" w:space="0" w:color="auto"/>
                    <w:left w:val="none" w:sz="0" w:space="0" w:color="auto"/>
                    <w:bottom w:val="none" w:sz="0" w:space="0" w:color="auto"/>
                    <w:right w:val="none" w:sz="0" w:space="0" w:color="auto"/>
                  </w:divBdr>
                </w:div>
                <w:div w:id="626666708">
                  <w:marLeft w:val="0"/>
                  <w:marRight w:val="0"/>
                  <w:marTop w:val="0"/>
                  <w:marBottom w:val="0"/>
                  <w:divBdr>
                    <w:top w:val="none" w:sz="0" w:space="0" w:color="auto"/>
                    <w:left w:val="none" w:sz="0" w:space="0" w:color="auto"/>
                    <w:bottom w:val="none" w:sz="0" w:space="0" w:color="auto"/>
                    <w:right w:val="none" w:sz="0" w:space="0" w:color="auto"/>
                  </w:divBdr>
                </w:div>
                <w:div w:id="1326088127">
                  <w:marLeft w:val="0"/>
                  <w:marRight w:val="0"/>
                  <w:marTop w:val="0"/>
                  <w:marBottom w:val="0"/>
                  <w:divBdr>
                    <w:top w:val="none" w:sz="0" w:space="0" w:color="auto"/>
                    <w:left w:val="none" w:sz="0" w:space="0" w:color="auto"/>
                    <w:bottom w:val="none" w:sz="0" w:space="0" w:color="auto"/>
                    <w:right w:val="none" w:sz="0" w:space="0" w:color="auto"/>
                  </w:divBdr>
                </w:div>
                <w:div w:id="2085493312">
                  <w:marLeft w:val="0"/>
                  <w:marRight w:val="0"/>
                  <w:marTop w:val="0"/>
                  <w:marBottom w:val="0"/>
                  <w:divBdr>
                    <w:top w:val="none" w:sz="0" w:space="0" w:color="auto"/>
                    <w:left w:val="none" w:sz="0" w:space="0" w:color="auto"/>
                    <w:bottom w:val="none" w:sz="0" w:space="0" w:color="auto"/>
                    <w:right w:val="none" w:sz="0" w:space="0" w:color="auto"/>
                  </w:divBdr>
                </w:div>
                <w:div w:id="473835807">
                  <w:marLeft w:val="0"/>
                  <w:marRight w:val="0"/>
                  <w:marTop w:val="0"/>
                  <w:marBottom w:val="0"/>
                  <w:divBdr>
                    <w:top w:val="none" w:sz="0" w:space="0" w:color="auto"/>
                    <w:left w:val="none" w:sz="0" w:space="0" w:color="auto"/>
                    <w:bottom w:val="none" w:sz="0" w:space="0" w:color="auto"/>
                    <w:right w:val="none" w:sz="0" w:space="0" w:color="auto"/>
                  </w:divBdr>
                </w:div>
                <w:div w:id="807354789">
                  <w:marLeft w:val="0"/>
                  <w:marRight w:val="0"/>
                  <w:marTop w:val="0"/>
                  <w:marBottom w:val="0"/>
                  <w:divBdr>
                    <w:top w:val="none" w:sz="0" w:space="0" w:color="auto"/>
                    <w:left w:val="none" w:sz="0" w:space="0" w:color="auto"/>
                    <w:bottom w:val="none" w:sz="0" w:space="0" w:color="auto"/>
                    <w:right w:val="none" w:sz="0" w:space="0" w:color="auto"/>
                  </w:divBdr>
                </w:div>
                <w:div w:id="1754158992">
                  <w:marLeft w:val="0"/>
                  <w:marRight w:val="0"/>
                  <w:marTop w:val="0"/>
                  <w:marBottom w:val="0"/>
                  <w:divBdr>
                    <w:top w:val="none" w:sz="0" w:space="0" w:color="auto"/>
                    <w:left w:val="none" w:sz="0" w:space="0" w:color="auto"/>
                    <w:bottom w:val="none" w:sz="0" w:space="0" w:color="auto"/>
                    <w:right w:val="none" w:sz="0" w:space="0" w:color="auto"/>
                  </w:divBdr>
                </w:div>
                <w:div w:id="1309551781">
                  <w:marLeft w:val="0"/>
                  <w:marRight w:val="0"/>
                  <w:marTop w:val="0"/>
                  <w:marBottom w:val="0"/>
                  <w:divBdr>
                    <w:top w:val="none" w:sz="0" w:space="0" w:color="auto"/>
                    <w:left w:val="none" w:sz="0" w:space="0" w:color="auto"/>
                    <w:bottom w:val="none" w:sz="0" w:space="0" w:color="auto"/>
                    <w:right w:val="none" w:sz="0" w:space="0" w:color="auto"/>
                  </w:divBdr>
                </w:div>
                <w:div w:id="1516269103">
                  <w:marLeft w:val="0"/>
                  <w:marRight w:val="0"/>
                  <w:marTop w:val="0"/>
                  <w:marBottom w:val="0"/>
                  <w:divBdr>
                    <w:top w:val="none" w:sz="0" w:space="0" w:color="auto"/>
                    <w:left w:val="none" w:sz="0" w:space="0" w:color="auto"/>
                    <w:bottom w:val="none" w:sz="0" w:space="0" w:color="auto"/>
                    <w:right w:val="none" w:sz="0" w:space="0" w:color="auto"/>
                  </w:divBdr>
                </w:div>
                <w:div w:id="453251550">
                  <w:marLeft w:val="0"/>
                  <w:marRight w:val="0"/>
                  <w:marTop w:val="0"/>
                  <w:marBottom w:val="0"/>
                  <w:divBdr>
                    <w:top w:val="none" w:sz="0" w:space="0" w:color="auto"/>
                    <w:left w:val="none" w:sz="0" w:space="0" w:color="auto"/>
                    <w:bottom w:val="none" w:sz="0" w:space="0" w:color="auto"/>
                    <w:right w:val="none" w:sz="0" w:space="0" w:color="auto"/>
                  </w:divBdr>
                </w:div>
                <w:div w:id="148446473">
                  <w:marLeft w:val="0"/>
                  <w:marRight w:val="0"/>
                  <w:marTop w:val="0"/>
                  <w:marBottom w:val="0"/>
                  <w:divBdr>
                    <w:top w:val="none" w:sz="0" w:space="0" w:color="auto"/>
                    <w:left w:val="none" w:sz="0" w:space="0" w:color="auto"/>
                    <w:bottom w:val="none" w:sz="0" w:space="0" w:color="auto"/>
                    <w:right w:val="none" w:sz="0" w:space="0" w:color="auto"/>
                  </w:divBdr>
                </w:div>
                <w:div w:id="1695498938">
                  <w:marLeft w:val="0"/>
                  <w:marRight w:val="0"/>
                  <w:marTop w:val="0"/>
                  <w:marBottom w:val="0"/>
                  <w:divBdr>
                    <w:top w:val="none" w:sz="0" w:space="0" w:color="auto"/>
                    <w:left w:val="none" w:sz="0" w:space="0" w:color="auto"/>
                    <w:bottom w:val="none" w:sz="0" w:space="0" w:color="auto"/>
                    <w:right w:val="none" w:sz="0" w:space="0" w:color="auto"/>
                  </w:divBdr>
                </w:div>
                <w:div w:id="1898663740">
                  <w:marLeft w:val="0"/>
                  <w:marRight w:val="0"/>
                  <w:marTop w:val="0"/>
                  <w:marBottom w:val="0"/>
                  <w:divBdr>
                    <w:top w:val="none" w:sz="0" w:space="0" w:color="auto"/>
                    <w:left w:val="none" w:sz="0" w:space="0" w:color="auto"/>
                    <w:bottom w:val="none" w:sz="0" w:space="0" w:color="auto"/>
                    <w:right w:val="none" w:sz="0" w:space="0" w:color="auto"/>
                  </w:divBdr>
                </w:div>
                <w:div w:id="1502744654">
                  <w:marLeft w:val="0"/>
                  <w:marRight w:val="0"/>
                  <w:marTop w:val="0"/>
                  <w:marBottom w:val="0"/>
                  <w:divBdr>
                    <w:top w:val="none" w:sz="0" w:space="0" w:color="auto"/>
                    <w:left w:val="none" w:sz="0" w:space="0" w:color="auto"/>
                    <w:bottom w:val="none" w:sz="0" w:space="0" w:color="auto"/>
                    <w:right w:val="none" w:sz="0" w:space="0" w:color="auto"/>
                  </w:divBdr>
                </w:div>
                <w:div w:id="39403959">
                  <w:marLeft w:val="0"/>
                  <w:marRight w:val="0"/>
                  <w:marTop w:val="0"/>
                  <w:marBottom w:val="0"/>
                  <w:divBdr>
                    <w:top w:val="none" w:sz="0" w:space="0" w:color="auto"/>
                    <w:left w:val="none" w:sz="0" w:space="0" w:color="auto"/>
                    <w:bottom w:val="none" w:sz="0" w:space="0" w:color="auto"/>
                    <w:right w:val="none" w:sz="0" w:space="0" w:color="auto"/>
                  </w:divBdr>
                </w:div>
                <w:div w:id="605231840">
                  <w:marLeft w:val="0"/>
                  <w:marRight w:val="0"/>
                  <w:marTop w:val="0"/>
                  <w:marBottom w:val="0"/>
                  <w:divBdr>
                    <w:top w:val="none" w:sz="0" w:space="0" w:color="auto"/>
                    <w:left w:val="none" w:sz="0" w:space="0" w:color="auto"/>
                    <w:bottom w:val="none" w:sz="0" w:space="0" w:color="auto"/>
                    <w:right w:val="none" w:sz="0" w:space="0" w:color="auto"/>
                  </w:divBdr>
                </w:div>
                <w:div w:id="55401750">
                  <w:marLeft w:val="0"/>
                  <w:marRight w:val="0"/>
                  <w:marTop w:val="0"/>
                  <w:marBottom w:val="0"/>
                  <w:divBdr>
                    <w:top w:val="none" w:sz="0" w:space="0" w:color="auto"/>
                    <w:left w:val="none" w:sz="0" w:space="0" w:color="auto"/>
                    <w:bottom w:val="none" w:sz="0" w:space="0" w:color="auto"/>
                    <w:right w:val="none" w:sz="0" w:space="0" w:color="auto"/>
                  </w:divBdr>
                </w:div>
                <w:div w:id="684939578">
                  <w:marLeft w:val="0"/>
                  <w:marRight w:val="0"/>
                  <w:marTop w:val="0"/>
                  <w:marBottom w:val="0"/>
                  <w:divBdr>
                    <w:top w:val="none" w:sz="0" w:space="0" w:color="auto"/>
                    <w:left w:val="none" w:sz="0" w:space="0" w:color="auto"/>
                    <w:bottom w:val="none" w:sz="0" w:space="0" w:color="auto"/>
                    <w:right w:val="none" w:sz="0" w:space="0" w:color="auto"/>
                  </w:divBdr>
                </w:div>
                <w:div w:id="818691414">
                  <w:marLeft w:val="0"/>
                  <w:marRight w:val="0"/>
                  <w:marTop w:val="0"/>
                  <w:marBottom w:val="0"/>
                  <w:divBdr>
                    <w:top w:val="none" w:sz="0" w:space="0" w:color="auto"/>
                    <w:left w:val="none" w:sz="0" w:space="0" w:color="auto"/>
                    <w:bottom w:val="none" w:sz="0" w:space="0" w:color="auto"/>
                    <w:right w:val="none" w:sz="0" w:space="0" w:color="auto"/>
                  </w:divBdr>
                </w:div>
                <w:div w:id="495803984">
                  <w:marLeft w:val="0"/>
                  <w:marRight w:val="0"/>
                  <w:marTop w:val="0"/>
                  <w:marBottom w:val="0"/>
                  <w:divBdr>
                    <w:top w:val="none" w:sz="0" w:space="0" w:color="auto"/>
                    <w:left w:val="none" w:sz="0" w:space="0" w:color="auto"/>
                    <w:bottom w:val="none" w:sz="0" w:space="0" w:color="auto"/>
                    <w:right w:val="none" w:sz="0" w:space="0" w:color="auto"/>
                  </w:divBdr>
                </w:div>
                <w:div w:id="957562721">
                  <w:marLeft w:val="0"/>
                  <w:marRight w:val="0"/>
                  <w:marTop w:val="0"/>
                  <w:marBottom w:val="0"/>
                  <w:divBdr>
                    <w:top w:val="none" w:sz="0" w:space="0" w:color="auto"/>
                    <w:left w:val="none" w:sz="0" w:space="0" w:color="auto"/>
                    <w:bottom w:val="none" w:sz="0" w:space="0" w:color="auto"/>
                    <w:right w:val="none" w:sz="0" w:space="0" w:color="auto"/>
                  </w:divBdr>
                </w:div>
                <w:div w:id="2036689243">
                  <w:marLeft w:val="0"/>
                  <w:marRight w:val="0"/>
                  <w:marTop w:val="0"/>
                  <w:marBottom w:val="0"/>
                  <w:divBdr>
                    <w:top w:val="none" w:sz="0" w:space="0" w:color="auto"/>
                    <w:left w:val="none" w:sz="0" w:space="0" w:color="auto"/>
                    <w:bottom w:val="none" w:sz="0" w:space="0" w:color="auto"/>
                    <w:right w:val="none" w:sz="0" w:space="0" w:color="auto"/>
                  </w:divBdr>
                </w:div>
                <w:div w:id="11565984">
                  <w:marLeft w:val="0"/>
                  <w:marRight w:val="0"/>
                  <w:marTop w:val="0"/>
                  <w:marBottom w:val="0"/>
                  <w:divBdr>
                    <w:top w:val="none" w:sz="0" w:space="0" w:color="auto"/>
                    <w:left w:val="none" w:sz="0" w:space="0" w:color="auto"/>
                    <w:bottom w:val="none" w:sz="0" w:space="0" w:color="auto"/>
                    <w:right w:val="none" w:sz="0" w:space="0" w:color="auto"/>
                  </w:divBdr>
                </w:div>
                <w:div w:id="1367487788">
                  <w:marLeft w:val="0"/>
                  <w:marRight w:val="0"/>
                  <w:marTop w:val="0"/>
                  <w:marBottom w:val="0"/>
                  <w:divBdr>
                    <w:top w:val="none" w:sz="0" w:space="0" w:color="auto"/>
                    <w:left w:val="none" w:sz="0" w:space="0" w:color="auto"/>
                    <w:bottom w:val="none" w:sz="0" w:space="0" w:color="auto"/>
                    <w:right w:val="none" w:sz="0" w:space="0" w:color="auto"/>
                  </w:divBdr>
                </w:div>
                <w:div w:id="18942979">
                  <w:marLeft w:val="0"/>
                  <w:marRight w:val="0"/>
                  <w:marTop w:val="0"/>
                  <w:marBottom w:val="0"/>
                  <w:divBdr>
                    <w:top w:val="none" w:sz="0" w:space="0" w:color="auto"/>
                    <w:left w:val="none" w:sz="0" w:space="0" w:color="auto"/>
                    <w:bottom w:val="none" w:sz="0" w:space="0" w:color="auto"/>
                    <w:right w:val="none" w:sz="0" w:space="0" w:color="auto"/>
                  </w:divBdr>
                </w:div>
                <w:div w:id="1248611150">
                  <w:marLeft w:val="0"/>
                  <w:marRight w:val="0"/>
                  <w:marTop w:val="0"/>
                  <w:marBottom w:val="0"/>
                  <w:divBdr>
                    <w:top w:val="none" w:sz="0" w:space="0" w:color="auto"/>
                    <w:left w:val="none" w:sz="0" w:space="0" w:color="auto"/>
                    <w:bottom w:val="none" w:sz="0" w:space="0" w:color="auto"/>
                    <w:right w:val="none" w:sz="0" w:space="0" w:color="auto"/>
                  </w:divBdr>
                </w:div>
                <w:div w:id="2140955407">
                  <w:marLeft w:val="0"/>
                  <w:marRight w:val="0"/>
                  <w:marTop w:val="0"/>
                  <w:marBottom w:val="0"/>
                  <w:divBdr>
                    <w:top w:val="none" w:sz="0" w:space="0" w:color="auto"/>
                    <w:left w:val="none" w:sz="0" w:space="0" w:color="auto"/>
                    <w:bottom w:val="none" w:sz="0" w:space="0" w:color="auto"/>
                    <w:right w:val="none" w:sz="0" w:space="0" w:color="auto"/>
                  </w:divBdr>
                </w:div>
                <w:div w:id="1485974777">
                  <w:marLeft w:val="0"/>
                  <w:marRight w:val="0"/>
                  <w:marTop w:val="0"/>
                  <w:marBottom w:val="0"/>
                  <w:divBdr>
                    <w:top w:val="none" w:sz="0" w:space="0" w:color="auto"/>
                    <w:left w:val="none" w:sz="0" w:space="0" w:color="auto"/>
                    <w:bottom w:val="none" w:sz="0" w:space="0" w:color="auto"/>
                    <w:right w:val="none" w:sz="0" w:space="0" w:color="auto"/>
                  </w:divBdr>
                </w:div>
                <w:div w:id="1898778865">
                  <w:marLeft w:val="0"/>
                  <w:marRight w:val="0"/>
                  <w:marTop w:val="0"/>
                  <w:marBottom w:val="0"/>
                  <w:divBdr>
                    <w:top w:val="none" w:sz="0" w:space="0" w:color="auto"/>
                    <w:left w:val="none" w:sz="0" w:space="0" w:color="auto"/>
                    <w:bottom w:val="none" w:sz="0" w:space="0" w:color="auto"/>
                    <w:right w:val="none" w:sz="0" w:space="0" w:color="auto"/>
                  </w:divBdr>
                </w:div>
                <w:div w:id="54475884">
                  <w:marLeft w:val="0"/>
                  <w:marRight w:val="0"/>
                  <w:marTop w:val="0"/>
                  <w:marBottom w:val="0"/>
                  <w:divBdr>
                    <w:top w:val="none" w:sz="0" w:space="0" w:color="auto"/>
                    <w:left w:val="none" w:sz="0" w:space="0" w:color="auto"/>
                    <w:bottom w:val="none" w:sz="0" w:space="0" w:color="auto"/>
                    <w:right w:val="none" w:sz="0" w:space="0" w:color="auto"/>
                  </w:divBdr>
                </w:div>
                <w:div w:id="570699221">
                  <w:marLeft w:val="0"/>
                  <w:marRight w:val="0"/>
                  <w:marTop w:val="0"/>
                  <w:marBottom w:val="0"/>
                  <w:divBdr>
                    <w:top w:val="none" w:sz="0" w:space="0" w:color="auto"/>
                    <w:left w:val="none" w:sz="0" w:space="0" w:color="auto"/>
                    <w:bottom w:val="none" w:sz="0" w:space="0" w:color="auto"/>
                    <w:right w:val="none" w:sz="0" w:space="0" w:color="auto"/>
                  </w:divBdr>
                </w:div>
                <w:div w:id="1201624249">
                  <w:marLeft w:val="0"/>
                  <w:marRight w:val="0"/>
                  <w:marTop w:val="0"/>
                  <w:marBottom w:val="0"/>
                  <w:divBdr>
                    <w:top w:val="none" w:sz="0" w:space="0" w:color="auto"/>
                    <w:left w:val="none" w:sz="0" w:space="0" w:color="auto"/>
                    <w:bottom w:val="none" w:sz="0" w:space="0" w:color="auto"/>
                    <w:right w:val="none" w:sz="0" w:space="0" w:color="auto"/>
                  </w:divBdr>
                </w:div>
                <w:div w:id="1782189640">
                  <w:marLeft w:val="0"/>
                  <w:marRight w:val="0"/>
                  <w:marTop w:val="0"/>
                  <w:marBottom w:val="0"/>
                  <w:divBdr>
                    <w:top w:val="none" w:sz="0" w:space="0" w:color="auto"/>
                    <w:left w:val="none" w:sz="0" w:space="0" w:color="auto"/>
                    <w:bottom w:val="none" w:sz="0" w:space="0" w:color="auto"/>
                    <w:right w:val="none" w:sz="0" w:space="0" w:color="auto"/>
                  </w:divBdr>
                </w:div>
                <w:div w:id="2081706120">
                  <w:marLeft w:val="0"/>
                  <w:marRight w:val="0"/>
                  <w:marTop w:val="0"/>
                  <w:marBottom w:val="0"/>
                  <w:divBdr>
                    <w:top w:val="none" w:sz="0" w:space="0" w:color="auto"/>
                    <w:left w:val="none" w:sz="0" w:space="0" w:color="auto"/>
                    <w:bottom w:val="none" w:sz="0" w:space="0" w:color="auto"/>
                    <w:right w:val="none" w:sz="0" w:space="0" w:color="auto"/>
                  </w:divBdr>
                </w:div>
                <w:div w:id="493184068">
                  <w:marLeft w:val="0"/>
                  <w:marRight w:val="0"/>
                  <w:marTop w:val="0"/>
                  <w:marBottom w:val="0"/>
                  <w:divBdr>
                    <w:top w:val="none" w:sz="0" w:space="0" w:color="auto"/>
                    <w:left w:val="none" w:sz="0" w:space="0" w:color="auto"/>
                    <w:bottom w:val="none" w:sz="0" w:space="0" w:color="auto"/>
                    <w:right w:val="none" w:sz="0" w:space="0" w:color="auto"/>
                  </w:divBdr>
                </w:div>
                <w:div w:id="930940198">
                  <w:marLeft w:val="0"/>
                  <w:marRight w:val="0"/>
                  <w:marTop w:val="0"/>
                  <w:marBottom w:val="0"/>
                  <w:divBdr>
                    <w:top w:val="none" w:sz="0" w:space="0" w:color="auto"/>
                    <w:left w:val="none" w:sz="0" w:space="0" w:color="auto"/>
                    <w:bottom w:val="none" w:sz="0" w:space="0" w:color="auto"/>
                    <w:right w:val="none" w:sz="0" w:space="0" w:color="auto"/>
                  </w:divBdr>
                </w:div>
                <w:div w:id="2094813912">
                  <w:marLeft w:val="0"/>
                  <w:marRight w:val="0"/>
                  <w:marTop w:val="0"/>
                  <w:marBottom w:val="0"/>
                  <w:divBdr>
                    <w:top w:val="none" w:sz="0" w:space="0" w:color="auto"/>
                    <w:left w:val="none" w:sz="0" w:space="0" w:color="auto"/>
                    <w:bottom w:val="none" w:sz="0" w:space="0" w:color="auto"/>
                    <w:right w:val="none" w:sz="0" w:space="0" w:color="auto"/>
                  </w:divBdr>
                </w:div>
                <w:div w:id="1461924519">
                  <w:marLeft w:val="0"/>
                  <w:marRight w:val="0"/>
                  <w:marTop w:val="0"/>
                  <w:marBottom w:val="0"/>
                  <w:divBdr>
                    <w:top w:val="none" w:sz="0" w:space="0" w:color="auto"/>
                    <w:left w:val="none" w:sz="0" w:space="0" w:color="auto"/>
                    <w:bottom w:val="none" w:sz="0" w:space="0" w:color="auto"/>
                    <w:right w:val="none" w:sz="0" w:space="0" w:color="auto"/>
                  </w:divBdr>
                </w:div>
                <w:div w:id="1514878454">
                  <w:marLeft w:val="0"/>
                  <w:marRight w:val="0"/>
                  <w:marTop w:val="0"/>
                  <w:marBottom w:val="0"/>
                  <w:divBdr>
                    <w:top w:val="none" w:sz="0" w:space="0" w:color="auto"/>
                    <w:left w:val="none" w:sz="0" w:space="0" w:color="auto"/>
                    <w:bottom w:val="none" w:sz="0" w:space="0" w:color="auto"/>
                    <w:right w:val="none" w:sz="0" w:space="0" w:color="auto"/>
                  </w:divBdr>
                </w:div>
                <w:div w:id="1098330555">
                  <w:marLeft w:val="0"/>
                  <w:marRight w:val="0"/>
                  <w:marTop w:val="0"/>
                  <w:marBottom w:val="0"/>
                  <w:divBdr>
                    <w:top w:val="none" w:sz="0" w:space="0" w:color="auto"/>
                    <w:left w:val="none" w:sz="0" w:space="0" w:color="auto"/>
                    <w:bottom w:val="none" w:sz="0" w:space="0" w:color="auto"/>
                    <w:right w:val="none" w:sz="0" w:space="0" w:color="auto"/>
                  </w:divBdr>
                </w:div>
                <w:div w:id="147367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236487">
          <w:marLeft w:val="0"/>
          <w:marRight w:val="0"/>
          <w:marTop w:val="0"/>
          <w:marBottom w:val="0"/>
          <w:divBdr>
            <w:top w:val="none" w:sz="0" w:space="0" w:color="auto"/>
            <w:left w:val="none" w:sz="0" w:space="0" w:color="auto"/>
            <w:bottom w:val="none" w:sz="0" w:space="0" w:color="auto"/>
            <w:right w:val="none" w:sz="0" w:space="0" w:color="auto"/>
          </w:divBdr>
          <w:divsChild>
            <w:div w:id="1937715100">
              <w:marLeft w:val="0"/>
              <w:marRight w:val="0"/>
              <w:marTop w:val="0"/>
              <w:marBottom w:val="0"/>
              <w:divBdr>
                <w:top w:val="none" w:sz="0" w:space="0" w:color="auto"/>
                <w:left w:val="none" w:sz="0" w:space="0" w:color="auto"/>
                <w:bottom w:val="none" w:sz="0" w:space="0" w:color="auto"/>
                <w:right w:val="none" w:sz="0" w:space="0" w:color="auto"/>
              </w:divBdr>
              <w:divsChild>
                <w:div w:id="2076076249">
                  <w:marLeft w:val="0"/>
                  <w:marRight w:val="0"/>
                  <w:marTop w:val="0"/>
                  <w:marBottom w:val="0"/>
                  <w:divBdr>
                    <w:top w:val="none" w:sz="0" w:space="0" w:color="auto"/>
                    <w:left w:val="none" w:sz="0" w:space="0" w:color="auto"/>
                    <w:bottom w:val="none" w:sz="0" w:space="0" w:color="auto"/>
                    <w:right w:val="none" w:sz="0" w:space="0" w:color="auto"/>
                  </w:divBdr>
                </w:div>
                <w:div w:id="1812363460">
                  <w:marLeft w:val="0"/>
                  <w:marRight w:val="0"/>
                  <w:marTop w:val="0"/>
                  <w:marBottom w:val="0"/>
                  <w:divBdr>
                    <w:top w:val="none" w:sz="0" w:space="0" w:color="auto"/>
                    <w:left w:val="none" w:sz="0" w:space="0" w:color="auto"/>
                    <w:bottom w:val="none" w:sz="0" w:space="0" w:color="auto"/>
                    <w:right w:val="none" w:sz="0" w:space="0" w:color="auto"/>
                  </w:divBdr>
                </w:div>
                <w:div w:id="550309368">
                  <w:marLeft w:val="0"/>
                  <w:marRight w:val="0"/>
                  <w:marTop w:val="0"/>
                  <w:marBottom w:val="0"/>
                  <w:divBdr>
                    <w:top w:val="none" w:sz="0" w:space="0" w:color="auto"/>
                    <w:left w:val="none" w:sz="0" w:space="0" w:color="auto"/>
                    <w:bottom w:val="none" w:sz="0" w:space="0" w:color="auto"/>
                    <w:right w:val="none" w:sz="0" w:space="0" w:color="auto"/>
                  </w:divBdr>
                </w:div>
                <w:div w:id="1676683281">
                  <w:marLeft w:val="0"/>
                  <w:marRight w:val="0"/>
                  <w:marTop w:val="0"/>
                  <w:marBottom w:val="0"/>
                  <w:divBdr>
                    <w:top w:val="none" w:sz="0" w:space="0" w:color="auto"/>
                    <w:left w:val="none" w:sz="0" w:space="0" w:color="auto"/>
                    <w:bottom w:val="none" w:sz="0" w:space="0" w:color="auto"/>
                    <w:right w:val="none" w:sz="0" w:space="0" w:color="auto"/>
                  </w:divBdr>
                </w:div>
                <w:div w:id="504976978">
                  <w:marLeft w:val="0"/>
                  <w:marRight w:val="0"/>
                  <w:marTop w:val="0"/>
                  <w:marBottom w:val="0"/>
                  <w:divBdr>
                    <w:top w:val="none" w:sz="0" w:space="0" w:color="auto"/>
                    <w:left w:val="none" w:sz="0" w:space="0" w:color="auto"/>
                    <w:bottom w:val="none" w:sz="0" w:space="0" w:color="auto"/>
                    <w:right w:val="none" w:sz="0" w:space="0" w:color="auto"/>
                  </w:divBdr>
                </w:div>
                <w:div w:id="892809806">
                  <w:marLeft w:val="0"/>
                  <w:marRight w:val="0"/>
                  <w:marTop w:val="0"/>
                  <w:marBottom w:val="0"/>
                  <w:divBdr>
                    <w:top w:val="none" w:sz="0" w:space="0" w:color="auto"/>
                    <w:left w:val="none" w:sz="0" w:space="0" w:color="auto"/>
                    <w:bottom w:val="none" w:sz="0" w:space="0" w:color="auto"/>
                    <w:right w:val="none" w:sz="0" w:space="0" w:color="auto"/>
                  </w:divBdr>
                </w:div>
                <w:div w:id="1688676058">
                  <w:marLeft w:val="0"/>
                  <w:marRight w:val="0"/>
                  <w:marTop w:val="0"/>
                  <w:marBottom w:val="0"/>
                  <w:divBdr>
                    <w:top w:val="none" w:sz="0" w:space="0" w:color="auto"/>
                    <w:left w:val="none" w:sz="0" w:space="0" w:color="auto"/>
                    <w:bottom w:val="none" w:sz="0" w:space="0" w:color="auto"/>
                    <w:right w:val="none" w:sz="0" w:space="0" w:color="auto"/>
                  </w:divBdr>
                </w:div>
                <w:div w:id="2127573832">
                  <w:marLeft w:val="0"/>
                  <w:marRight w:val="0"/>
                  <w:marTop w:val="0"/>
                  <w:marBottom w:val="0"/>
                  <w:divBdr>
                    <w:top w:val="none" w:sz="0" w:space="0" w:color="auto"/>
                    <w:left w:val="none" w:sz="0" w:space="0" w:color="auto"/>
                    <w:bottom w:val="none" w:sz="0" w:space="0" w:color="auto"/>
                    <w:right w:val="none" w:sz="0" w:space="0" w:color="auto"/>
                  </w:divBdr>
                </w:div>
                <w:div w:id="1837500680">
                  <w:marLeft w:val="0"/>
                  <w:marRight w:val="0"/>
                  <w:marTop w:val="0"/>
                  <w:marBottom w:val="0"/>
                  <w:divBdr>
                    <w:top w:val="none" w:sz="0" w:space="0" w:color="auto"/>
                    <w:left w:val="none" w:sz="0" w:space="0" w:color="auto"/>
                    <w:bottom w:val="none" w:sz="0" w:space="0" w:color="auto"/>
                    <w:right w:val="none" w:sz="0" w:space="0" w:color="auto"/>
                  </w:divBdr>
                </w:div>
                <w:div w:id="2021152695">
                  <w:marLeft w:val="0"/>
                  <w:marRight w:val="0"/>
                  <w:marTop w:val="0"/>
                  <w:marBottom w:val="0"/>
                  <w:divBdr>
                    <w:top w:val="none" w:sz="0" w:space="0" w:color="auto"/>
                    <w:left w:val="none" w:sz="0" w:space="0" w:color="auto"/>
                    <w:bottom w:val="none" w:sz="0" w:space="0" w:color="auto"/>
                    <w:right w:val="none" w:sz="0" w:space="0" w:color="auto"/>
                  </w:divBdr>
                </w:div>
                <w:div w:id="411585142">
                  <w:marLeft w:val="0"/>
                  <w:marRight w:val="0"/>
                  <w:marTop w:val="0"/>
                  <w:marBottom w:val="0"/>
                  <w:divBdr>
                    <w:top w:val="none" w:sz="0" w:space="0" w:color="auto"/>
                    <w:left w:val="none" w:sz="0" w:space="0" w:color="auto"/>
                    <w:bottom w:val="none" w:sz="0" w:space="0" w:color="auto"/>
                    <w:right w:val="none" w:sz="0" w:space="0" w:color="auto"/>
                  </w:divBdr>
                </w:div>
                <w:div w:id="525023487">
                  <w:marLeft w:val="0"/>
                  <w:marRight w:val="0"/>
                  <w:marTop w:val="0"/>
                  <w:marBottom w:val="0"/>
                  <w:divBdr>
                    <w:top w:val="none" w:sz="0" w:space="0" w:color="auto"/>
                    <w:left w:val="none" w:sz="0" w:space="0" w:color="auto"/>
                    <w:bottom w:val="none" w:sz="0" w:space="0" w:color="auto"/>
                    <w:right w:val="none" w:sz="0" w:space="0" w:color="auto"/>
                  </w:divBdr>
                </w:div>
                <w:div w:id="663049396">
                  <w:marLeft w:val="0"/>
                  <w:marRight w:val="0"/>
                  <w:marTop w:val="0"/>
                  <w:marBottom w:val="0"/>
                  <w:divBdr>
                    <w:top w:val="none" w:sz="0" w:space="0" w:color="auto"/>
                    <w:left w:val="none" w:sz="0" w:space="0" w:color="auto"/>
                    <w:bottom w:val="none" w:sz="0" w:space="0" w:color="auto"/>
                    <w:right w:val="none" w:sz="0" w:space="0" w:color="auto"/>
                  </w:divBdr>
                </w:div>
                <w:div w:id="465045619">
                  <w:marLeft w:val="0"/>
                  <w:marRight w:val="0"/>
                  <w:marTop w:val="0"/>
                  <w:marBottom w:val="0"/>
                  <w:divBdr>
                    <w:top w:val="none" w:sz="0" w:space="0" w:color="auto"/>
                    <w:left w:val="none" w:sz="0" w:space="0" w:color="auto"/>
                    <w:bottom w:val="none" w:sz="0" w:space="0" w:color="auto"/>
                    <w:right w:val="none" w:sz="0" w:space="0" w:color="auto"/>
                  </w:divBdr>
                </w:div>
                <w:div w:id="882210764">
                  <w:marLeft w:val="0"/>
                  <w:marRight w:val="0"/>
                  <w:marTop w:val="0"/>
                  <w:marBottom w:val="0"/>
                  <w:divBdr>
                    <w:top w:val="none" w:sz="0" w:space="0" w:color="auto"/>
                    <w:left w:val="none" w:sz="0" w:space="0" w:color="auto"/>
                    <w:bottom w:val="none" w:sz="0" w:space="0" w:color="auto"/>
                    <w:right w:val="none" w:sz="0" w:space="0" w:color="auto"/>
                  </w:divBdr>
                </w:div>
                <w:div w:id="8338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703738">
      <w:bodyDiv w:val="1"/>
      <w:marLeft w:val="0"/>
      <w:marRight w:val="0"/>
      <w:marTop w:val="0"/>
      <w:marBottom w:val="0"/>
      <w:divBdr>
        <w:top w:val="none" w:sz="0" w:space="0" w:color="auto"/>
        <w:left w:val="none" w:sz="0" w:space="0" w:color="auto"/>
        <w:bottom w:val="none" w:sz="0" w:space="0" w:color="auto"/>
        <w:right w:val="none" w:sz="0" w:space="0" w:color="auto"/>
      </w:divBdr>
    </w:div>
    <w:div w:id="1398555647">
      <w:bodyDiv w:val="1"/>
      <w:marLeft w:val="0"/>
      <w:marRight w:val="0"/>
      <w:marTop w:val="0"/>
      <w:marBottom w:val="0"/>
      <w:divBdr>
        <w:top w:val="none" w:sz="0" w:space="0" w:color="auto"/>
        <w:left w:val="none" w:sz="0" w:space="0" w:color="auto"/>
        <w:bottom w:val="none" w:sz="0" w:space="0" w:color="auto"/>
        <w:right w:val="none" w:sz="0" w:space="0" w:color="auto"/>
      </w:divBdr>
    </w:div>
    <w:div w:id="1421874784">
      <w:bodyDiv w:val="1"/>
      <w:marLeft w:val="0"/>
      <w:marRight w:val="0"/>
      <w:marTop w:val="0"/>
      <w:marBottom w:val="0"/>
      <w:divBdr>
        <w:top w:val="none" w:sz="0" w:space="0" w:color="auto"/>
        <w:left w:val="none" w:sz="0" w:space="0" w:color="auto"/>
        <w:bottom w:val="none" w:sz="0" w:space="0" w:color="auto"/>
        <w:right w:val="none" w:sz="0" w:space="0" w:color="auto"/>
      </w:divBdr>
      <w:divsChild>
        <w:div w:id="1589458539">
          <w:marLeft w:val="0"/>
          <w:marRight w:val="0"/>
          <w:marTop w:val="0"/>
          <w:marBottom w:val="0"/>
          <w:divBdr>
            <w:top w:val="none" w:sz="0" w:space="0" w:color="auto"/>
            <w:left w:val="none" w:sz="0" w:space="0" w:color="auto"/>
            <w:bottom w:val="none" w:sz="0" w:space="0" w:color="auto"/>
            <w:right w:val="none" w:sz="0" w:space="0" w:color="auto"/>
          </w:divBdr>
        </w:div>
        <w:div w:id="776756242">
          <w:marLeft w:val="0"/>
          <w:marRight w:val="0"/>
          <w:marTop w:val="0"/>
          <w:marBottom w:val="0"/>
          <w:divBdr>
            <w:top w:val="none" w:sz="0" w:space="0" w:color="auto"/>
            <w:left w:val="none" w:sz="0" w:space="0" w:color="auto"/>
            <w:bottom w:val="none" w:sz="0" w:space="0" w:color="auto"/>
            <w:right w:val="none" w:sz="0" w:space="0" w:color="auto"/>
          </w:divBdr>
        </w:div>
        <w:div w:id="879439715">
          <w:marLeft w:val="0"/>
          <w:marRight w:val="0"/>
          <w:marTop w:val="0"/>
          <w:marBottom w:val="0"/>
          <w:divBdr>
            <w:top w:val="none" w:sz="0" w:space="0" w:color="auto"/>
            <w:left w:val="none" w:sz="0" w:space="0" w:color="auto"/>
            <w:bottom w:val="none" w:sz="0" w:space="0" w:color="auto"/>
            <w:right w:val="none" w:sz="0" w:space="0" w:color="auto"/>
          </w:divBdr>
        </w:div>
        <w:div w:id="1848057244">
          <w:marLeft w:val="0"/>
          <w:marRight w:val="0"/>
          <w:marTop w:val="0"/>
          <w:marBottom w:val="0"/>
          <w:divBdr>
            <w:top w:val="none" w:sz="0" w:space="0" w:color="auto"/>
            <w:left w:val="none" w:sz="0" w:space="0" w:color="auto"/>
            <w:bottom w:val="none" w:sz="0" w:space="0" w:color="auto"/>
            <w:right w:val="none" w:sz="0" w:space="0" w:color="auto"/>
          </w:divBdr>
        </w:div>
        <w:div w:id="2082866912">
          <w:marLeft w:val="0"/>
          <w:marRight w:val="0"/>
          <w:marTop w:val="0"/>
          <w:marBottom w:val="0"/>
          <w:divBdr>
            <w:top w:val="none" w:sz="0" w:space="0" w:color="auto"/>
            <w:left w:val="none" w:sz="0" w:space="0" w:color="auto"/>
            <w:bottom w:val="none" w:sz="0" w:space="0" w:color="auto"/>
            <w:right w:val="none" w:sz="0" w:space="0" w:color="auto"/>
          </w:divBdr>
        </w:div>
      </w:divsChild>
    </w:div>
    <w:div w:id="1437627949">
      <w:bodyDiv w:val="1"/>
      <w:marLeft w:val="0"/>
      <w:marRight w:val="0"/>
      <w:marTop w:val="0"/>
      <w:marBottom w:val="0"/>
      <w:divBdr>
        <w:top w:val="none" w:sz="0" w:space="0" w:color="auto"/>
        <w:left w:val="none" w:sz="0" w:space="0" w:color="auto"/>
        <w:bottom w:val="none" w:sz="0" w:space="0" w:color="auto"/>
        <w:right w:val="none" w:sz="0" w:space="0" w:color="auto"/>
      </w:divBdr>
      <w:divsChild>
        <w:div w:id="1383482491">
          <w:marLeft w:val="504"/>
          <w:marRight w:val="0"/>
          <w:marTop w:val="480"/>
          <w:marBottom w:val="0"/>
          <w:divBdr>
            <w:top w:val="none" w:sz="0" w:space="0" w:color="auto"/>
            <w:left w:val="none" w:sz="0" w:space="0" w:color="auto"/>
            <w:bottom w:val="none" w:sz="0" w:space="0" w:color="auto"/>
            <w:right w:val="none" w:sz="0" w:space="0" w:color="auto"/>
          </w:divBdr>
        </w:div>
        <w:div w:id="1040321129">
          <w:marLeft w:val="1008"/>
          <w:marRight w:val="0"/>
          <w:marTop w:val="140"/>
          <w:marBottom w:val="0"/>
          <w:divBdr>
            <w:top w:val="none" w:sz="0" w:space="0" w:color="auto"/>
            <w:left w:val="none" w:sz="0" w:space="0" w:color="auto"/>
            <w:bottom w:val="none" w:sz="0" w:space="0" w:color="auto"/>
            <w:right w:val="none" w:sz="0" w:space="0" w:color="auto"/>
          </w:divBdr>
        </w:div>
        <w:div w:id="1925333279">
          <w:marLeft w:val="1008"/>
          <w:marRight w:val="0"/>
          <w:marTop w:val="140"/>
          <w:marBottom w:val="0"/>
          <w:divBdr>
            <w:top w:val="none" w:sz="0" w:space="0" w:color="auto"/>
            <w:left w:val="none" w:sz="0" w:space="0" w:color="auto"/>
            <w:bottom w:val="none" w:sz="0" w:space="0" w:color="auto"/>
            <w:right w:val="none" w:sz="0" w:space="0" w:color="auto"/>
          </w:divBdr>
        </w:div>
      </w:divsChild>
    </w:div>
    <w:div w:id="1440566073">
      <w:bodyDiv w:val="1"/>
      <w:marLeft w:val="0"/>
      <w:marRight w:val="0"/>
      <w:marTop w:val="0"/>
      <w:marBottom w:val="0"/>
      <w:divBdr>
        <w:top w:val="none" w:sz="0" w:space="0" w:color="auto"/>
        <w:left w:val="none" w:sz="0" w:space="0" w:color="auto"/>
        <w:bottom w:val="none" w:sz="0" w:space="0" w:color="auto"/>
        <w:right w:val="none" w:sz="0" w:space="0" w:color="auto"/>
      </w:divBdr>
      <w:divsChild>
        <w:div w:id="1439642409">
          <w:marLeft w:val="547"/>
          <w:marRight w:val="0"/>
          <w:marTop w:val="154"/>
          <w:marBottom w:val="0"/>
          <w:divBdr>
            <w:top w:val="none" w:sz="0" w:space="0" w:color="auto"/>
            <w:left w:val="none" w:sz="0" w:space="0" w:color="auto"/>
            <w:bottom w:val="none" w:sz="0" w:space="0" w:color="auto"/>
            <w:right w:val="none" w:sz="0" w:space="0" w:color="auto"/>
          </w:divBdr>
        </w:div>
      </w:divsChild>
    </w:div>
    <w:div w:id="1455514418">
      <w:bodyDiv w:val="1"/>
      <w:marLeft w:val="0"/>
      <w:marRight w:val="0"/>
      <w:marTop w:val="0"/>
      <w:marBottom w:val="0"/>
      <w:divBdr>
        <w:top w:val="none" w:sz="0" w:space="0" w:color="auto"/>
        <w:left w:val="none" w:sz="0" w:space="0" w:color="auto"/>
        <w:bottom w:val="none" w:sz="0" w:space="0" w:color="auto"/>
        <w:right w:val="none" w:sz="0" w:space="0" w:color="auto"/>
      </w:divBdr>
    </w:div>
    <w:div w:id="1456484144">
      <w:bodyDiv w:val="1"/>
      <w:marLeft w:val="0"/>
      <w:marRight w:val="0"/>
      <w:marTop w:val="0"/>
      <w:marBottom w:val="0"/>
      <w:divBdr>
        <w:top w:val="none" w:sz="0" w:space="0" w:color="auto"/>
        <w:left w:val="none" w:sz="0" w:space="0" w:color="auto"/>
        <w:bottom w:val="none" w:sz="0" w:space="0" w:color="auto"/>
        <w:right w:val="none" w:sz="0" w:space="0" w:color="auto"/>
      </w:divBdr>
      <w:divsChild>
        <w:div w:id="143741490">
          <w:marLeft w:val="0"/>
          <w:marRight w:val="0"/>
          <w:marTop w:val="0"/>
          <w:marBottom w:val="0"/>
          <w:divBdr>
            <w:top w:val="none" w:sz="0" w:space="0" w:color="auto"/>
            <w:left w:val="none" w:sz="0" w:space="0" w:color="auto"/>
            <w:bottom w:val="none" w:sz="0" w:space="0" w:color="auto"/>
            <w:right w:val="none" w:sz="0" w:space="0" w:color="auto"/>
          </w:divBdr>
        </w:div>
        <w:div w:id="1745835145">
          <w:marLeft w:val="0"/>
          <w:marRight w:val="0"/>
          <w:marTop w:val="0"/>
          <w:marBottom w:val="0"/>
          <w:divBdr>
            <w:top w:val="none" w:sz="0" w:space="0" w:color="auto"/>
            <w:left w:val="none" w:sz="0" w:space="0" w:color="auto"/>
            <w:bottom w:val="none" w:sz="0" w:space="0" w:color="auto"/>
            <w:right w:val="none" w:sz="0" w:space="0" w:color="auto"/>
          </w:divBdr>
        </w:div>
        <w:div w:id="894270360">
          <w:marLeft w:val="0"/>
          <w:marRight w:val="0"/>
          <w:marTop w:val="0"/>
          <w:marBottom w:val="0"/>
          <w:divBdr>
            <w:top w:val="none" w:sz="0" w:space="0" w:color="auto"/>
            <w:left w:val="none" w:sz="0" w:space="0" w:color="auto"/>
            <w:bottom w:val="none" w:sz="0" w:space="0" w:color="auto"/>
            <w:right w:val="none" w:sz="0" w:space="0" w:color="auto"/>
          </w:divBdr>
        </w:div>
        <w:div w:id="532810003">
          <w:marLeft w:val="0"/>
          <w:marRight w:val="0"/>
          <w:marTop w:val="0"/>
          <w:marBottom w:val="0"/>
          <w:divBdr>
            <w:top w:val="none" w:sz="0" w:space="0" w:color="auto"/>
            <w:left w:val="none" w:sz="0" w:space="0" w:color="auto"/>
            <w:bottom w:val="none" w:sz="0" w:space="0" w:color="auto"/>
            <w:right w:val="none" w:sz="0" w:space="0" w:color="auto"/>
          </w:divBdr>
        </w:div>
        <w:div w:id="660886912">
          <w:marLeft w:val="0"/>
          <w:marRight w:val="0"/>
          <w:marTop w:val="0"/>
          <w:marBottom w:val="0"/>
          <w:divBdr>
            <w:top w:val="none" w:sz="0" w:space="0" w:color="auto"/>
            <w:left w:val="none" w:sz="0" w:space="0" w:color="auto"/>
            <w:bottom w:val="none" w:sz="0" w:space="0" w:color="auto"/>
            <w:right w:val="none" w:sz="0" w:space="0" w:color="auto"/>
          </w:divBdr>
        </w:div>
        <w:div w:id="522473900">
          <w:marLeft w:val="0"/>
          <w:marRight w:val="0"/>
          <w:marTop w:val="0"/>
          <w:marBottom w:val="0"/>
          <w:divBdr>
            <w:top w:val="none" w:sz="0" w:space="0" w:color="auto"/>
            <w:left w:val="none" w:sz="0" w:space="0" w:color="auto"/>
            <w:bottom w:val="none" w:sz="0" w:space="0" w:color="auto"/>
            <w:right w:val="none" w:sz="0" w:space="0" w:color="auto"/>
          </w:divBdr>
        </w:div>
      </w:divsChild>
    </w:div>
    <w:div w:id="1513376847">
      <w:bodyDiv w:val="1"/>
      <w:marLeft w:val="0"/>
      <w:marRight w:val="0"/>
      <w:marTop w:val="0"/>
      <w:marBottom w:val="0"/>
      <w:divBdr>
        <w:top w:val="none" w:sz="0" w:space="0" w:color="auto"/>
        <w:left w:val="none" w:sz="0" w:space="0" w:color="auto"/>
        <w:bottom w:val="none" w:sz="0" w:space="0" w:color="auto"/>
        <w:right w:val="none" w:sz="0" w:space="0" w:color="auto"/>
      </w:divBdr>
    </w:div>
    <w:div w:id="1558080684">
      <w:bodyDiv w:val="1"/>
      <w:marLeft w:val="0"/>
      <w:marRight w:val="0"/>
      <w:marTop w:val="0"/>
      <w:marBottom w:val="0"/>
      <w:divBdr>
        <w:top w:val="none" w:sz="0" w:space="0" w:color="auto"/>
        <w:left w:val="none" w:sz="0" w:space="0" w:color="auto"/>
        <w:bottom w:val="none" w:sz="0" w:space="0" w:color="auto"/>
        <w:right w:val="none" w:sz="0" w:space="0" w:color="auto"/>
      </w:divBdr>
    </w:div>
    <w:div w:id="1568300642">
      <w:bodyDiv w:val="1"/>
      <w:marLeft w:val="0"/>
      <w:marRight w:val="0"/>
      <w:marTop w:val="0"/>
      <w:marBottom w:val="0"/>
      <w:divBdr>
        <w:top w:val="none" w:sz="0" w:space="0" w:color="auto"/>
        <w:left w:val="none" w:sz="0" w:space="0" w:color="auto"/>
        <w:bottom w:val="none" w:sz="0" w:space="0" w:color="auto"/>
        <w:right w:val="none" w:sz="0" w:space="0" w:color="auto"/>
      </w:divBdr>
    </w:div>
    <w:div w:id="1569611562">
      <w:bodyDiv w:val="1"/>
      <w:marLeft w:val="0"/>
      <w:marRight w:val="0"/>
      <w:marTop w:val="0"/>
      <w:marBottom w:val="0"/>
      <w:divBdr>
        <w:top w:val="none" w:sz="0" w:space="0" w:color="auto"/>
        <w:left w:val="none" w:sz="0" w:space="0" w:color="auto"/>
        <w:bottom w:val="none" w:sz="0" w:space="0" w:color="auto"/>
        <w:right w:val="none" w:sz="0" w:space="0" w:color="auto"/>
      </w:divBdr>
      <w:divsChild>
        <w:div w:id="1039823242">
          <w:marLeft w:val="0"/>
          <w:marRight w:val="0"/>
          <w:marTop w:val="0"/>
          <w:marBottom w:val="0"/>
          <w:divBdr>
            <w:top w:val="none" w:sz="0" w:space="0" w:color="auto"/>
            <w:left w:val="none" w:sz="0" w:space="0" w:color="auto"/>
            <w:bottom w:val="none" w:sz="0" w:space="0" w:color="auto"/>
            <w:right w:val="none" w:sz="0" w:space="0" w:color="auto"/>
          </w:divBdr>
        </w:div>
        <w:div w:id="1446578047">
          <w:marLeft w:val="0"/>
          <w:marRight w:val="0"/>
          <w:marTop w:val="0"/>
          <w:marBottom w:val="0"/>
          <w:divBdr>
            <w:top w:val="none" w:sz="0" w:space="0" w:color="auto"/>
            <w:left w:val="none" w:sz="0" w:space="0" w:color="auto"/>
            <w:bottom w:val="none" w:sz="0" w:space="0" w:color="auto"/>
            <w:right w:val="none" w:sz="0" w:space="0" w:color="auto"/>
          </w:divBdr>
        </w:div>
        <w:div w:id="450128175">
          <w:marLeft w:val="0"/>
          <w:marRight w:val="0"/>
          <w:marTop w:val="0"/>
          <w:marBottom w:val="0"/>
          <w:divBdr>
            <w:top w:val="none" w:sz="0" w:space="0" w:color="auto"/>
            <w:left w:val="none" w:sz="0" w:space="0" w:color="auto"/>
            <w:bottom w:val="none" w:sz="0" w:space="0" w:color="auto"/>
            <w:right w:val="none" w:sz="0" w:space="0" w:color="auto"/>
          </w:divBdr>
        </w:div>
      </w:divsChild>
    </w:div>
    <w:div w:id="1572496883">
      <w:bodyDiv w:val="1"/>
      <w:marLeft w:val="0"/>
      <w:marRight w:val="0"/>
      <w:marTop w:val="0"/>
      <w:marBottom w:val="0"/>
      <w:divBdr>
        <w:top w:val="none" w:sz="0" w:space="0" w:color="auto"/>
        <w:left w:val="none" w:sz="0" w:space="0" w:color="auto"/>
        <w:bottom w:val="none" w:sz="0" w:space="0" w:color="auto"/>
        <w:right w:val="none" w:sz="0" w:space="0" w:color="auto"/>
      </w:divBdr>
    </w:div>
    <w:div w:id="1580795834">
      <w:bodyDiv w:val="1"/>
      <w:marLeft w:val="0"/>
      <w:marRight w:val="0"/>
      <w:marTop w:val="0"/>
      <w:marBottom w:val="0"/>
      <w:divBdr>
        <w:top w:val="none" w:sz="0" w:space="0" w:color="auto"/>
        <w:left w:val="none" w:sz="0" w:space="0" w:color="auto"/>
        <w:bottom w:val="none" w:sz="0" w:space="0" w:color="auto"/>
        <w:right w:val="none" w:sz="0" w:space="0" w:color="auto"/>
      </w:divBdr>
    </w:div>
    <w:div w:id="1586331309">
      <w:bodyDiv w:val="1"/>
      <w:marLeft w:val="0"/>
      <w:marRight w:val="0"/>
      <w:marTop w:val="0"/>
      <w:marBottom w:val="0"/>
      <w:divBdr>
        <w:top w:val="none" w:sz="0" w:space="0" w:color="auto"/>
        <w:left w:val="none" w:sz="0" w:space="0" w:color="auto"/>
        <w:bottom w:val="none" w:sz="0" w:space="0" w:color="auto"/>
        <w:right w:val="none" w:sz="0" w:space="0" w:color="auto"/>
      </w:divBdr>
      <w:divsChild>
        <w:div w:id="963391907">
          <w:marLeft w:val="0"/>
          <w:marRight w:val="0"/>
          <w:marTop w:val="0"/>
          <w:marBottom w:val="0"/>
          <w:divBdr>
            <w:top w:val="none" w:sz="0" w:space="0" w:color="auto"/>
            <w:left w:val="none" w:sz="0" w:space="0" w:color="auto"/>
            <w:bottom w:val="none" w:sz="0" w:space="0" w:color="auto"/>
            <w:right w:val="none" w:sz="0" w:space="0" w:color="auto"/>
          </w:divBdr>
          <w:divsChild>
            <w:div w:id="1498494771">
              <w:marLeft w:val="0"/>
              <w:marRight w:val="0"/>
              <w:marTop w:val="0"/>
              <w:marBottom w:val="0"/>
              <w:divBdr>
                <w:top w:val="none" w:sz="0" w:space="0" w:color="auto"/>
                <w:left w:val="none" w:sz="0" w:space="0" w:color="auto"/>
                <w:bottom w:val="none" w:sz="0" w:space="0" w:color="auto"/>
                <w:right w:val="none" w:sz="0" w:space="0" w:color="auto"/>
              </w:divBdr>
              <w:divsChild>
                <w:div w:id="1756317263">
                  <w:marLeft w:val="0"/>
                  <w:marRight w:val="0"/>
                  <w:marTop w:val="0"/>
                  <w:marBottom w:val="0"/>
                  <w:divBdr>
                    <w:top w:val="none" w:sz="0" w:space="0" w:color="auto"/>
                    <w:left w:val="none" w:sz="0" w:space="0" w:color="auto"/>
                    <w:bottom w:val="none" w:sz="0" w:space="0" w:color="auto"/>
                    <w:right w:val="none" w:sz="0" w:space="0" w:color="auto"/>
                  </w:divBdr>
                  <w:divsChild>
                    <w:div w:id="153165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046608">
      <w:bodyDiv w:val="1"/>
      <w:marLeft w:val="0"/>
      <w:marRight w:val="0"/>
      <w:marTop w:val="0"/>
      <w:marBottom w:val="0"/>
      <w:divBdr>
        <w:top w:val="none" w:sz="0" w:space="0" w:color="auto"/>
        <w:left w:val="none" w:sz="0" w:space="0" w:color="auto"/>
        <w:bottom w:val="none" w:sz="0" w:space="0" w:color="auto"/>
        <w:right w:val="none" w:sz="0" w:space="0" w:color="auto"/>
      </w:divBdr>
      <w:divsChild>
        <w:div w:id="1752891530">
          <w:marLeft w:val="360"/>
          <w:marRight w:val="0"/>
          <w:marTop w:val="0"/>
          <w:marBottom w:val="0"/>
          <w:divBdr>
            <w:top w:val="none" w:sz="0" w:space="0" w:color="auto"/>
            <w:left w:val="none" w:sz="0" w:space="0" w:color="auto"/>
            <w:bottom w:val="none" w:sz="0" w:space="0" w:color="auto"/>
            <w:right w:val="none" w:sz="0" w:space="0" w:color="auto"/>
          </w:divBdr>
        </w:div>
        <w:div w:id="2128615877">
          <w:marLeft w:val="360"/>
          <w:marRight w:val="0"/>
          <w:marTop w:val="0"/>
          <w:marBottom w:val="0"/>
          <w:divBdr>
            <w:top w:val="none" w:sz="0" w:space="0" w:color="auto"/>
            <w:left w:val="none" w:sz="0" w:space="0" w:color="auto"/>
            <w:bottom w:val="none" w:sz="0" w:space="0" w:color="auto"/>
            <w:right w:val="none" w:sz="0" w:space="0" w:color="auto"/>
          </w:divBdr>
        </w:div>
        <w:div w:id="933586255">
          <w:marLeft w:val="360"/>
          <w:marRight w:val="0"/>
          <w:marTop w:val="0"/>
          <w:marBottom w:val="0"/>
          <w:divBdr>
            <w:top w:val="none" w:sz="0" w:space="0" w:color="auto"/>
            <w:left w:val="none" w:sz="0" w:space="0" w:color="auto"/>
            <w:bottom w:val="none" w:sz="0" w:space="0" w:color="auto"/>
            <w:right w:val="none" w:sz="0" w:space="0" w:color="auto"/>
          </w:divBdr>
        </w:div>
        <w:div w:id="589386919">
          <w:marLeft w:val="360"/>
          <w:marRight w:val="0"/>
          <w:marTop w:val="0"/>
          <w:marBottom w:val="0"/>
          <w:divBdr>
            <w:top w:val="none" w:sz="0" w:space="0" w:color="auto"/>
            <w:left w:val="none" w:sz="0" w:space="0" w:color="auto"/>
            <w:bottom w:val="none" w:sz="0" w:space="0" w:color="auto"/>
            <w:right w:val="none" w:sz="0" w:space="0" w:color="auto"/>
          </w:divBdr>
        </w:div>
        <w:div w:id="1323773234">
          <w:marLeft w:val="360"/>
          <w:marRight w:val="0"/>
          <w:marTop w:val="0"/>
          <w:marBottom w:val="0"/>
          <w:divBdr>
            <w:top w:val="none" w:sz="0" w:space="0" w:color="auto"/>
            <w:left w:val="none" w:sz="0" w:space="0" w:color="auto"/>
            <w:bottom w:val="none" w:sz="0" w:space="0" w:color="auto"/>
            <w:right w:val="none" w:sz="0" w:space="0" w:color="auto"/>
          </w:divBdr>
        </w:div>
      </w:divsChild>
    </w:div>
    <w:div w:id="1615088101">
      <w:bodyDiv w:val="1"/>
      <w:marLeft w:val="0"/>
      <w:marRight w:val="0"/>
      <w:marTop w:val="0"/>
      <w:marBottom w:val="0"/>
      <w:divBdr>
        <w:top w:val="none" w:sz="0" w:space="0" w:color="auto"/>
        <w:left w:val="none" w:sz="0" w:space="0" w:color="auto"/>
        <w:bottom w:val="none" w:sz="0" w:space="0" w:color="auto"/>
        <w:right w:val="none" w:sz="0" w:space="0" w:color="auto"/>
      </w:divBdr>
    </w:div>
    <w:div w:id="1626933020">
      <w:bodyDiv w:val="1"/>
      <w:marLeft w:val="0"/>
      <w:marRight w:val="0"/>
      <w:marTop w:val="0"/>
      <w:marBottom w:val="0"/>
      <w:divBdr>
        <w:top w:val="none" w:sz="0" w:space="0" w:color="auto"/>
        <w:left w:val="none" w:sz="0" w:space="0" w:color="auto"/>
        <w:bottom w:val="none" w:sz="0" w:space="0" w:color="auto"/>
        <w:right w:val="none" w:sz="0" w:space="0" w:color="auto"/>
      </w:divBdr>
      <w:divsChild>
        <w:div w:id="1243643608">
          <w:marLeft w:val="360"/>
          <w:marRight w:val="0"/>
          <w:marTop w:val="0"/>
          <w:marBottom w:val="0"/>
          <w:divBdr>
            <w:top w:val="none" w:sz="0" w:space="0" w:color="auto"/>
            <w:left w:val="none" w:sz="0" w:space="0" w:color="auto"/>
            <w:bottom w:val="none" w:sz="0" w:space="0" w:color="auto"/>
            <w:right w:val="none" w:sz="0" w:space="0" w:color="auto"/>
          </w:divBdr>
        </w:div>
        <w:div w:id="117996631">
          <w:marLeft w:val="360"/>
          <w:marRight w:val="0"/>
          <w:marTop w:val="0"/>
          <w:marBottom w:val="0"/>
          <w:divBdr>
            <w:top w:val="none" w:sz="0" w:space="0" w:color="auto"/>
            <w:left w:val="none" w:sz="0" w:space="0" w:color="auto"/>
            <w:bottom w:val="none" w:sz="0" w:space="0" w:color="auto"/>
            <w:right w:val="none" w:sz="0" w:space="0" w:color="auto"/>
          </w:divBdr>
        </w:div>
        <w:div w:id="1126462116">
          <w:marLeft w:val="360"/>
          <w:marRight w:val="0"/>
          <w:marTop w:val="0"/>
          <w:marBottom w:val="0"/>
          <w:divBdr>
            <w:top w:val="none" w:sz="0" w:space="0" w:color="auto"/>
            <w:left w:val="none" w:sz="0" w:space="0" w:color="auto"/>
            <w:bottom w:val="none" w:sz="0" w:space="0" w:color="auto"/>
            <w:right w:val="none" w:sz="0" w:space="0" w:color="auto"/>
          </w:divBdr>
        </w:div>
        <w:div w:id="1054737110">
          <w:marLeft w:val="360"/>
          <w:marRight w:val="0"/>
          <w:marTop w:val="0"/>
          <w:marBottom w:val="0"/>
          <w:divBdr>
            <w:top w:val="none" w:sz="0" w:space="0" w:color="auto"/>
            <w:left w:val="none" w:sz="0" w:space="0" w:color="auto"/>
            <w:bottom w:val="none" w:sz="0" w:space="0" w:color="auto"/>
            <w:right w:val="none" w:sz="0" w:space="0" w:color="auto"/>
          </w:divBdr>
        </w:div>
        <w:div w:id="893346642">
          <w:marLeft w:val="360"/>
          <w:marRight w:val="0"/>
          <w:marTop w:val="0"/>
          <w:marBottom w:val="0"/>
          <w:divBdr>
            <w:top w:val="none" w:sz="0" w:space="0" w:color="auto"/>
            <w:left w:val="none" w:sz="0" w:space="0" w:color="auto"/>
            <w:bottom w:val="none" w:sz="0" w:space="0" w:color="auto"/>
            <w:right w:val="none" w:sz="0" w:space="0" w:color="auto"/>
          </w:divBdr>
        </w:div>
      </w:divsChild>
    </w:div>
    <w:div w:id="1696006826">
      <w:bodyDiv w:val="1"/>
      <w:marLeft w:val="0"/>
      <w:marRight w:val="0"/>
      <w:marTop w:val="0"/>
      <w:marBottom w:val="0"/>
      <w:divBdr>
        <w:top w:val="none" w:sz="0" w:space="0" w:color="auto"/>
        <w:left w:val="none" w:sz="0" w:space="0" w:color="auto"/>
        <w:bottom w:val="none" w:sz="0" w:space="0" w:color="auto"/>
        <w:right w:val="none" w:sz="0" w:space="0" w:color="auto"/>
      </w:divBdr>
    </w:div>
    <w:div w:id="1721125839">
      <w:bodyDiv w:val="1"/>
      <w:marLeft w:val="0"/>
      <w:marRight w:val="0"/>
      <w:marTop w:val="0"/>
      <w:marBottom w:val="0"/>
      <w:divBdr>
        <w:top w:val="none" w:sz="0" w:space="0" w:color="auto"/>
        <w:left w:val="none" w:sz="0" w:space="0" w:color="auto"/>
        <w:bottom w:val="none" w:sz="0" w:space="0" w:color="auto"/>
        <w:right w:val="none" w:sz="0" w:space="0" w:color="auto"/>
      </w:divBdr>
    </w:div>
    <w:div w:id="1726904405">
      <w:bodyDiv w:val="1"/>
      <w:marLeft w:val="0"/>
      <w:marRight w:val="0"/>
      <w:marTop w:val="0"/>
      <w:marBottom w:val="0"/>
      <w:divBdr>
        <w:top w:val="none" w:sz="0" w:space="0" w:color="auto"/>
        <w:left w:val="none" w:sz="0" w:space="0" w:color="auto"/>
        <w:bottom w:val="none" w:sz="0" w:space="0" w:color="auto"/>
        <w:right w:val="none" w:sz="0" w:space="0" w:color="auto"/>
      </w:divBdr>
    </w:div>
    <w:div w:id="1729762222">
      <w:bodyDiv w:val="1"/>
      <w:marLeft w:val="0"/>
      <w:marRight w:val="0"/>
      <w:marTop w:val="0"/>
      <w:marBottom w:val="0"/>
      <w:divBdr>
        <w:top w:val="none" w:sz="0" w:space="0" w:color="auto"/>
        <w:left w:val="none" w:sz="0" w:space="0" w:color="auto"/>
        <w:bottom w:val="none" w:sz="0" w:space="0" w:color="auto"/>
        <w:right w:val="none" w:sz="0" w:space="0" w:color="auto"/>
      </w:divBdr>
    </w:div>
    <w:div w:id="1736077218">
      <w:bodyDiv w:val="1"/>
      <w:marLeft w:val="0"/>
      <w:marRight w:val="0"/>
      <w:marTop w:val="0"/>
      <w:marBottom w:val="0"/>
      <w:divBdr>
        <w:top w:val="none" w:sz="0" w:space="0" w:color="auto"/>
        <w:left w:val="none" w:sz="0" w:space="0" w:color="auto"/>
        <w:bottom w:val="none" w:sz="0" w:space="0" w:color="auto"/>
        <w:right w:val="none" w:sz="0" w:space="0" w:color="auto"/>
      </w:divBdr>
      <w:divsChild>
        <w:div w:id="1997997305">
          <w:marLeft w:val="360"/>
          <w:marRight w:val="0"/>
          <w:marTop w:val="0"/>
          <w:marBottom w:val="0"/>
          <w:divBdr>
            <w:top w:val="none" w:sz="0" w:space="0" w:color="auto"/>
            <w:left w:val="none" w:sz="0" w:space="0" w:color="auto"/>
            <w:bottom w:val="none" w:sz="0" w:space="0" w:color="auto"/>
            <w:right w:val="none" w:sz="0" w:space="0" w:color="auto"/>
          </w:divBdr>
        </w:div>
        <w:div w:id="280308942">
          <w:marLeft w:val="360"/>
          <w:marRight w:val="0"/>
          <w:marTop w:val="0"/>
          <w:marBottom w:val="0"/>
          <w:divBdr>
            <w:top w:val="none" w:sz="0" w:space="0" w:color="auto"/>
            <w:left w:val="none" w:sz="0" w:space="0" w:color="auto"/>
            <w:bottom w:val="none" w:sz="0" w:space="0" w:color="auto"/>
            <w:right w:val="none" w:sz="0" w:space="0" w:color="auto"/>
          </w:divBdr>
        </w:div>
        <w:div w:id="938683792">
          <w:marLeft w:val="360"/>
          <w:marRight w:val="0"/>
          <w:marTop w:val="0"/>
          <w:marBottom w:val="0"/>
          <w:divBdr>
            <w:top w:val="none" w:sz="0" w:space="0" w:color="auto"/>
            <w:left w:val="none" w:sz="0" w:space="0" w:color="auto"/>
            <w:bottom w:val="none" w:sz="0" w:space="0" w:color="auto"/>
            <w:right w:val="none" w:sz="0" w:space="0" w:color="auto"/>
          </w:divBdr>
        </w:div>
        <w:div w:id="1376200186">
          <w:marLeft w:val="360"/>
          <w:marRight w:val="0"/>
          <w:marTop w:val="0"/>
          <w:marBottom w:val="0"/>
          <w:divBdr>
            <w:top w:val="none" w:sz="0" w:space="0" w:color="auto"/>
            <w:left w:val="none" w:sz="0" w:space="0" w:color="auto"/>
            <w:bottom w:val="none" w:sz="0" w:space="0" w:color="auto"/>
            <w:right w:val="none" w:sz="0" w:space="0" w:color="auto"/>
          </w:divBdr>
        </w:div>
        <w:div w:id="2120753998">
          <w:marLeft w:val="360"/>
          <w:marRight w:val="0"/>
          <w:marTop w:val="0"/>
          <w:marBottom w:val="0"/>
          <w:divBdr>
            <w:top w:val="none" w:sz="0" w:space="0" w:color="auto"/>
            <w:left w:val="none" w:sz="0" w:space="0" w:color="auto"/>
            <w:bottom w:val="none" w:sz="0" w:space="0" w:color="auto"/>
            <w:right w:val="none" w:sz="0" w:space="0" w:color="auto"/>
          </w:divBdr>
        </w:div>
      </w:divsChild>
    </w:div>
    <w:div w:id="1742100045">
      <w:bodyDiv w:val="1"/>
      <w:marLeft w:val="0"/>
      <w:marRight w:val="0"/>
      <w:marTop w:val="0"/>
      <w:marBottom w:val="0"/>
      <w:divBdr>
        <w:top w:val="none" w:sz="0" w:space="0" w:color="auto"/>
        <w:left w:val="none" w:sz="0" w:space="0" w:color="auto"/>
        <w:bottom w:val="none" w:sz="0" w:space="0" w:color="auto"/>
        <w:right w:val="none" w:sz="0" w:space="0" w:color="auto"/>
      </w:divBdr>
      <w:divsChild>
        <w:div w:id="458767177">
          <w:marLeft w:val="504"/>
          <w:marRight w:val="0"/>
          <w:marTop w:val="480"/>
          <w:marBottom w:val="0"/>
          <w:divBdr>
            <w:top w:val="none" w:sz="0" w:space="0" w:color="auto"/>
            <w:left w:val="none" w:sz="0" w:space="0" w:color="auto"/>
            <w:bottom w:val="none" w:sz="0" w:space="0" w:color="auto"/>
            <w:right w:val="none" w:sz="0" w:space="0" w:color="auto"/>
          </w:divBdr>
        </w:div>
      </w:divsChild>
    </w:div>
    <w:div w:id="1753820923">
      <w:bodyDiv w:val="1"/>
      <w:marLeft w:val="0"/>
      <w:marRight w:val="0"/>
      <w:marTop w:val="0"/>
      <w:marBottom w:val="0"/>
      <w:divBdr>
        <w:top w:val="none" w:sz="0" w:space="0" w:color="auto"/>
        <w:left w:val="none" w:sz="0" w:space="0" w:color="auto"/>
        <w:bottom w:val="none" w:sz="0" w:space="0" w:color="auto"/>
        <w:right w:val="none" w:sz="0" w:space="0" w:color="auto"/>
      </w:divBdr>
    </w:div>
    <w:div w:id="1759591848">
      <w:bodyDiv w:val="1"/>
      <w:marLeft w:val="0"/>
      <w:marRight w:val="0"/>
      <w:marTop w:val="0"/>
      <w:marBottom w:val="0"/>
      <w:divBdr>
        <w:top w:val="none" w:sz="0" w:space="0" w:color="auto"/>
        <w:left w:val="none" w:sz="0" w:space="0" w:color="auto"/>
        <w:bottom w:val="none" w:sz="0" w:space="0" w:color="auto"/>
        <w:right w:val="none" w:sz="0" w:space="0" w:color="auto"/>
      </w:divBdr>
    </w:div>
    <w:div w:id="1781147820">
      <w:bodyDiv w:val="1"/>
      <w:marLeft w:val="0"/>
      <w:marRight w:val="0"/>
      <w:marTop w:val="0"/>
      <w:marBottom w:val="0"/>
      <w:divBdr>
        <w:top w:val="none" w:sz="0" w:space="0" w:color="auto"/>
        <w:left w:val="none" w:sz="0" w:space="0" w:color="auto"/>
        <w:bottom w:val="none" w:sz="0" w:space="0" w:color="auto"/>
        <w:right w:val="none" w:sz="0" w:space="0" w:color="auto"/>
      </w:divBdr>
      <w:divsChild>
        <w:div w:id="145821705">
          <w:marLeft w:val="446"/>
          <w:marRight w:val="0"/>
          <w:marTop w:val="0"/>
          <w:marBottom w:val="0"/>
          <w:divBdr>
            <w:top w:val="none" w:sz="0" w:space="0" w:color="auto"/>
            <w:left w:val="none" w:sz="0" w:space="0" w:color="auto"/>
            <w:bottom w:val="none" w:sz="0" w:space="0" w:color="auto"/>
            <w:right w:val="none" w:sz="0" w:space="0" w:color="auto"/>
          </w:divBdr>
        </w:div>
        <w:div w:id="2070610730">
          <w:marLeft w:val="446"/>
          <w:marRight w:val="0"/>
          <w:marTop w:val="0"/>
          <w:marBottom w:val="0"/>
          <w:divBdr>
            <w:top w:val="none" w:sz="0" w:space="0" w:color="auto"/>
            <w:left w:val="none" w:sz="0" w:space="0" w:color="auto"/>
            <w:bottom w:val="none" w:sz="0" w:space="0" w:color="auto"/>
            <w:right w:val="none" w:sz="0" w:space="0" w:color="auto"/>
          </w:divBdr>
        </w:div>
        <w:div w:id="1002470747">
          <w:marLeft w:val="446"/>
          <w:marRight w:val="0"/>
          <w:marTop w:val="0"/>
          <w:marBottom w:val="0"/>
          <w:divBdr>
            <w:top w:val="none" w:sz="0" w:space="0" w:color="auto"/>
            <w:left w:val="none" w:sz="0" w:space="0" w:color="auto"/>
            <w:bottom w:val="none" w:sz="0" w:space="0" w:color="auto"/>
            <w:right w:val="none" w:sz="0" w:space="0" w:color="auto"/>
          </w:divBdr>
        </w:div>
        <w:div w:id="338241982">
          <w:marLeft w:val="446"/>
          <w:marRight w:val="0"/>
          <w:marTop w:val="0"/>
          <w:marBottom w:val="0"/>
          <w:divBdr>
            <w:top w:val="none" w:sz="0" w:space="0" w:color="auto"/>
            <w:left w:val="none" w:sz="0" w:space="0" w:color="auto"/>
            <w:bottom w:val="none" w:sz="0" w:space="0" w:color="auto"/>
            <w:right w:val="none" w:sz="0" w:space="0" w:color="auto"/>
          </w:divBdr>
        </w:div>
      </w:divsChild>
    </w:div>
    <w:div w:id="1883596893">
      <w:bodyDiv w:val="1"/>
      <w:marLeft w:val="0"/>
      <w:marRight w:val="0"/>
      <w:marTop w:val="0"/>
      <w:marBottom w:val="0"/>
      <w:divBdr>
        <w:top w:val="none" w:sz="0" w:space="0" w:color="auto"/>
        <w:left w:val="none" w:sz="0" w:space="0" w:color="auto"/>
        <w:bottom w:val="none" w:sz="0" w:space="0" w:color="auto"/>
        <w:right w:val="none" w:sz="0" w:space="0" w:color="auto"/>
      </w:divBdr>
    </w:div>
    <w:div w:id="1893615262">
      <w:bodyDiv w:val="1"/>
      <w:marLeft w:val="0"/>
      <w:marRight w:val="0"/>
      <w:marTop w:val="0"/>
      <w:marBottom w:val="0"/>
      <w:divBdr>
        <w:top w:val="none" w:sz="0" w:space="0" w:color="auto"/>
        <w:left w:val="none" w:sz="0" w:space="0" w:color="auto"/>
        <w:bottom w:val="none" w:sz="0" w:space="0" w:color="auto"/>
        <w:right w:val="none" w:sz="0" w:space="0" w:color="auto"/>
      </w:divBdr>
    </w:div>
    <w:div w:id="1900483111">
      <w:bodyDiv w:val="1"/>
      <w:marLeft w:val="0"/>
      <w:marRight w:val="0"/>
      <w:marTop w:val="0"/>
      <w:marBottom w:val="0"/>
      <w:divBdr>
        <w:top w:val="none" w:sz="0" w:space="0" w:color="auto"/>
        <w:left w:val="none" w:sz="0" w:space="0" w:color="auto"/>
        <w:bottom w:val="none" w:sz="0" w:space="0" w:color="auto"/>
        <w:right w:val="none" w:sz="0" w:space="0" w:color="auto"/>
      </w:divBdr>
    </w:div>
    <w:div w:id="1911889204">
      <w:bodyDiv w:val="1"/>
      <w:marLeft w:val="0"/>
      <w:marRight w:val="0"/>
      <w:marTop w:val="0"/>
      <w:marBottom w:val="0"/>
      <w:divBdr>
        <w:top w:val="none" w:sz="0" w:space="0" w:color="auto"/>
        <w:left w:val="none" w:sz="0" w:space="0" w:color="auto"/>
        <w:bottom w:val="none" w:sz="0" w:space="0" w:color="auto"/>
        <w:right w:val="none" w:sz="0" w:space="0" w:color="auto"/>
      </w:divBdr>
    </w:div>
    <w:div w:id="1927879250">
      <w:bodyDiv w:val="1"/>
      <w:marLeft w:val="0"/>
      <w:marRight w:val="0"/>
      <w:marTop w:val="0"/>
      <w:marBottom w:val="0"/>
      <w:divBdr>
        <w:top w:val="none" w:sz="0" w:space="0" w:color="auto"/>
        <w:left w:val="none" w:sz="0" w:space="0" w:color="auto"/>
        <w:bottom w:val="none" w:sz="0" w:space="0" w:color="auto"/>
        <w:right w:val="none" w:sz="0" w:space="0" w:color="auto"/>
      </w:divBdr>
    </w:div>
    <w:div w:id="1951814085">
      <w:bodyDiv w:val="1"/>
      <w:marLeft w:val="0"/>
      <w:marRight w:val="0"/>
      <w:marTop w:val="0"/>
      <w:marBottom w:val="0"/>
      <w:divBdr>
        <w:top w:val="none" w:sz="0" w:space="0" w:color="auto"/>
        <w:left w:val="none" w:sz="0" w:space="0" w:color="auto"/>
        <w:bottom w:val="none" w:sz="0" w:space="0" w:color="auto"/>
        <w:right w:val="none" w:sz="0" w:space="0" w:color="auto"/>
      </w:divBdr>
    </w:div>
    <w:div w:id="1958023137">
      <w:bodyDiv w:val="1"/>
      <w:marLeft w:val="0"/>
      <w:marRight w:val="0"/>
      <w:marTop w:val="0"/>
      <w:marBottom w:val="0"/>
      <w:divBdr>
        <w:top w:val="none" w:sz="0" w:space="0" w:color="auto"/>
        <w:left w:val="none" w:sz="0" w:space="0" w:color="auto"/>
        <w:bottom w:val="none" w:sz="0" w:space="0" w:color="auto"/>
        <w:right w:val="none" w:sz="0" w:space="0" w:color="auto"/>
      </w:divBdr>
    </w:div>
    <w:div w:id="1958369944">
      <w:bodyDiv w:val="1"/>
      <w:marLeft w:val="0"/>
      <w:marRight w:val="0"/>
      <w:marTop w:val="0"/>
      <w:marBottom w:val="0"/>
      <w:divBdr>
        <w:top w:val="none" w:sz="0" w:space="0" w:color="auto"/>
        <w:left w:val="none" w:sz="0" w:space="0" w:color="auto"/>
        <w:bottom w:val="none" w:sz="0" w:space="0" w:color="auto"/>
        <w:right w:val="none" w:sz="0" w:space="0" w:color="auto"/>
      </w:divBdr>
      <w:divsChild>
        <w:div w:id="253630664">
          <w:marLeft w:val="274"/>
          <w:marRight w:val="0"/>
          <w:marTop w:val="0"/>
          <w:marBottom w:val="0"/>
          <w:divBdr>
            <w:top w:val="none" w:sz="0" w:space="0" w:color="auto"/>
            <w:left w:val="none" w:sz="0" w:space="0" w:color="auto"/>
            <w:bottom w:val="none" w:sz="0" w:space="0" w:color="auto"/>
            <w:right w:val="none" w:sz="0" w:space="0" w:color="auto"/>
          </w:divBdr>
        </w:div>
        <w:div w:id="1908301518">
          <w:marLeft w:val="274"/>
          <w:marRight w:val="0"/>
          <w:marTop w:val="0"/>
          <w:marBottom w:val="0"/>
          <w:divBdr>
            <w:top w:val="none" w:sz="0" w:space="0" w:color="auto"/>
            <w:left w:val="none" w:sz="0" w:space="0" w:color="auto"/>
            <w:bottom w:val="none" w:sz="0" w:space="0" w:color="auto"/>
            <w:right w:val="none" w:sz="0" w:space="0" w:color="auto"/>
          </w:divBdr>
        </w:div>
        <w:div w:id="1906255541">
          <w:marLeft w:val="274"/>
          <w:marRight w:val="0"/>
          <w:marTop w:val="0"/>
          <w:marBottom w:val="0"/>
          <w:divBdr>
            <w:top w:val="none" w:sz="0" w:space="0" w:color="auto"/>
            <w:left w:val="none" w:sz="0" w:space="0" w:color="auto"/>
            <w:bottom w:val="none" w:sz="0" w:space="0" w:color="auto"/>
            <w:right w:val="none" w:sz="0" w:space="0" w:color="auto"/>
          </w:divBdr>
        </w:div>
        <w:div w:id="1001734707">
          <w:marLeft w:val="274"/>
          <w:marRight w:val="0"/>
          <w:marTop w:val="0"/>
          <w:marBottom w:val="0"/>
          <w:divBdr>
            <w:top w:val="none" w:sz="0" w:space="0" w:color="auto"/>
            <w:left w:val="none" w:sz="0" w:space="0" w:color="auto"/>
            <w:bottom w:val="none" w:sz="0" w:space="0" w:color="auto"/>
            <w:right w:val="none" w:sz="0" w:space="0" w:color="auto"/>
          </w:divBdr>
        </w:div>
        <w:div w:id="2094158584">
          <w:marLeft w:val="274"/>
          <w:marRight w:val="0"/>
          <w:marTop w:val="0"/>
          <w:marBottom w:val="0"/>
          <w:divBdr>
            <w:top w:val="none" w:sz="0" w:space="0" w:color="auto"/>
            <w:left w:val="none" w:sz="0" w:space="0" w:color="auto"/>
            <w:bottom w:val="none" w:sz="0" w:space="0" w:color="auto"/>
            <w:right w:val="none" w:sz="0" w:space="0" w:color="auto"/>
          </w:divBdr>
        </w:div>
        <w:div w:id="223412564">
          <w:marLeft w:val="274"/>
          <w:marRight w:val="0"/>
          <w:marTop w:val="0"/>
          <w:marBottom w:val="0"/>
          <w:divBdr>
            <w:top w:val="none" w:sz="0" w:space="0" w:color="auto"/>
            <w:left w:val="none" w:sz="0" w:space="0" w:color="auto"/>
            <w:bottom w:val="none" w:sz="0" w:space="0" w:color="auto"/>
            <w:right w:val="none" w:sz="0" w:space="0" w:color="auto"/>
          </w:divBdr>
        </w:div>
        <w:div w:id="1634411245">
          <w:marLeft w:val="274"/>
          <w:marRight w:val="0"/>
          <w:marTop w:val="0"/>
          <w:marBottom w:val="0"/>
          <w:divBdr>
            <w:top w:val="none" w:sz="0" w:space="0" w:color="auto"/>
            <w:left w:val="none" w:sz="0" w:space="0" w:color="auto"/>
            <w:bottom w:val="none" w:sz="0" w:space="0" w:color="auto"/>
            <w:right w:val="none" w:sz="0" w:space="0" w:color="auto"/>
          </w:divBdr>
        </w:div>
        <w:div w:id="1663503017">
          <w:marLeft w:val="274"/>
          <w:marRight w:val="0"/>
          <w:marTop w:val="0"/>
          <w:marBottom w:val="0"/>
          <w:divBdr>
            <w:top w:val="none" w:sz="0" w:space="0" w:color="auto"/>
            <w:left w:val="none" w:sz="0" w:space="0" w:color="auto"/>
            <w:bottom w:val="none" w:sz="0" w:space="0" w:color="auto"/>
            <w:right w:val="none" w:sz="0" w:space="0" w:color="auto"/>
          </w:divBdr>
        </w:div>
        <w:div w:id="522129086">
          <w:marLeft w:val="274"/>
          <w:marRight w:val="0"/>
          <w:marTop w:val="0"/>
          <w:marBottom w:val="0"/>
          <w:divBdr>
            <w:top w:val="none" w:sz="0" w:space="0" w:color="auto"/>
            <w:left w:val="none" w:sz="0" w:space="0" w:color="auto"/>
            <w:bottom w:val="none" w:sz="0" w:space="0" w:color="auto"/>
            <w:right w:val="none" w:sz="0" w:space="0" w:color="auto"/>
          </w:divBdr>
        </w:div>
        <w:div w:id="488715048">
          <w:marLeft w:val="274"/>
          <w:marRight w:val="0"/>
          <w:marTop w:val="0"/>
          <w:marBottom w:val="0"/>
          <w:divBdr>
            <w:top w:val="none" w:sz="0" w:space="0" w:color="auto"/>
            <w:left w:val="none" w:sz="0" w:space="0" w:color="auto"/>
            <w:bottom w:val="none" w:sz="0" w:space="0" w:color="auto"/>
            <w:right w:val="none" w:sz="0" w:space="0" w:color="auto"/>
          </w:divBdr>
        </w:div>
        <w:div w:id="405957096">
          <w:marLeft w:val="274"/>
          <w:marRight w:val="0"/>
          <w:marTop w:val="0"/>
          <w:marBottom w:val="0"/>
          <w:divBdr>
            <w:top w:val="none" w:sz="0" w:space="0" w:color="auto"/>
            <w:left w:val="none" w:sz="0" w:space="0" w:color="auto"/>
            <w:bottom w:val="none" w:sz="0" w:space="0" w:color="auto"/>
            <w:right w:val="none" w:sz="0" w:space="0" w:color="auto"/>
          </w:divBdr>
        </w:div>
        <w:div w:id="2118790268">
          <w:marLeft w:val="274"/>
          <w:marRight w:val="0"/>
          <w:marTop w:val="0"/>
          <w:marBottom w:val="0"/>
          <w:divBdr>
            <w:top w:val="none" w:sz="0" w:space="0" w:color="auto"/>
            <w:left w:val="none" w:sz="0" w:space="0" w:color="auto"/>
            <w:bottom w:val="none" w:sz="0" w:space="0" w:color="auto"/>
            <w:right w:val="none" w:sz="0" w:space="0" w:color="auto"/>
          </w:divBdr>
        </w:div>
        <w:div w:id="2047872481">
          <w:marLeft w:val="274"/>
          <w:marRight w:val="0"/>
          <w:marTop w:val="0"/>
          <w:marBottom w:val="0"/>
          <w:divBdr>
            <w:top w:val="none" w:sz="0" w:space="0" w:color="auto"/>
            <w:left w:val="none" w:sz="0" w:space="0" w:color="auto"/>
            <w:bottom w:val="none" w:sz="0" w:space="0" w:color="auto"/>
            <w:right w:val="none" w:sz="0" w:space="0" w:color="auto"/>
          </w:divBdr>
        </w:div>
      </w:divsChild>
    </w:div>
    <w:div w:id="1989046381">
      <w:bodyDiv w:val="1"/>
      <w:marLeft w:val="0"/>
      <w:marRight w:val="0"/>
      <w:marTop w:val="0"/>
      <w:marBottom w:val="0"/>
      <w:divBdr>
        <w:top w:val="none" w:sz="0" w:space="0" w:color="auto"/>
        <w:left w:val="none" w:sz="0" w:space="0" w:color="auto"/>
        <w:bottom w:val="none" w:sz="0" w:space="0" w:color="auto"/>
        <w:right w:val="none" w:sz="0" w:space="0" w:color="auto"/>
      </w:divBdr>
      <w:divsChild>
        <w:div w:id="762341883">
          <w:marLeft w:val="0"/>
          <w:marRight w:val="0"/>
          <w:marTop w:val="0"/>
          <w:marBottom w:val="0"/>
          <w:divBdr>
            <w:top w:val="none" w:sz="0" w:space="0" w:color="auto"/>
            <w:left w:val="none" w:sz="0" w:space="0" w:color="auto"/>
            <w:bottom w:val="none" w:sz="0" w:space="0" w:color="auto"/>
            <w:right w:val="none" w:sz="0" w:space="0" w:color="auto"/>
          </w:divBdr>
        </w:div>
      </w:divsChild>
    </w:div>
    <w:div w:id="1999722286">
      <w:bodyDiv w:val="1"/>
      <w:marLeft w:val="0"/>
      <w:marRight w:val="0"/>
      <w:marTop w:val="0"/>
      <w:marBottom w:val="0"/>
      <w:divBdr>
        <w:top w:val="none" w:sz="0" w:space="0" w:color="auto"/>
        <w:left w:val="none" w:sz="0" w:space="0" w:color="auto"/>
        <w:bottom w:val="none" w:sz="0" w:space="0" w:color="auto"/>
        <w:right w:val="none" w:sz="0" w:space="0" w:color="auto"/>
      </w:divBdr>
    </w:div>
    <w:div w:id="2006011825">
      <w:bodyDiv w:val="1"/>
      <w:marLeft w:val="0"/>
      <w:marRight w:val="0"/>
      <w:marTop w:val="0"/>
      <w:marBottom w:val="0"/>
      <w:divBdr>
        <w:top w:val="none" w:sz="0" w:space="0" w:color="auto"/>
        <w:left w:val="none" w:sz="0" w:space="0" w:color="auto"/>
        <w:bottom w:val="none" w:sz="0" w:space="0" w:color="auto"/>
        <w:right w:val="none" w:sz="0" w:space="0" w:color="auto"/>
      </w:divBdr>
      <w:divsChild>
        <w:div w:id="1194999058">
          <w:marLeft w:val="0"/>
          <w:marRight w:val="0"/>
          <w:marTop w:val="0"/>
          <w:marBottom w:val="0"/>
          <w:divBdr>
            <w:top w:val="none" w:sz="0" w:space="0" w:color="auto"/>
            <w:left w:val="none" w:sz="0" w:space="0" w:color="auto"/>
            <w:bottom w:val="none" w:sz="0" w:space="0" w:color="auto"/>
            <w:right w:val="none" w:sz="0" w:space="0" w:color="auto"/>
          </w:divBdr>
        </w:div>
        <w:div w:id="1834178657">
          <w:marLeft w:val="0"/>
          <w:marRight w:val="0"/>
          <w:marTop w:val="0"/>
          <w:marBottom w:val="0"/>
          <w:divBdr>
            <w:top w:val="none" w:sz="0" w:space="0" w:color="auto"/>
            <w:left w:val="none" w:sz="0" w:space="0" w:color="auto"/>
            <w:bottom w:val="none" w:sz="0" w:space="0" w:color="auto"/>
            <w:right w:val="none" w:sz="0" w:space="0" w:color="auto"/>
          </w:divBdr>
        </w:div>
        <w:div w:id="362830187">
          <w:marLeft w:val="0"/>
          <w:marRight w:val="0"/>
          <w:marTop w:val="0"/>
          <w:marBottom w:val="0"/>
          <w:divBdr>
            <w:top w:val="none" w:sz="0" w:space="0" w:color="auto"/>
            <w:left w:val="none" w:sz="0" w:space="0" w:color="auto"/>
            <w:bottom w:val="none" w:sz="0" w:space="0" w:color="auto"/>
            <w:right w:val="none" w:sz="0" w:space="0" w:color="auto"/>
          </w:divBdr>
        </w:div>
        <w:div w:id="251471631">
          <w:marLeft w:val="0"/>
          <w:marRight w:val="0"/>
          <w:marTop w:val="0"/>
          <w:marBottom w:val="0"/>
          <w:divBdr>
            <w:top w:val="none" w:sz="0" w:space="0" w:color="auto"/>
            <w:left w:val="none" w:sz="0" w:space="0" w:color="auto"/>
            <w:bottom w:val="none" w:sz="0" w:space="0" w:color="auto"/>
            <w:right w:val="none" w:sz="0" w:space="0" w:color="auto"/>
          </w:divBdr>
        </w:div>
        <w:div w:id="2028017365">
          <w:marLeft w:val="0"/>
          <w:marRight w:val="0"/>
          <w:marTop w:val="0"/>
          <w:marBottom w:val="0"/>
          <w:divBdr>
            <w:top w:val="none" w:sz="0" w:space="0" w:color="auto"/>
            <w:left w:val="none" w:sz="0" w:space="0" w:color="auto"/>
            <w:bottom w:val="none" w:sz="0" w:space="0" w:color="auto"/>
            <w:right w:val="none" w:sz="0" w:space="0" w:color="auto"/>
          </w:divBdr>
        </w:div>
        <w:div w:id="2107340265">
          <w:marLeft w:val="0"/>
          <w:marRight w:val="0"/>
          <w:marTop w:val="0"/>
          <w:marBottom w:val="0"/>
          <w:divBdr>
            <w:top w:val="none" w:sz="0" w:space="0" w:color="auto"/>
            <w:left w:val="none" w:sz="0" w:space="0" w:color="auto"/>
            <w:bottom w:val="none" w:sz="0" w:space="0" w:color="auto"/>
            <w:right w:val="none" w:sz="0" w:space="0" w:color="auto"/>
          </w:divBdr>
        </w:div>
        <w:div w:id="387345681">
          <w:marLeft w:val="0"/>
          <w:marRight w:val="0"/>
          <w:marTop w:val="0"/>
          <w:marBottom w:val="0"/>
          <w:divBdr>
            <w:top w:val="none" w:sz="0" w:space="0" w:color="auto"/>
            <w:left w:val="none" w:sz="0" w:space="0" w:color="auto"/>
            <w:bottom w:val="none" w:sz="0" w:space="0" w:color="auto"/>
            <w:right w:val="none" w:sz="0" w:space="0" w:color="auto"/>
          </w:divBdr>
        </w:div>
        <w:div w:id="1013916446">
          <w:marLeft w:val="0"/>
          <w:marRight w:val="0"/>
          <w:marTop w:val="0"/>
          <w:marBottom w:val="0"/>
          <w:divBdr>
            <w:top w:val="none" w:sz="0" w:space="0" w:color="auto"/>
            <w:left w:val="none" w:sz="0" w:space="0" w:color="auto"/>
            <w:bottom w:val="none" w:sz="0" w:space="0" w:color="auto"/>
            <w:right w:val="none" w:sz="0" w:space="0" w:color="auto"/>
          </w:divBdr>
        </w:div>
        <w:div w:id="1372069402">
          <w:marLeft w:val="0"/>
          <w:marRight w:val="0"/>
          <w:marTop w:val="0"/>
          <w:marBottom w:val="0"/>
          <w:divBdr>
            <w:top w:val="none" w:sz="0" w:space="0" w:color="auto"/>
            <w:left w:val="none" w:sz="0" w:space="0" w:color="auto"/>
            <w:bottom w:val="none" w:sz="0" w:space="0" w:color="auto"/>
            <w:right w:val="none" w:sz="0" w:space="0" w:color="auto"/>
          </w:divBdr>
        </w:div>
        <w:div w:id="1576935346">
          <w:marLeft w:val="0"/>
          <w:marRight w:val="0"/>
          <w:marTop w:val="0"/>
          <w:marBottom w:val="0"/>
          <w:divBdr>
            <w:top w:val="none" w:sz="0" w:space="0" w:color="auto"/>
            <w:left w:val="none" w:sz="0" w:space="0" w:color="auto"/>
            <w:bottom w:val="none" w:sz="0" w:space="0" w:color="auto"/>
            <w:right w:val="none" w:sz="0" w:space="0" w:color="auto"/>
          </w:divBdr>
        </w:div>
        <w:div w:id="198013611">
          <w:marLeft w:val="0"/>
          <w:marRight w:val="0"/>
          <w:marTop w:val="0"/>
          <w:marBottom w:val="0"/>
          <w:divBdr>
            <w:top w:val="none" w:sz="0" w:space="0" w:color="auto"/>
            <w:left w:val="none" w:sz="0" w:space="0" w:color="auto"/>
            <w:bottom w:val="none" w:sz="0" w:space="0" w:color="auto"/>
            <w:right w:val="none" w:sz="0" w:space="0" w:color="auto"/>
          </w:divBdr>
        </w:div>
        <w:div w:id="601038603">
          <w:marLeft w:val="0"/>
          <w:marRight w:val="0"/>
          <w:marTop w:val="0"/>
          <w:marBottom w:val="0"/>
          <w:divBdr>
            <w:top w:val="none" w:sz="0" w:space="0" w:color="auto"/>
            <w:left w:val="none" w:sz="0" w:space="0" w:color="auto"/>
            <w:bottom w:val="none" w:sz="0" w:space="0" w:color="auto"/>
            <w:right w:val="none" w:sz="0" w:space="0" w:color="auto"/>
          </w:divBdr>
        </w:div>
        <w:div w:id="1810785872">
          <w:marLeft w:val="0"/>
          <w:marRight w:val="0"/>
          <w:marTop w:val="0"/>
          <w:marBottom w:val="0"/>
          <w:divBdr>
            <w:top w:val="none" w:sz="0" w:space="0" w:color="auto"/>
            <w:left w:val="none" w:sz="0" w:space="0" w:color="auto"/>
            <w:bottom w:val="none" w:sz="0" w:space="0" w:color="auto"/>
            <w:right w:val="none" w:sz="0" w:space="0" w:color="auto"/>
          </w:divBdr>
        </w:div>
        <w:div w:id="686096781">
          <w:marLeft w:val="0"/>
          <w:marRight w:val="0"/>
          <w:marTop w:val="0"/>
          <w:marBottom w:val="0"/>
          <w:divBdr>
            <w:top w:val="none" w:sz="0" w:space="0" w:color="auto"/>
            <w:left w:val="none" w:sz="0" w:space="0" w:color="auto"/>
            <w:bottom w:val="none" w:sz="0" w:space="0" w:color="auto"/>
            <w:right w:val="none" w:sz="0" w:space="0" w:color="auto"/>
          </w:divBdr>
        </w:div>
        <w:div w:id="330989365">
          <w:marLeft w:val="0"/>
          <w:marRight w:val="0"/>
          <w:marTop w:val="0"/>
          <w:marBottom w:val="0"/>
          <w:divBdr>
            <w:top w:val="none" w:sz="0" w:space="0" w:color="auto"/>
            <w:left w:val="none" w:sz="0" w:space="0" w:color="auto"/>
            <w:bottom w:val="none" w:sz="0" w:space="0" w:color="auto"/>
            <w:right w:val="none" w:sz="0" w:space="0" w:color="auto"/>
          </w:divBdr>
        </w:div>
        <w:div w:id="1240942107">
          <w:marLeft w:val="0"/>
          <w:marRight w:val="0"/>
          <w:marTop w:val="0"/>
          <w:marBottom w:val="0"/>
          <w:divBdr>
            <w:top w:val="none" w:sz="0" w:space="0" w:color="auto"/>
            <w:left w:val="none" w:sz="0" w:space="0" w:color="auto"/>
            <w:bottom w:val="none" w:sz="0" w:space="0" w:color="auto"/>
            <w:right w:val="none" w:sz="0" w:space="0" w:color="auto"/>
          </w:divBdr>
        </w:div>
        <w:div w:id="165563510">
          <w:marLeft w:val="0"/>
          <w:marRight w:val="0"/>
          <w:marTop w:val="0"/>
          <w:marBottom w:val="0"/>
          <w:divBdr>
            <w:top w:val="none" w:sz="0" w:space="0" w:color="auto"/>
            <w:left w:val="none" w:sz="0" w:space="0" w:color="auto"/>
            <w:bottom w:val="none" w:sz="0" w:space="0" w:color="auto"/>
            <w:right w:val="none" w:sz="0" w:space="0" w:color="auto"/>
          </w:divBdr>
        </w:div>
        <w:div w:id="1484469254">
          <w:marLeft w:val="0"/>
          <w:marRight w:val="0"/>
          <w:marTop w:val="0"/>
          <w:marBottom w:val="0"/>
          <w:divBdr>
            <w:top w:val="none" w:sz="0" w:space="0" w:color="auto"/>
            <w:left w:val="none" w:sz="0" w:space="0" w:color="auto"/>
            <w:bottom w:val="none" w:sz="0" w:space="0" w:color="auto"/>
            <w:right w:val="none" w:sz="0" w:space="0" w:color="auto"/>
          </w:divBdr>
        </w:div>
        <w:div w:id="1955208093">
          <w:marLeft w:val="0"/>
          <w:marRight w:val="0"/>
          <w:marTop w:val="0"/>
          <w:marBottom w:val="0"/>
          <w:divBdr>
            <w:top w:val="none" w:sz="0" w:space="0" w:color="auto"/>
            <w:left w:val="none" w:sz="0" w:space="0" w:color="auto"/>
            <w:bottom w:val="none" w:sz="0" w:space="0" w:color="auto"/>
            <w:right w:val="none" w:sz="0" w:space="0" w:color="auto"/>
          </w:divBdr>
        </w:div>
        <w:div w:id="1719163583">
          <w:marLeft w:val="0"/>
          <w:marRight w:val="0"/>
          <w:marTop w:val="0"/>
          <w:marBottom w:val="0"/>
          <w:divBdr>
            <w:top w:val="none" w:sz="0" w:space="0" w:color="auto"/>
            <w:left w:val="none" w:sz="0" w:space="0" w:color="auto"/>
            <w:bottom w:val="none" w:sz="0" w:space="0" w:color="auto"/>
            <w:right w:val="none" w:sz="0" w:space="0" w:color="auto"/>
          </w:divBdr>
        </w:div>
        <w:div w:id="2098553202">
          <w:marLeft w:val="0"/>
          <w:marRight w:val="0"/>
          <w:marTop w:val="0"/>
          <w:marBottom w:val="0"/>
          <w:divBdr>
            <w:top w:val="none" w:sz="0" w:space="0" w:color="auto"/>
            <w:left w:val="none" w:sz="0" w:space="0" w:color="auto"/>
            <w:bottom w:val="none" w:sz="0" w:space="0" w:color="auto"/>
            <w:right w:val="none" w:sz="0" w:space="0" w:color="auto"/>
          </w:divBdr>
        </w:div>
        <w:div w:id="2086098785">
          <w:marLeft w:val="0"/>
          <w:marRight w:val="0"/>
          <w:marTop w:val="0"/>
          <w:marBottom w:val="0"/>
          <w:divBdr>
            <w:top w:val="none" w:sz="0" w:space="0" w:color="auto"/>
            <w:left w:val="none" w:sz="0" w:space="0" w:color="auto"/>
            <w:bottom w:val="none" w:sz="0" w:space="0" w:color="auto"/>
            <w:right w:val="none" w:sz="0" w:space="0" w:color="auto"/>
          </w:divBdr>
        </w:div>
        <w:div w:id="920531086">
          <w:marLeft w:val="0"/>
          <w:marRight w:val="0"/>
          <w:marTop w:val="0"/>
          <w:marBottom w:val="0"/>
          <w:divBdr>
            <w:top w:val="none" w:sz="0" w:space="0" w:color="auto"/>
            <w:left w:val="none" w:sz="0" w:space="0" w:color="auto"/>
            <w:bottom w:val="none" w:sz="0" w:space="0" w:color="auto"/>
            <w:right w:val="none" w:sz="0" w:space="0" w:color="auto"/>
          </w:divBdr>
        </w:div>
        <w:div w:id="1110128245">
          <w:marLeft w:val="0"/>
          <w:marRight w:val="0"/>
          <w:marTop w:val="0"/>
          <w:marBottom w:val="0"/>
          <w:divBdr>
            <w:top w:val="none" w:sz="0" w:space="0" w:color="auto"/>
            <w:left w:val="none" w:sz="0" w:space="0" w:color="auto"/>
            <w:bottom w:val="none" w:sz="0" w:space="0" w:color="auto"/>
            <w:right w:val="none" w:sz="0" w:space="0" w:color="auto"/>
          </w:divBdr>
        </w:div>
        <w:div w:id="1105731010">
          <w:marLeft w:val="0"/>
          <w:marRight w:val="0"/>
          <w:marTop w:val="0"/>
          <w:marBottom w:val="0"/>
          <w:divBdr>
            <w:top w:val="none" w:sz="0" w:space="0" w:color="auto"/>
            <w:left w:val="none" w:sz="0" w:space="0" w:color="auto"/>
            <w:bottom w:val="none" w:sz="0" w:space="0" w:color="auto"/>
            <w:right w:val="none" w:sz="0" w:space="0" w:color="auto"/>
          </w:divBdr>
        </w:div>
        <w:div w:id="444693275">
          <w:marLeft w:val="0"/>
          <w:marRight w:val="0"/>
          <w:marTop w:val="0"/>
          <w:marBottom w:val="0"/>
          <w:divBdr>
            <w:top w:val="none" w:sz="0" w:space="0" w:color="auto"/>
            <w:left w:val="none" w:sz="0" w:space="0" w:color="auto"/>
            <w:bottom w:val="none" w:sz="0" w:space="0" w:color="auto"/>
            <w:right w:val="none" w:sz="0" w:space="0" w:color="auto"/>
          </w:divBdr>
        </w:div>
        <w:div w:id="1453211742">
          <w:marLeft w:val="0"/>
          <w:marRight w:val="0"/>
          <w:marTop w:val="0"/>
          <w:marBottom w:val="0"/>
          <w:divBdr>
            <w:top w:val="none" w:sz="0" w:space="0" w:color="auto"/>
            <w:left w:val="none" w:sz="0" w:space="0" w:color="auto"/>
            <w:bottom w:val="none" w:sz="0" w:space="0" w:color="auto"/>
            <w:right w:val="none" w:sz="0" w:space="0" w:color="auto"/>
          </w:divBdr>
        </w:div>
        <w:div w:id="2004817820">
          <w:marLeft w:val="0"/>
          <w:marRight w:val="0"/>
          <w:marTop w:val="0"/>
          <w:marBottom w:val="0"/>
          <w:divBdr>
            <w:top w:val="none" w:sz="0" w:space="0" w:color="auto"/>
            <w:left w:val="none" w:sz="0" w:space="0" w:color="auto"/>
            <w:bottom w:val="none" w:sz="0" w:space="0" w:color="auto"/>
            <w:right w:val="none" w:sz="0" w:space="0" w:color="auto"/>
          </w:divBdr>
        </w:div>
        <w:div w:id="1358386380">
          <w:marLeft w:val="0"/>
          <w:marRight w:val="0"/>
          <w:marTop w:val="0"/>
          <w:marBottom w:val="0"/>
          <w:divBdr>
            <w:top w:val="none" w:sz="0" w:space="0" w:color="auto"/>
            <w:left w:val="none" w:sz="0" w:space="0" w:color="auto"/>
            <w:bottom w:val="none" w:sz="0" w:space="0" w:color="auto"/>
            <w:right w:val="none" w:sz="0" w:space="0" w:color="auto"/>
          </w:divBdr>
        </w:div>
        <w:div w:id="676467499">
          <w:marLeft w:val="0"/>
          <w:marRight w:val="0"/>
          <w:marTop w:val="0"/>
          <w:marBottom w:val="0"/>
          <w:divBdr>
            <w:top w:val="none" w:sz="0" w:space="0" w:color="auto"/>
            <w:left w:val="none" w:sz="0" w:space="0" w:color="auto"/>
            <w:bottom w:val="none" w:sz="0" w:space="0" w:color="auto"/>
            <w:right w:val="none" w:sz="0" w:space="0" w:color="auto"/>
          </w:divBdr>
        </w:div>
        <w:div w:id="1500347742">
          <w:marLeft w:val="0"/>
          <w:marRight w:val="0"/>
          <w:marTop w:val="0"/>
          <w:marBottom w:val="0"/>
          <w:divBdr>
            <w:top w:val="none" w:sz="0" w:space="0" w:color="auto"/>
            <w:left w:val="none" w:sz="0" w:space="0" w:color="auto"/>
            <w:bottom w:val="none" w:sz="0" w:space="0" w:color="auto"/>
            <w:right w:val="none" w:sz="0" w:space="0" w:color="auto"/>
          </w:divBdr>
        </w:div>
        <w:div w:id="644579072">
          <w:marLeft w:val="0"/>
          <w:marRight w:val="0"/>
          <w:marTop w:val="0"/>
          <w:marBottom w:val="0"/>
          <w:divBdr>
            <w:top w:val="none" w:sz="0" w:space="0" w:color="auto"/>
            <w:left w:val="none" w:sz="0" w:space="0" w:color="auto"/>
            <w:bottom w:val="none" w:sz="0" w:space="0" w:color="auto"/>
            <w:right w:val="none" w:sz="0" w:space="0" w:color="auto"/>
          </w:divBdr>
        </w:div>
        <w:div w:id="1112674371">
          <w:marLeft w:val="0"/>
          <w:marRight w:val="0"/>
          <w:marTop w:val="0"/>
          <w:marBottom w:val="0"/>
          <w:divBdr>
            <w:top w:val="none" w:sz="0" w:space="0" w:color="auto"/>
            <w:left w:val="none" w:sz="0" w:space="0" w:color="auto"/>
            <w:bottom w:val="none" w:sz="0" w:space="0" w:color="auto"/>
            <w:right w:val="none" w:sz="0" w:space="0" w:color="auto"/>
          </w:divBdr>
        </w:div>
        <w:div w:id="1970742218">
          <w:marLeft w:val="0"/>
          <w:marRight w:val="0"/>
          <w:marTop w:val="0"/>
          <w:marBottom w:val="0"/>
          <w:divBdr>
            <w:top w:val="none" w:sz="0" w:space="0" w:color="auto"/>
            <w:left w:val="none" w:sz="0" w:space="0" w:color="auto"/>
            <w:bottom w:val="none" w:sz="0" w:space="0" w:color="auto"/>
            <w:right w:val="none" w:sz="0" w:space="0" w:color="auto"/>
          </w:divBdr>
        </w:div>
        <w:div w:id="503519359">
          <w:marLeft w:val="0"/>
          <w:marRight w:val="0"/>
          <w:marTop w:val="0"/>
          <w:marBottom w:val="0"/>
          <w:divBdr>
            <w:top w:val="none" w:sz="0" w:space="0" w:color="auto"/>
            <w:left w:val="none" w:sz="0" w:space="0" w:color="auto"/>
            <w:bottom w:val="none" w:sz="0" w:space="0" w:color="auto"/>
            <w:right w:val="none" w:sz="0" w:space="0" w:color="auto"/>
          </w:divBdr>
        </w:div>
        <w:div w:id="1305312393">
          <w:marLeft w:val="0"/>
          <w:marRight w:val="0"/>
          <w:marTop w:val="0"/>
          <w:marBottom w:val="0"/>
          <w:divBdr>
            <w:top w:val="none" w:sz="0" w:space="0" w:color="auto"/>
            <w:left w:val="none" w:sz="0" w:space="0" w:color="auto"/>
            <w:bottom w:val="none" w:sz="0" w:space="0" w:color="auto"/>
            <w:right w:val="none" w:sz="0" w:space="0" w:color="auto"/>
          </w:divBdr>
        </w:div>
        <w:div w:id="1067804877">
          <w:marLeft w:val="0"/>
          <w:marRight w:val="0"/>
          <w:marTop w:val="0"/>
          <w:marBottom w:val="0"/>
          <w:divBdr>
            <w:top w:val="none" w:sz="0" w:space="0" w:color="auto"/>
            <w:left w:val="none" w:sz="0" w:space="0" w:color="auto"/>
            <w:bottom w:val="none" w:sz="0" w:space="0" w:color="auto"/>
            <w:right w:val="none" w:sz="0" w:space="0" w:color="auto"/>
          </w:divBdr>
        </w:div>
        <w:div w:id="658271013">
          <w:marLeft w:val="0"/>
          <w:marRight w:val="0"/>
          <w:marTop w:val="0"/>
          <w:marBottom w:val="0"/>
          <w:divBdr>
            <w:top w:val="none" w:sz="0" w:space="0" w:color="auto"/>
            <w:left w:val="none" w:sz="0" w:space="0" w:color="auto"/>
            <w:bottom w:val="none" w:sz="0" w:space="0" w:color="auto"/>
            <w:right w:val="none" w:sz="0" w:space="0" w:color="auto"/>
          </w:divBdr>
        </w:div>
        <w:div w:id="211773620">
          <w:marLeft w:val="0"/>
          <w:marRight w:val="0"/>
          <w:marTop w:val="0"/>
          <w:marBottom w:val="0"/>
          <w:divBdr>
            <w:top w:val="none" w:sz="0" w:space="0" w:color="auto"/>
            <w:left w:val="none" w:sz="0" w:space="0" w:color="auto"/>
            <w:bottom w:val="none" w:sz="0" w:space="0" w:color="auto"/>
            <w:right w:val="none" w:sz="0" w:space="0" w:color="auto"/>
          </w:divBdr>
        </w:div>
        <w:div w:id="1520118039">
          <w:marLeft w:val="0"/>
          <w:marRight w:val="0"/>
          <w:marTop w:val="0"/>
          <w:marBottom w:val="0"/>
          <w:divBdr>
            <w:top w:val="none" w:sz="0" w:space="0" w:color="auto"/>
            <w:left w:val="none" w:sz="0" w:space="0" w:color="auto"/>
            <w:bottom w:val="none" w:sz="0" w:space="0" w:color="auto"/>
            <w:right w:val="none" w:sz="0" w:space="0" w:color="auto"/>
          </w:divBdr>
        </w:div>
        <w:div w:id="1557812058">
          <w:marLeft w:val="0"/>
          <w:marRight w:val="0"/>
          <w:marTop w:val="0"/>
          <w:marBottom w:val="0"/>
          <w:divBdr>
            <w:top w:val="none" w:sz="0" w:space="0" w:color="auto"/>
            <w:left w:val="none" w:sz="0" w:space="0" w:color="auto"/>
            <w:bottom w:val="none" w:sz="0" w:space="0" w:color="auto"/>
            <w:right w:val="none" w:sz="0" w:space="0" w:color="auto"/>
          </w:divBdr>
        </w:div>
        <w:div w:id="1078788385">
          <w:marLeft w:val="0"/>
          <w:marRight w:val="0"/>
          <w:marTop w:val="0"/>
          <w:marBottom w:val="0"/>
          <w:divBdr>
            <w:top w:val="none" w:sz="0" w:space="0" w:color="auto"/>
            <w:left w:val="none" w:sz="0" w:space="0" w:color="auto"/>
            <w:bottom w:val="none" w:sz="0" w:space="0" w:color="auto"/>
            <w:right w:val="none" w:sz="0" w:space="0" w:color="auto"/>
          </w:divBdr>
        </w:div>
        <w:div w:id="1152991745">
          <w:marLeft w:val="0"/>
          <w:marRight w:val="0"/>
          <w:marTop w:val="0"/>
          <w:marBottom w:val="0"/>
          <w:divBdr>
            <w:top w:val="none" w:sz="0" w:space="0" w:color="auto"/>
            <w:left w:val="none" w:sz="0" w:space="0" w:color="auto"/>
            <w:bottom w:val="none" w:sz="0" w:space="0" w:color="auto"/>
            <w:right w:val="none" w:sz="0" w:space="0" w:color="auto"/>
          </w:divBdr>
        </w:div>
        <w:div w:id="882909795">
          <w:marLeft w:val="0"/>
          <w:marRight w:val="0"/>
          <w:marTop w:val="0"/>
          <w:marBottom w:val="0"/>
          <w:divBdr>
            <w:top w:val="none" w:sz="0" w:space="0" w:color="auto"/>
            <w:left w:val="none" w:sz="0" w:space="0" w:color="auto"/>
            <w:bottom w:val="none" w:sz="0" w:space="0" w:color="auto"/>
            <w:right w:val="none" w:sz="0" w:space="0" w:color="auto"/>
          </w:divBdr>
        </w:div>
        <w:div w:id="961614217">
          <w:marLeft w:val="0"/>
          <w:marRight w:val="0"/>
          <w:marTop w:val="0"/>
          <w:marBottom w:val="0"/>
          <w:divBdr>
            <w:top w:val="none" w:sz="0" w:space="0" w:color="auto"/>
            <w:left w:val="none" w:sz="0" w:space="0" w:color="auto"/>
            <w:bottom w:val="none" w:sz="0" w:space="0" w:color="auto"/>
            <w:right w:val="none" w:sz="0" w:space="0" w:color="auto"/>
          </w:divBdr>
        </w:div>
        <w:div w:id="1014309474">
          <w:marLeft w:val="0"/>
          <w:marRight w:val="0"/>
          <w:marTop w:val="0"/>
          <w:marBottom w:val="0"/>
          <w:divBdr>
            <w:top w:val="none" w:sz="0" w:space="0" w:color="auto"/>
            <w:left w:val="none" w:sz="0" w:space="0" w:color="auto"/>
            <w:bottom w:val="none" w:sz="0" w:space="0" w:color="auto"/>
            <w:right w:val="none" w:sz="0" w:space="0" w:color="auto"/>
          </w:divBdr>
        </w:div>
        <w:div w:id="347757935">
          <w:marLeft w:val="0"/>
          <w:marRight w:val="0"/>
          <w:marTop w:val="0"/>
          <w:marBottom w:val="0"/>
          <w:divBdr>
            <w:top w:val="none" w:sz="0" w:space="0" w:color="auto"/>
            <w:left w:val="none" w:sz="0" w:space="0" w:color="auto"/>
            <w:bottom w:val="none" w:sz="0" w:space="0" w:color="auto"/>
            <w:right w:val="none" w:sz="0" w:space="0" w:color="auto"/>
          </w:divBdr>
        </w:div>
        <w:div w:id="338309789">
          <w:marLeft w:val="0"/>
          <w:marRight w:val="0"/>
          <w:marTop w:val="0"/>
          <w:marBottom w:val="0"/>
          <w:divBdr>
            <w:top w:val="none" w:sz="0" w:space="0" w:color="auto"/>
            <w:left w:val="none" w:sz="0" w:space="0" w:color="auto"/>
            <w:bottom w:val="none" w:sz="0" w:space="0" w:color="auto"/>
            <w:right w:val="none" w:sz="0" w:space="0" w:color="auto"/>
          </w:divBdr>
        </w:div>
        <w:div w:id="939140819">
          <w:marLeft w:val="0"/>
          <w:marRight w:val="0"/>
          <w:marTop w:val="0"/>
          <w:marBottom w:val="0"/>
          <w:divBdr>
            <w:top w:val="none" w:sz="0" w:space="0" w:color="auto"/>
            <w:left w:val="none" w:sz="0" w:space="0" w:color="auto"/>
            <w:bottom w:val="none" w:sz="0" w:space="0" w:color="auto"/>
            <w:right w:val="none" w:sz="0" w:space="0" w:color="auto"/>
          </w:divBdr>
        </w:div>
        <w:div w:id="2031562200">
          <w:marLeft w:val="0"/>
          <w:marRight w:val="0"/>
          <w:marTop w:val="0"/>
          <w:marBottom w:val="0"/>
          <w:divBdr>
            <w:top w:val="none" w:sz="0" w:space="0" w:color="auto"/>
            <w:left w:val="none" w:sz="0" w:space="0" w:color="auto"/>
            <w:bottom w:val="none" w:sz="0" w:space="0" w:color="auto"/>
            <w:right w:val="none" w:sz="0" w:space="0" w:color="auto"/>
          </w:divBdr>
        </w:div>
        <w:div w:id="1453286863">
          <w:marLeft w:val="0"/>
          <w:marRight w:val="0"/>
          <w:marTop w:val="0"/>
          <w:marBottom w:val="0"/>
          <w:divBdr>
            <w:top w:val="none" w:sz="0" w:space="0" w:color="auto"/>
            <w:left w:val="none" w:sz="0" w:space="0" w:color="auto"/>
            <w:bottom w:val="none" w:sz="0" w:space="0" w:color="auto"/>
            <w:right w:val="none" w:sz="0" w:space="0" w:color="auto"/>
          </w:divBdr>
        </w:div>
        <w:div w:id="1848010474">
          <w:marLeft w:val="0"/>
          <w:marRight w:val="0"/>
          <w:marTop w:val="0"/>
          <w:marBottom w:val="0"/>
          <w:divBdr>
            <w:top w:val="none" w:sz="0" w:space="0" w:color="auto"/>
            <w:left w:val="none" w:sz="0" w:space="0" w:color="auto"/>
            <w:bottom w:val="none" w:sz="0" w:space="0" w:color="auto"/>
            <w:right w:val="none" w:sz="0" w:space="0" w:color="auto"/>
          </w:divBdr>
        </w:div>
        <w:div w:id="862860780">
          <w:marLeft w:val="0"/>
          <w:marRight w:val="0"/>
          <w:marTop w:val="0"/>
          <w:marBottom w:val="0"/>
          <w:divBdr>
            <w:top w:val="none" w:sz="0" w:space="0" w:color="auto"/>
            <w:left w:val="none" w:sz="0" w:space="0" w:color="auto"/>
            <w:bottom w:val="none" w:sz="0" w:space="0" w:color="auto"/>
            <w:right w:val="none" w:sz="0" w:space="0" w:color="auto"/>
          </w:divBdr>
        </w:div>
        <w:div w:id="1002391901">
          <w:marLeft w:val="0"/>
          <w:marRight w:val="0"/>
          <w:marTop w:val="0"/>
          <w:marBottom w:val="0"/>
          <w:divBdr>
            <w:top w:val="none" w:sz="0" w:space="0" w:color="auto"/>
            <w:left w:val="none" w:sz="0" w:space="0" w:color="auto"/>
            <w:bottom w:val="none" w:sz="0" w:space="0" w:color="auto"/>
            <w:right w:val="none" w:sz="0" w:space="0" w:color="auto"/>
          </w:divBdr>
        </w:div>
        <w:div w:id="250747419">
          <w:marLeft w:val="0"/>
          <w:marRight w:val="0"/>
          <w:marTop w:val="0"/>
          <w:marBottom w:val="0"/>
          <w:divBdr>
            <w:top w:val="none" w:sz="0" w:space="0" w:color="auto"/>
            <w:left w:val="none" w:sz="0" w:space="0" w:color="auto"/>
            <w:bottom w:val="none" w:sz="0" w:space="0" w:color="auto"/>
            <w:right w:val="none" w:sz="0" w:space="0" w:color="auto"/>
          </w:divBdr>
        </w:div>
        <w:div w:id="75248410">
          <w:marLeft w:val="0"/>
          <w:marRight w:val="0"/>
          <w:marTop w:val="0"/>
          <w:marBottom w:val="0"/>
          <w:divBdr>
            <w:top w:val="none" w:sz="0" w:space="0" w:color="auto"/>
            <w:left w:val="none" w:sz="0" w:space="0" w:color="auto"/>
            <w:bottom w:val="none" w:sz="0" w:space="0" w:color="auto"/>
            <w:right w:val="none" w:sz="0" w:space="0" w:color="auto"/>
          </w:divBdr>
        </w:div>
        <w:div w:id="1938172434">
          <w:marLeft w:val="0"/>
          <w:marRight w:val="0"/>
          <w:marTop w:val="0"/>
          <w:marBottom w:val="0"/>
          <w:divBdr>
            <w:top w:val="none" w:sz="0" w:space="0" w:color="auto"/>
            <w:left w:val="none" w:sz="0" w:space="0" w:color="auto"/>
            <w:bottom w:val="none" w:sz="0" w:space="0" w:color="auto"/>
            <w:right w:val="none" w:sz="0" w:space="0" w:color="auto"/>
          </w:divBdr>
        </w:div>
        <w:div w:id="143857119">
          <w:marLeft w:val="0"/>
          <w:marRight w:val="0"/>
          <w:marTop w:val="0"/>
          <w:marBottom w:val="0"/>
          <w:divBdr>
            <w:top w:val="none" w:sz="0" w:space="0" w:color="auto"/>
            <w:left w:val="none" w:sz="0" w:space="0" w:color="auto"/>
            <w:bottom w:val="none" w:sz="0" w:space="0" w:color="auto"/>
            <w:right w:val="none" w:sz="0" w:space="0" w:color="auto"/>
          </w:divBdr>
        </w:div>
        <w:div w:id="646788968">
          <w:marLeft w:val="0"/>
          <w:marRight w:val="0"/>
          <w:marTop w:val="0"/>
          <w:marBottom w:val="0"/>
          <w:divBdr>
            <w:top w:val="none" w:sz="0" w:space="0" w:color="auto"/>
            <w:left w:val="none" w:sz="0" w:space="0" w:color="auto"/>
            <w:bottom w:val="none" w:sz="0" w:space="0" w:color="auto"/>
            <w:right w:val="none" w:sz="0" w:space="0" w:color="auto"/>
          </w:divBdr>
        </w:div>
        <w:div w:id="373506663">
          <w:marLeft w:val="0"/>
          <w:marRight w:val="0"/>
          <w:marTop w:val="0"/>
          <w:marBottom w:val="0"/>
          <w:divBdr>
            <w:top w:val="none" w:sz="0" w:space="0" w:color="auto"/>
            <w:left w:val="none" w:sz="0" w:space="0" w:color="auto"/>
            <w:bottom w:val="none" w:sz="0" w:space="0" w:color="auto"/>
            <w:right w:val="none" w:sz="0" w:space="0" w:color="auto"/>
          </w:divBdr>
        </w:div>
      </w:divsChild>
    </w:div>
    <w:div w:id="2073969171">
      <w:bodyDiv w:val="1"/>
      <w:marLeft w:val="0"/>
      <w:marRight w:val="0"/>
      <w:marTop w:val="0"/>
      <w:marBottom w:val="0"/>
      <w:divBdr>
        <w:top w:val="none" w:sz="0" w:space="0" w:color="auto"/>
        <w:left w:val="none" w:sz="0" w:space="0" w:color="auto"/>
        <w:bottom w:val="none" w:sz="0" w:space="0" w:color="auto"/>
        <w:right w:val="none" w:sz="0" w:space="0" w:color="auto"/>
      </w:divBdr>
      <w:divsChild>
        <w:div w:id="1939370509">
          <w:marLeft w:val="0"/>
          <w:marRight w:val="0"/>
          <w:marTop w:val="0"/>
          <w:marBottom w:val="0"/>
          <w:divBdr>
            <w:top w:val="none" w:sz="0" w:space="0" w:color="auto"/>
            <w:left w:val="none" w:sz="0" w:space="0" w:color="auto"/>
            <w:bottom w:val="none" w:sz="0" w:space="0" w:color="auto"/>
            <w:right w:val="none" w:sz="0" w:space="0" w:color="auto"/>
          </w:divBdr>
        </w:div>
      </w:divsChild>
    </w:div>
    <w:div w:id="2078092258">
      <w:bodyDiv w:val="1"/>
      <w:marLeft w:val="0"/>
      <w:marRight w:val="0"/>
      <w:marTop w:val="0"/>
      <w:marBottom w:val="0"/>
      <w:divBdr>
        <w:top w:val="none" w:sz="0" w:space="0" w:color="auto"/>
        <w:left w:val="none" w:sz="0" w:space="0" w:color="auto"/>
        <w:bottom w:val="none" w:sz="0" w:space="0" w:color="auto"/>
        <w:right w:val="none" w:sz="0" w:space="0" w:color="auto"/>
      </w:divBdr>
      <w:divsChild>
        <w:div w:id="2033652749">
          <w:marLeft w:val="0"/>
          <w:marRight w:val="0"/>
          <w:marTop w:val="0"/>
          <w:marBottom w:val="0"/>
          <w:divBdr>
            <w:top w:val="none" w:sz="0" w:space="0" w:color="auto"/>
            <w:left w:val="none" w:sz="0" w:space="0" w:color="auto"/>
            <w:bottom w:val="none" w:sz="0" w:space="0" w:color="auto"/>
            <w:right w:val="none" w:sz="0" w:space="0" w:color="auto"/>
          </w:divBdr>
        </w:div>
        <w:div w:id="1071853726">
          <w:marLeft w:val="0"/>
          <w:marRight w:val="0"/>
          <w:marTop w:val="0"/>
          <w:marBottom w:val="0"/>
          <w:divBdr>
            <w:top w:val="none" w:sz="0" w:space="0" w:color="auto"/>
            <w:left w:val="none" w:sz="0" w:space="0" w:color="auto"/>
            <w:bottom w:val="none" w:sz="0" w:space="0" w:color="auto"/>
            <w:right w:val="none" w:sz="0" w:space="0" w:color="auto"/>
          </w:divBdr>
        </w:div>
        <w:div w:id="703360728">
          <w:marLeft w:val="0"/>
          <w:marRight w:val="0"/>
          <w:marTop w:val="0"/>
          <w:marBottom w:val="0"/>
          <w:divBdr>
            <w:top w:val="none" w:sz="0" w:space="0" w:color="auto"/>
            <w:left w:val="none" w:sz="0" w:space="0" w:color="auto"/>
            <w:bottom w:val="none" w:sz="0" w:space="0" w:color="auto"/>
            <w:right w:val="none" w:sz="0" w:space="0" w:color="auto"/>
          </w:divBdr>
        </w:div>
      </w:divsChild>
    </w:div>
    <w:div w:id="2141268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emf"/><Relationship Id="rId84" Type="http://schemas.openxmlformats.org/officeDocument/2006/relationships/image" Target="media/image73.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hyperlink" Target="http://hcm.trb.org/" TargetMode="External"/><Relationship Id="rId154"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emf"/><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emf"/><Relationship Id="rId128" Type="http://schemas.openxmlformats.org/officeDocument/2006/relationships/image" Target="media/image115.png"/><Relationship Id="rId144" Type="http://schemas.openxmlformats.org/officeDocument/2006/relationships/hyperlink" Target="http://www.dot.ca.gov/hq/tpp/offices/eab/LCBC_Analysis_Model.html" TargetMode="External"/><Relationship Id="rId149" Type="http://schemas.openxmlformats.org/officeDocument/2006/relationships/hyperlink" Target="http://ccdocs.berkeley.edu/filedepot_download/766/228" TargetMode="Externa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emf"/><Relationship Id="rId139" Type="http://schemas.openxmlformats.org/officeDocument/2006/relationships/hyperlink" Target="http://connected-corridors.berkeley.edu/sites/default/files/Fundamental%20Diagram%20Calibration_0.pdf" TargetMode="External"/><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hyperlink" Target="http://ccdocs.berkeley.edu/filedepot_download/766/229"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jp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emf"/><Relationship Id="rId129" Type="http://schemas.openxmlformats.org/officeDocument/2006/relationships/image" Target="media/image116.emf"/><Relationship Id="rId137" Type="http://schemas.openxmlformats.org/officeDocument/2006/relationships/hyperlink" Target="http://ccdocs.berkeley.edu/content/corridor-description-and-operational-analysis" TargetMode="Externa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chart" Target="charts/chart2.xml"/><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hyperlink" Target="http://connected-corridors.berkeley.edu/sites/default/files/imputation_of_ramp_flow_data_for_freeway_traffic_simulation.pdf" TargetMode="External"/><Relationship Id="rId145" Type="http://schemas.openxmlformats.org/officeDocument/2006/relationships/hyperlink" Target="http://ccdocs.berkeley.edu/filedepot_download/677/238"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2.xml"/><Relationship Id="rId36" Type="http://schemas.openxmlformats.org/officeDocument/2006/relationships/image" Target="media/image25.emf"/><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emf"/><Relationship Id="rId122" Type="http://schemas.openxmlformats.org/officeDocument/2006/relationships/image" Target="media/image109.png"/><Relationship Id="rId130" Type="http://schemas.openxmlformats.org/officeDocument/2006/relationships/image" Target="media/image117.emf"/><Relationship Id="rId135" Type="http://schemas.openxmlformats.org/officeDocument/2006/relationships/package" Target="embeddings/Microsoft_PowerPoint_Slide.sldx"/><Relationship Id="rId143" Type="http://schemas.openxmlformats.org/officeDocument/2006/relationships/hyperlink" Target="http://connected-corridors.berkeley.edu/sites/default/files/2012%20-%20I-80%20ICM%20-%20MOU%20%28Final%29%20-%20With%20Signatures.pdf" TargetMode="External"/><Relationship Id="rId148" Type="http://schemas.openxmlformats.org/officeDocument/2006/relationships/hyperlink" Target="http://ccdocs.berkeley.edu/filedepot_download/766/227" TargetMode="External"/><Relationship Id="rId151" Type="http://schemas.openxmlformats.org/officeDocument/2006/relationships/hyperlink" Target="http://ccdocs.berkeley.edu/filedepot_download/766/230"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jp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hyperlink" Target="http://connected-corridors.berkeley.edu/sites/default/files/detecting_errors_and_imputing_missing_data_for_single-loop_surveillance_systems.pdf" TargetMode="External"/><Relationship Id="rId146" Type="http://schemas.openxmlformats.org/officeDocument/2006/relationships/hyperlink" Target="http://pems.dot.ca.gov/"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chart" Target="charts/chart1.xml"/><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hyperlink" Target="http://bca.transportationeconomics.org/"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yperlink" Target="http://ccdocs.berkeley.edu/filedepot_download/766/231"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eader" Target="header3.xml"/><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yperlink" Target="http://ccdocs.berkeley.edu/filedepot_download/766/226" TargetMode="Externa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hyperlink" Target="http://gateway.path.berkeley.edu/topl/papers/2010_KurzhanskiyVaraiya__ATM.pdf"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thomas\Downloads\ClusterAnalysis%20--%20Incident%20Details%20--%20new%20range%2022%20to%203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homas\Downloads\ClusterAnalysis%20--%20Incident%20Details%20--%20new%20range%2022%20to%203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incidents EB</a:t>
            </a:r>
          </a:p>
        </c:rich>
      </c:tx>
      <c:overlay val="0"/>
      <c:spPr>
        <a:noFill/>
        <a:ln>
          <a:noFill/>
        </a:ln>
        <a:effectLst/>
      </c:spPr>
    </c:title>
    <c:autoTitleDeleted val="0"/>
    <c:plotArea>
      <c:layout/>
      <c:barChart>
        <c:barDir val="col"/>
        <c:grouping val="clustered"/>
        <c:varyColors val="0"/>
        <c:ser>
          <c:idx val="0"/>
          <c:order val="0"/>
          <c:tx>
            <c:strRef>
              <c:f>Sheet2!$D$2</c:f>
              <c:strCache>
                <c:ptCount val="1"/>
                <c:pt idx="0">
                  <c:v>AM</c:v>
                </c:pt>
              </c:strCache>
            </c:strRef>
          </c:tx>
          <c:spPr>
            <a:solidFill>
              <a:schemeClr val="accent2"/>
            </a:solidFill>
            <a:ln>
              <a:noFill/>
            </a:ln>
            <a:effectLst/>
          </c:spPr>
          <c:invertIfNegative val="0"/>
          <c:cat>
            <c:numRef>
              <c:f>Sheet2!$A$3:$A$17</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Sheet2!$D$3:$D$17</c:f>
              <c:numCache>
                <c:formatCode>General</c:formatCode>
                <c:ptCount val="15"/>
                <c:pt idx="0">
                  <c:v>0</c:v>
                </c:pt>
                <c:pt idx="1">
                  <c:v>1</c:v>
                </c:pt>
                <c:pt idx="2">
                  <c:v>2</c:v>
                </c:pt>
                <c:pt idx="3">
                  <c:v>4</c:v>
                </c:pt>
                <c:pt idx="4">
                  <c:v>2</c:v>
                </c:pt>
                <c:pt idx="5">
                  <c:v>1</c:v>
                </c:pt>
                <c:pt idx="6">
                  <c:v>5</c:v>
                </c:pt>
                <c:pt idx="7">
                  <c:v>3</c:v>
                </c:pt>
                <c:pt idx="8">
                  <c:v>1</c:v>
                </c:pt>
                <c:pt idx="9">
                  <c:v>3</c:v>
                </c:pt>
                <c:pt idx="10">
                  <c:v>5</c:v>
                </c:pt>
                <c:pt idx="11">
                  <c:v>4</c:v>
                </c:pt>
                <c:pt idx="12">
                  <c:v>3</c:v>
                </c:pt>
                <c:pt idx="13">
                  <c:v>1</c:v>
                </c:pt>
                <c:pt idx="14">
                  <c:v>7</c:v>
                </c:pt>
              </c:numCache>
            </c:numRef>
          </c:val>
          <c:extLst>
            <c:ext xmlns:c16="http://schemas.microsoft.com/office/drawing/2014/chart" uri="{C3380CC4-5D6E-409C-BE32-E72D297353CC}">
              <c16:uniqueId val="{00000000-A4FE-4681-A342-3FF3D1C96EB1}"/>
            </c:ext>
          </c:extLst>
        </c:ser>
        <c:ser>
          <c:idx val="1"/>
          <c:order val="1"/>
          <c:tx>
            <c:strRef>
              <c:f>Sheet2!$E$2</c:f>
              <c:strCache>
                <c:ptCount val="1"/>
                <c:pt idx="0">
                  <c:v>PM</c:v>
                </c:pt>
              </c:strCache>
            </c:strRef>
          </c:tx>
          <c:spPr>
            <a:solidFill>
              <a:schemeClr val="accent3"/>
            </a:solidFill>
            <a:ln>
              <a:noFill/>
            </a:ln>
            <a:effectLst/>
          </c:spPr>
          <c:invertIfNegative val="0"/>
          <c:cat>
            <c:numRef>
              <c:f>Sheet2!$A$3:$A$17</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Sheet2!$E$3:$E$17</c:f>
              <c:numCache>
                <c:formatCode>General</c:formatCode>
                <c:ptCount val="15"/>
                <c:pt idx="0">
                  <c:v>3</c:v>
                </c:pt>
                <c:pt idx="1">
                  <c:v>3</c:v>
                </c:pt>
                <c:pt idx="2">
                  <c:v>0</c:v>
                </c:pt>
                <c:pt idx="3">
                  <c:v>1</c:v>
                </c:pt>
                <c:pt idx="4">
                  <c:v>8</c:v>
                </c:pt>
                <c:pt idx="5">
                  <c:v>2</c:v>
                </c:pt>
                <c:pt idx="6">
                  <c:v>7</c:v>
                </c:pt>
                <c:pt idx="7">
                  <c:v>9</c:v>
                </c:pt>
                <c:pt idx="8">
                  <c:v>2</c:v>
                </c:pt>
                <c:pt idx="9">
                  <c:v>6</c:v>
                </c:pt>
                <c:pt idx="10">
                  <c:v>2</c:v>
                </c:pt>
                <c:pt idx="11">
                  <c:v>8</c:v>
                </c:pt>
                <c:pt idx="12">
                  <c:v>10</c:v>
                </c:pt>
                <c:pt idx="13">
                  <c:v>9</c:v>
                </c:pt>
                <c:pt idx="14">
                  <c:v>19</c:v>
                </c:pt>
              </c:numCache>
            </c:numRef>
          </c:val>
          <c:extLst>
            <c:ext xmlns:c16="http://schemas.microsoft.com/office/drawing/2014/chart" uri="{C3380CC4-5D6E-409C-BE32-E72D297353CC}">
              <c16:uniqueId val="{00000001-A4FE-4681-A342-3FF3D1C96EB1}"/>
            </c:ext>
          </c:extLst>
        </c:ser>
        <c:dLbls>
          <c:showLegendKey val="0"/>
          <c:showVal val="0"/>
          <c:showCatName val="0"/>
          <c:showSerName val="0"/>
          <c:showPercent val="0"/>
          <c:showBubbleSize val="0"/>
        </c:dLbls>
        <c:gapWidth val="219"/>
        <c:overlap val="-27"/>
        <c:axId val="432154112"/>
        <c:axId val="360352000"/>
      </c:barChart>
      <c:catAx>
        <c:axId val="432154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Milepost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52000"/>
        <c:crosses val="autoZero"/>
        <c:auto val="1"/>
        <c:lblAlgn val="ctr"/>
        <c:lblOffset val="100"/>
        <c:noMultiLvlLbl val="0"/>
      </c:catAx>
      <c:valAx>
        <c:axId val="36035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15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a:t>
            </a:r>
            <a:r>
              <a:rPr lang="en-US" baseline="0"/>
              <a:t> of incidents WB</a:t>
            </a:r>
            <a:endParaRPr lang="en-US"/>
          </a:p>
        </c:rich>
      </c:tx>
      <c:overlay val="0"/>
      <c:spPr>
        <a:noFill/>
        <a:ln>
          <a:noFill/>
        </a:ln>
        <a:effectLst/>
      </c:spPr>
    </c:title>
    <c:autoTitleDeleted val="0"/>
    <c:plotArea>
      <c:layout/>
      <c:barChart>
        <c:barDir val="col"/>
        <c:grouping val="clustered"/>
        <c:varyColors val="0"/>
        <c:ser>
          <c:idx val="0"/>
          <c:order val="0"/>
          <c:tx>
            <c:strRef>
              <c:f>Sheet2!$B$2</c:f>
              <c:strCache>
                <c:ptCount val="1"/>
                <c:pt idx="0">
                  <c:v>AM</c:v>
                </c:pt>
              </c:strCache>
            </c:strRef>
          </c:tx>
          <c:spPr>
            <a:solidFill>
              <a:schemeClr val="accent2"/>
            </a:solidFill>
            <a:ln>
              <a:noFill/>
            </a:ln>
            <a:effectLst/>
          </c:spPr>
          <c:invertIfNegative val="0"/>
          <c:cat>
            <c:numRef>
              <c:f>Sheet2!$A$3:$A$17</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Sheet2!$B$3:$B$17</c:f>
              <c:numCache>
                <c:formatCode>General</c:formatCode>
                <c:ptCount val="15"/>
                <c:pt idx="0">
                  <c:v>0</c:v>
                </c:pt>
                <c:pt idx="1">
                  <c:v>0</c:v>
                </c:pt>
                <c:pt idx="2">
                  <c:v>1</c:v>
                </c:pt>
                <c:pt idx="3">
                  <c:v>5</c:v>
                </c:pt>
                <c:pt idx="4">
                  <c:v>3</c:v>
                </c:pt>
                <c:pt idx="5">
                  <c:v>1</c:v>
                </c:pt>
                <c:pt idx="6">
                  <c:v>0</c:v>
                </c:pt>
                <c:pt idx="7">
                  <c:v>5</c:v>
                </c:pt>
                <c:pt idx="8">
                  <c:v>1</c:v>
                </c:pt>
                <c:pt idx="9">
                  <c:v>2</c:v>
                </c:pt>
                <c:pt idx="10">
                  <c:v>6</c:v>
                </c:pt>
                <c:pt idx="11">
                  <c:v>3</c:v>
                </c:pt>
                <c:pt idx="12">
                  <c:v>8</c:v>
                </c:pt>
                <c:pt idx="13">
                  <c:v>6</c:v>
                </c:pt>
                <c:pt idx="14">
                  <c:v>10</c:v>
                </c:pt>
              </c:numCache>
            </c:numRef>
          </c:val>
          <c:extLst>
            <c:ext xmlns:c16="http://schemas.microsoft.com/office/drawing/2014/chart" uri="{C3380CC4-5D6E-409C-BE32-E72D297353CC}">
              <c16:uniqueId val="{00000000-093F-40D5-9EE8-57A272FFD6AF}"/>
            </c:ext>
          </c:extLst>
        </c:ser>
        <c:ser>
          <c:idx val="1"/>
          <c:order val="1"/>
          <c:tx>
            <c:strRef>
              <c:f>Sheet2!$C$2</c:f>
              <c:strCache>
                <c:ptCount val="1"/>
                <c:pt idx="0">
                  <c:v>PM</c:v>
                </c:pt>
              </c:strCache>
            </c:strRef>
          </c:tx>
          <c:spPr>
            <a:solidFill>
              <a:schemeClr val="accent3"/>
            </a:solidFill>
            <a:ln>
              <a:noFill/>
            </a:ln>
            <a:effectLst/>
          </c:spPr>
          <c:invertIfNegative val="0"/>
          <c:cat>
            <c:numRef>
              <c:f>Sheet2!$A$3:$A$17</c:f>
              <c:numCache>
                <c:formatCode>General</c:formatCode>
                <c:ptCount val="15"/>
                <c:pt idx="0">
                  <c:v>22</c:v>
                </c:pt>
                <c:pt idx="1">
                  <c:v>23</c:v>
                </c:pt>
                <c:pt idx="2">
                  <c:v>24</c:v>
                </c:pt>
                <c:pt idx="3">
                  <c:v>25</c:v>
                </c:pt>
                <c:pt idx="4">
                  <c:v>26</c:v>
                </c:pt>
                <c:pt idx="5">
                  <c:v>27</c:v>
                </c:pt>
                <c:pt idx="6">
                  <c:v>28</c:v>
                </c:pt>
                <c:pt idx="7">
                  <c:v>29</c:v>
                </c:pt>
                <c:pt idx="8">
                  <c:v>30</c:v>
                </c:pt>
                <c:pt idx="9">
                  <c:v>31</c:v>
                </c:pt>
                <c:pt idx="10">
                  <c:v>32</c:v>
                </c:pt>
                <c:pt idx="11">
                  <c:v>33</c:v>
                </c:pt>
                <c:pt idx="12">
                  <c:v>34</c:v>
                </c:pt>
                <c:pt idx="13">
                  <c:v>35</c:v>
                </c:pt>
                <c:pt idx="14">
                  <c:v>36</c:v>
                </c:pt>
              </c:numCache>
            </c:numRef>
          </c:cat>
          <c:val>
            <c:numRef>
              <c:f>Sheet2!$C$3:$C$17</c:f>
              <c:numCache>
                <c:formatCode>General</c:formatCode>
                <c:ptCount val="15"/>
                <c:pt idx="0">
                  <c:v>3</c:v>
                </c:pt>
                <c:pt idx="1">
                  <c:v>3</c:v>
                </c:pt>
                <c:pt idx="2">
                  <c:v>1</c:v>
                </c:pt>
                <c:pt idx="3">
                  <c:v>5</c:v>
                </c:pt>
                <c:pt idx="4">
                  <c:v>12</c:v>
                </c:pt>
                <c:pt idx="5">
                  <c:v>5</c:v>
                </c:pt>
                <c:pt idx="6">
                  <c:v>4</c:v>
                </c:pt>
                <c:pt idx="7">
                  <c:v>9</c:v>
                </c:pt>
                <c:pt idx="8">
                  <c:v>0</c:v>
                </c:pt>
                <c:pt idx="9">
                  <c:v>6</c:v>
                </c:pt>
                <c:pt idx="10">
                  <c:v>7</c:v>
                </c:pt>
                <c:pt idx="11">
                  <c:v>6</c:v>
                </c:pt>
                <c:pt idx="12">
                  <c:v>6</c:v>
                </c:pt>
                <c:pt idx="13">
                  <c:v>10</c:v>
                </c:pt>
                <c:pt idx="14">
                  <c:v>13</c:v>
                </c:pt>
              </c:numCache>
            </c:numRef>
          </c:val>
          <c:extLst>
            <c:ext xmlns:c16="http://schemas.microsoft.com/office/drawing/2014/chart" uri="{C3380CC4-5D6E-409C-BE32-E72D297353CC}">
              <c16:uniqueId val="{00000001-093F-40D5-9EE8-57A272FFD6AF}"/>
            </c:ext>
          </c:extLst>
        </c:ser>
        <c:dLbls>
          <c:showLegendKey val="0"/>
          <c:showVal val="0"/>
          <c:showCatName val="0"/>
          <c:showSerName val="0"/>
          <c:showPercent val="0"/>
          <c:showBubbleSize val="0"/>
        </c:dLbls>
        <c:gapWidth val="219"/>
        <c:overlap val="-27"/>
        <c:axId val="432151040"/>
        <c:axId val="360353728"/>
      </c:barChart>
      <c:catAx>
        <c:axId val="4321510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Milepost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53728"/>
        <c:crosses val="autoZero"/>
        <c:auto val="1"/>
        <c:lblAlgn val="ctr"/>
        <c:lblOffset val="100"/>
        <c:noMultiLvlLbl val="0"/>
      </c:catAx>
      <c:valAx>
        <c:axId val="36035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151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Bri</b:Tag>
    <b:SourceType>ConferenceProceedings</b:SourceType>
    <b:Guid>{AA73255C-2E06-4AF9-BB7A-10B552FB9A3C}</b:Guid>
    <b:Author>
      <b:Author>
        <b:NameList>
          <b:Person>
            <b:Last>Brian Phegley</b:Last>
            <b:First>Gabriel</b:First>
            <b:Middle>Gomes, Roberto Horowitz</b:Middle>
          </b:Person>
        </b:NameList>
      </b:Author>
    </b:Author>
    <b:Title>Fundamental diagram calibration: A stochastic approach to linear fitting</b:Title>
    <b:Year>2014</b:Year>
    <b:ConferenceName>93rd Annual Meeting of the Transportation Research Board</b:ConferenceName>
    <b:City>Washington, DC</b:City>
    <b:RefOrder>3</b:RefOrder>
  </b:Source>
  <b:Source>
    <b:Tag>Hig10</b:Tag>
    <b:SourceType>Book</b:SourceType>
    <b:Guid>{E50FC1A9-DF87-4EB2-924B-92D0B2FD4D78}</b:Guid>
    <b:Title>Highway Capacity Manual</b:Title>
    <b:Year>2010</b:Year>
    <b:City>Washington, DC</b:City>
    <b:Publisher>Transportation Research Board</b:Publisher>
    <b:RefOrder>2</b:RefOrder>
  </b:Source>
  <b:Source>
    <b:Tag>Aji</b:Tag>
    <b:SourceType>JournalArticle</b:SourceType>
    <b:Guid>{DE89BC6C-384F-4104-8933-CEB391377F55}</b:Guid>
    <b:Author>
      <b:Author>
        <b:NameList>
          <b:Person>
            <b:Last>Ajith Muralidharan</b:Last>
            <b:First>Roberto</b:First>
            <b:Middle>Horowitz</b:Middle>
          </b:Person>
        </b:NameList>
      </b:Author>
    </b:Author>
    <b:Title>Imputation of ramp flow data for freeway traffic simulation</b:Title>
    <b:JournalName>Transportation Research Record</b:JournalName>
    <b:Year>2009</b:Year>
    <b:Pages>58-64</b:Pages>
    <b:Issue>No. 2099</b:Issue>
    <b:RefOrder>4</b:RefOrder>
  </b:Source>
  <b:Source>
    <b:Tag>Cha</b:Tag>
    <b:SourceType>DocumentFromInternetSite</b:SourceType>
    <b:Guid>{AE655697-49DF-4B07-AFDF-D70B1F887E36}</b:Guid>
    <b:Author>
      <b:Author>
        <b:NameList>
          <b:Person>
            <b:Last>Chao Chen</b:Last>
            <b:First>Jaimyoung</b:First>
            <b:Middle>Kwon, John Rice, Alex Skabardonis, Pravin Varaiya</b:Middle>
          </b:Person>
        </b:NameList>
      </b:Author>
    </b:Author>
    <b:Title>Detecting Errors and Imputing Missing Data for Single-Loop Surveillance Systems</b:Title>
    <b:Year>2003</b:Year>
    <b:URL>http://ccdocs.berkeley.edu/filedepot_download/687/232</b:URL>
    <b:RefOrder>5</b:RefOrder>
  </b:Source>
  <b:Source>
    <b:Tag>Doc</b:Tag>
    <b:SourceType>DocumentFromInternetSite</b:SourceType>
    <b:Guid>{71571FC9-61A8-4F61-A253-805063B8A86A}</b:Guid>
    <b:Title>Corridor Description and System Inventory</b:Title>
    <b:URL>http://ccdocs.berkeley.edu/content/corridor-description-and-operational-analysis</b:URL>
    <b:Author>
      <b:Author>
        <b:NameList>
          <b:Person>
            <b:Last>Francois Dion</b:Last>
            <b:First>Joe</b:First>
            <b:Middle>Butler, Lisa Hammon, Fred Winik</b:Middle>
          </b:Person>
        </b:NameList>
      </b:Author>
    </b:Author>
    <b:InternetSiteTitle>Connected  Corridors ICM Project Documentation</b:InternetSiteTitle>
    <b:RefOrder>1</b:RefOrder>
  </b:Source>
</b:Sources>
</file>

<file path=customXml/itemProps1.xml><?xml version="1.0" encoding="utf-8"?>
<ds:datastoreItem xmlns:ds="http://schemas.openxmlformats.org/officeDocument/2006/customXml" ds:itemID="{E7A75557-5C17-4CAB-AC48-D54C3709D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172</Pages>
  <Words>44629</Words>
  <Characters>241448</Characters>
  <Application>Microsoft Office Word</Application>
  <DocSecurity>0</DocSecurity>
  <Lines>9286</Lines>
  <Paragraphs>7946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278131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Francois</dc:creator>
  <cp:lastModifiedBy>EEI</cp:lastModifiedBy>
  <cp:revision>26</cp:revision>
  <cp:lastPrinted>2015-06-01T17:45:00Z</cp:lastPrinted>
  <dcterms:created xsi:type="dcterms:W3CDTF">2015-08-10T17:40:00Z</dcterms:created>
  <dcterms:modified xsi:type="dcterms:W3CDTF">2017-07-17T18:39:00Z</dcterms:modified>
</cp:coreProperties>
</file>